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RAH, Anaesthetics, CL31 August 2023 18 slots, STR, Non Resident. No monitoring.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83314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</w:t>
      </w:r>
      <w:r>
        <w:rPr>
          <w:rFonts w:ascii="Arial" w:hAnsi="Arial" w:cs="Arial"/>
          <w:color w:val="000000"/>
          <w:sz w:val="16"/>
          <w:szCs w:val="16"/>
        </w:rPr>
        <w:t>tern is a full shift, partial shift or hybrid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(.144) and less than 1 weekend in 3 (1 in 4.50)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</w:t>
      </w:r>
      <w:r>
        <w:rPr>
          <w:rFonts w:ascii="Arial" w:hAnsi="Arial" w:cs="Arial"/>
          <w:color w:val="000000"/>
          <w:sz w:val="16"/>
          <w:szCs w:val="16"/>
        </w:rPr>
        <w:t>the theoretical work pattern. It is particularly important to remember this if a theoretical work pattern is close to the limits of a particular payband. Differences between calculated prospective cover and actual work done by doctors to cover absent colle</w:t>
      </w:r>
      <w:r>
        <w:rPr>
          <w:rFonts w:ascii="Arial" w:hAnsi="Arial" w:cs="Arial"/>
          <w:color w:val="000000"/>
          <w:sz w:val="16"/>
          <w:szCs w:val="16"/>
        </w:rPr>
        <w:t>agues can also cause a variance between theoretical and monitored bands.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- 71 days/annum for 18 doctors = 1278 days/annum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</w:t>
      </w:r>
      <w:r>
        <w:rPr>
          <w:rFonts w:ascii="Arial" w:hAnsi="Arial" w:cs="Arial"/>
          <w:color w:val="000000"/>
          <w:sz w:val="16"/>
          <w:szCs w:val="16"/>
        </w:rPr>
        <w:t>up = 1278 days/annum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18 doctors this is 71 days/annum each (14.2 wks/annum each)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42:30 per week.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42.5 (the hours in the normal working week)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08:30 hours has been added to the duty and work hours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( 2830*52 - 14.2 * 255</w:t>
      </w:r>
      <w:r>
        <w:rPr>
          <w:rFonts w:ascii="Arial" w:hAnsi="Arial" w:cs="Arial"/>
          <w:color w:val="000000"/>
          <w:sz w:val="16"/>
          <w:szCs w:val="16"/>
        </w:rPr>
        <w:t>0)/(52 - 14.2) =  2935.19 = 48:55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( 2830*52 - 14.2 * 2550)/(52 - 14.2) =  2935.19 = 48:55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48:55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48:55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 w:rsidTr="00F833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 w:rsidTr="00F833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46:55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14(2009)</w:t>
            </w:r>
          </w:p>
        </w:tc>
      </w:tr>
      <w:tr w:rsidR="00000000" w:rsidTr="00F833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Tr="00F833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Theatre D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Theatre D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Theatre D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Theatre D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MAT Long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Theatre D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Theatre D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Theatre D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MAT Long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MAT Long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MAT Long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Theatre N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Theatre N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Theatre N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Theatre N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Theatre N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Theatre N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Theatre N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MAT Long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MAT Long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MAT Long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MAT Long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MAT Long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MAT Long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MAT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Theatre 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Theatre N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MAT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MAT Long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F83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000000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83314">
      <w:pPr>
        <w:spacing w:after="0" w:line="240" w:lineRule="auto"/>
      </w:pPr>
      <w:r>
        <w:separator/>
      </w:r>
    </w:p>
  </w:endnote>
  <w:endnote w:type="continuationSeparator" w:id="0">
    <w:p w:rsidR="00000000" w:rsidRDefault="00F8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331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20 Jun 2023 13:06. By: andy trench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83314">
      <w:pPr>
        <w:spacing w:after="0" w:line="240" w:lineRule="auto"/>
      </w:pPr>
      <w:r>
        <w:separator/>
      </w:r>
    </w:p>
  </w:footnote>
  <w:footnote w:type="continuationSeparator" w:id="0">
    <w:p w:rsidR="00000000" w:rsidRDefault="00F8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331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14"/>
    <w:rsid w:val="00F8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B7167E4-6DC6-4100-983A-74573454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4480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Trench, Andy</cp:lastModifiedBy>
  <cp:revision>2</cp:revision>
  <dcterms:created xsi:type="dcterms:W3CDTF">2023-06-20T12:09:00Z</dcterms:created>
  <dcterms:modified xsi:type="dcterms:W3CDTF">2023-06-20T12:09:00Z</dcterms:modified>
</cp:coreProperties>
</file>