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0C5C57" w:rsidRPr="00641801"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641801" w:rsidRDefault="00A4512A">
            <w:pPr>
              <w:rPr>
                <w:rFonts w:ascii="Tahoma" w:hAnsi="Tahoma" w:cs="Tahoma"/>
              </w:rPr>
            </w:pPr>
            <w:r w:rsidRPr="00641801">
              <w:rPr>
                <w:rFonts w:ascii="Tahoma" w:hAnsi="Tahoma" w:cs="Tahoma"/>
              </w:rPr>
              <w:t>Form</w:t>
            </w:r>
            <w:r w:rsidR="000C5C57" w:rsidRPr="00641801">
              <w:rPr>
                <w:rFonts w:ascii="Tahoma" w:hAnsi="Tahoma" w:cs="Tahoma"/>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641801" w:rsidRDefault="008E3C48" w:rsidP="00EB6B3E">
            <w:pPr>
              <w:rPr>
                <w:rFonts w:ascii="Tahoma" w:hAnsi="Tahoma" w:cs="Tahoma"/>
                <w:b/>
              </w:rPr>
            </w:pPr>
            <w:r>
              <w:rPr>
                <w:rFonts w:ascii="Tahoma" w:hAnsi="Tahoma" w:cs="Tahoma"/>
                <w:b/>
              </w:rPr>
              <w:t>Form</w:t>
            </w:r>
            <w:r w:rsidR="00EE1F2F">
              <w:rPr>
                <w:rFonts w:ascii="Tahoma" w:hAnsi="Tahoma" w:cs="Tahoma"/>
                <w:b/>
              </w:rPr>
              <w:t xml:space="preserve"> 56.001H</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641801" w:rsidRDefault="000C5C57">
            <w:pPr>
              <w:rPr>
                <w:rFonts w:ascii="Tahoma" w:hAnsi="Tahoma" w:cs="Tahoma"/>
              </w:rPr>
            </w:pPr>
            <w:r w:rsidRPr="00641801">
              <w:rPr>
                <w:rFonts w:ascii="Tahoma" w:hAnsi="Tahoma" w:cs="Tahoma"/>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641801" w:rsidRDefault="008E3C48" w:rsidP="00EB6B3E">
            <w:pPr>
              <w:rPr>
                <w:rFonts w:ascii="Tahoma" w:hAnsi="Tahoma" w:cs="Tahoma"/>
                <w:b/>
              </w:rPr>
            </w:pPr>
            <w:r>
              <w:rPr>
                <w:rFonts w:ascii="Tahoma" w:hAnsi="Tahoma" w:cs="Tahoma"/>
                <w:b/>
              </w:rPr>
              <w:t>1</w:t>
            </w:r>
            <w:r w:rsidR="004E2343" w:rsidRPr="00641801">
              <w:rPr>
                <w:rFonts w:ascii="Tahoma" w:hAnsi="Tahoma" w:cs="Tahoma"/>
                <w:b/>
              </w:rPr>
              <w:t>.0</w:t>
            </w:r>
          </w:p>
        </w:tc>
      </w:tr>
      <w:tr w:rsidR="0081651C" w:rsidRPr="00641801"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641801" w:rsidRDefault="0081651C">
            <w:pPr>
              <w:rPr>
                <w:rFonts w:ascii="Tahoma" w:hAnsi="Tahoma" w:cs="Tahoma"/>
              </w:rPr>
            </w:pPr>
            <w:r w:rsidRPr="00641801">
              <w:rPr>
                <w:rFonts w:ascii="Tahoma" w:hAnsi="Tahoma" w:cs="Tahoma"/>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641801" w:rsidRDefault="00641801" w:rsidP="00695CF7">
            <w:pPr>
              <w:rPr>
                <w:rFonts w:ascii="Tahoma" w:hAnsi="Tahoma" w:cs="Tahoma"/>
                <w:b/>
              </w:rPr>
            </w:pPr>
            <w:r w:rsidRPr="00641801">
              <w:rPr>
                <w:rFonts w:ascii="Tahoma" w:hAnsi="Tahoma" w:cs="Tahoma"/>
                <w:b/>
              </w:rPr>
              <w:t>Principal Investigator Site File</w:t>
            </w:r>
            <w:r w:rsidR="009A22A0">
              <w:rPr>
                <w:rFonts w:ascii="Tahoma" w:hAnsi="Tahoma" w:cs="Tahoma"/>
                <w:b/>
              </w:rPr>
              <w:t xml:space="preserve"> Index</w:t>
            </w:r>
            <w:r w:rsidR="008E3C48">
              <w:rPr>
                <w:rFonts w:ascii="Tahoma" w:hAnsi="Tahoma" w:cs="Tahoma"/>
                <w:b/>
              </w:rPr>
              <w:t xml:space="preserve"> (non-CTIMP)</w:t>
            </w:r>
            <w:r w:rsidRPr="00641801">
              <w:rPr>
                <w:rFonts w:ascii="Tahoma" w:hAnsi="Tahoma" w:cs="Tahoma"/>
                <w:b/>
              </w:rPr>
              <w:t>:</w:t>
            </w:r>
            <w:r w:rsidR="008E3C48">
              <w:rPr>
                <w:rFonts w:ascii="Tahoma" w:hAnsi="Tahoma" w:cs="Tahoma"/>
                <w:b/>
              </w:rPr>
              <w:t xml:space="preserve"> </w:t>
            </w:r>
            <w:r w:rsidRPr="00641801">
              <w:rPr>
                <w:rFonts w:ascii="Tahoma" w:hAnsi="Tahoma" w:cs="Tahoma"/>
                <w:b/>
              </w:rPr>
              <w:t>Template</w:t>
            </w:r>
          </w:p>
        </w:tc>
      </w:tr>
    </w:tbl>
    <w:p w:rsidR="00641801" w:rsidRPr="00641801" w:rsidRDefault="00641801">
      <w:pPr>
        <w:rPr>
          <w:rFonts w:ascii="Tahoma" w:hAnsi="Tahoma" w:cs="Tahoma"/>
        </w:rPr>
      </w:pPr>
    </w:p>
    <w:p w:rsidR="00641801" w:rsidRPr="00641801" w:rsidRDefault="00641801" w:rsidP="00641801">
      <w:pPr>
        <w:jc w:val="center"/>
        <w:rPr>
          <w:rFonts w:ascii="Tahoma" w:hAnsi="Tahoma" w:cs="Tahoma"/>
          <w:b/>
        </w:rPr>
      </w:pPr>
      <w:r w:rsidRPr="00641801">
        <w:rPr>
          <w:rFonts w:ascii="Tahoma" w:hAnsi="Tahoma" w:cs="Tahoma"/>
          <w:b/>
        </w:rPr>
        <w:t>Principal Investigator Site File</w:t>
      </w:r>
      <w:r w:rsidR="009A22A0">
        <w:rPr>
          <w:rFonts w:ascii="Tahoma" w:hAnsi="Tahoma" w:cs="Tahoma"/>
          <w:b/>
        </w:rPr>
        <w:t xml:space="preserve"> Index</w:t>
      </w:r>
      <w:r w:rsidR="008E3C48">
        <w:rPr>
          <w:rFonts w:ascii="Tahoma" w:hAnsi="Tahoma" w:cs="Tahoma"/>
          <w:b/>
        </w:rPr>
        <w:t xml:space="preserve"> (non-CTIMP)</w:t>
      </w:r>
      <w:r w:rsidRPr="00641801">
        <w:rPr>
          <w:rFonts w:ascii="Tahoma" w:hAnsi="Tahoma" w:cs="Tahoma"/>
          <w:b/>
        </w:rPr>
        <w:t>:</w:t>
      </w:r>
    </w:p>
    <w:p w:rsidR="008E3C48" w:rsidRDefault="00641801" w:rsidP="008E3C48">
      <w:pPr>
        <w:jc w:val="center"/>
        <w:rPr>
          <w:rFonts w:ascii="Tahoma" w:hAnsi="Tahoma" w:cs="Tahoma"/>
          <w:b/>
        </w:rPr>
      </w:pPr>
      <w:r w:rsidRPr="00641801">
        <w:rPr>
          <w:rFonts w:ascii="Tahoma" w:hAnsi="Tahoma" w:cs="Tahoma"/>
          <w:b/>
        </w:rPr>
        <w:t>Essential clinical trial documentation for Academic (Non-Commercial) Trials</w:t>
      </w:r>
    </w:p>
    <w:p w:rsidR="008E3C48" w:rsidRDefault="00622F83" w:rsidP="00622F83">
      <w:pPr>
        <w:tabs>
          <w:tab w:val="left" w:pos="3135"/>
        </w:tabs>
        <w:jc w:val="both"/>
        <w:rPr>
          <w:rFonts w:ascii="Tahoma" w:hAnsi="Tahoma" w:cs="Tahoma"/>
          <w:b/>
        </w:rPr>
      </w:pPr>
      <w:r>
        <w:rPr>
          <w:rFonts w:ascii="Tahoma" w:hAnsi="Tahoma" w:cs="Tahoma"/>
          <w:b/>
        </w:rPr>
        <w:tab/>
      </w:r>
    </w:p>
    <w:p w:rsidR="00641801" w:rsidRPr="00641801" w:rsidRDefault="008E3C48" w:rsidP="00622F83">
      <w:pPr>
        <w:jc w:val="both"/>
        <w:rPr>
          <w:rFonts w:ascii="Tahoma" w:hAnsi="Tahoma" w:cs="Tahoma"/>
        </w:rPr>
      </w:pPr>
      <w:r>
        <w:rPr>
          <w:rFonts w:ascii="Tahoma" w:hAnsi="Tahoma" w:cs="Tahoma"/>
        </w:rPr>
        <w:t>NHS Greater Glasgow &amp; Clyde (NHS GGC) requires all researchers to have a study file for every research project requiring ethical and Board approval.</w:t>
      </w:r>
    </w:p>
    <w:p w:rsidR="00641801" w:rsidRPr="00641801" w:rsidRDefault="00641801" w:rsidP="00641801">
      <w:pPr>
        <w:rPr>
          <w:rFonts w:ascii="Tahoma" w:hAnsi="Tahoma" w:cs="Tahoma"/>
        </w:rPr>
      </w:pPr>
      <w:r w:rsidRPr="00641801">
        <w:rPr>
          <w:rFonts w:ascii="Tahoma" w:hAnsi="Tahoma" w:cs="Tahoma"/>
        </w:rPr>
        <w:t xml:space="preserve">This </w:t>
      </w:r>
      <w:r>
        <w:rPr>
          <w:rFonts w:ascii="Tahoma" w:hAnsi="Tahoma" w:cs="Tahoma"/>
        </w:rPr>
        <w:t>template</w:t>
      </w:r>
      <w:r w:rsidRPr="00641801">
        <w:rPr>
          <w:rFonts w:ascii="Tahoma" w:hAnsi="Tahoma" w:cs="Tahoma"/>
        </w:rPr>
        <w:t xml:space="preserve"> has been produced by </w:t>
      </w:r>
      <w:r>
        <w:rPr>
          <w:rFonts w:ascii="Tahoma" w:hAnsi="Tahoma" w:cs="Tahoma"/>
        </w:rPr>
        <w:t>NHS</w:t>
      </w:r>
      <w:r w:rsidR="008E3C48">
        <w:rPr>
          <w:rFonts w:ascii="Tahoma" w:hAnsi="Tahoma" w:cs="Tahoma"/>
        </w:rPr>
        <w:t xml:space="preserve"> </w:t>
      </w:r>
      <w:r>
        <w:rPr>
          <w:rFonts w:ascii="Tahoma" w:hAnsi="Tahoma" w:cs="Tahoma"/>
        </w:rPr>
        <w:t>GGC</w:t>
      </w:r>
      <w:r w:rsidRPr="00641801">
        <w:rPr>
          <w:rFonts w:ascii="Tahoma" w:hAnsi="Tahoma" w:cs="Tahoma"/>
        </w:rPr>
        <w:t xml:space="preserve"> Research and </w:t>
      </w:r>
      <w:r>
        <w:rPr>
          <w:rFonts w:ascii="Tahoma" w:hAnsi="Tahoma" w:cs="Tahoma"/>
        </w:rPr>
        <w:t xml:space="preserve">Innovation </w:t>
      </w:r>
      <w:r w:rsidRPr="00641801">
        <w:rPr>
          <w:rFonts w:ascii="Tahoma" w:hAnsi="Tahoma" w:cs="Tahoma"/>
        </w:rPr>
        <w:t xml:space="preserve">to assist the </w:t>
      </w:r>
      <w:r w:rsidRPr="00641801">
        <w:rPr>
          <w:rFonts w:ascii="Tahoma" w:hAnsi="Tahoma" w:cs="Tahoma"/>
          <w:b/>
        </w:rPr>
        <w:t>Principal Investigator</w:t>
      </w:r>
      <w:r w:rsidRPr="00641801">
        <w:rPr>
          <w:rFonts w:ascii="Tahoma" w:hAnsi="Tahoma" w:cs="Tahoma"/>
        </w:rPr>
        <w:t xml:space="preserve"> / study team in formatting their study site file.</w:t>
      </w:r>
      <w:r>
        <w:rPr>
          <w:rFonts w:ascii="Tahoma" w:hAnsi="Tahoma" w:cs="Tahoma"/>
        </w:rPr>
        <w:t xml:space="preserve"> However, as this is merely a template which sites may make use of, it is acceptable also for sites to make use of any local indexes available unless otherwise stated.</w:t>
      </w:r>
    </w:p>
    <w:p w:rsidR="00641801" w:rsidRPr="00641801" w:rsidRDefault="00641801" w:rsidP="00641801">
      <w:pPr>
        <w:rPr>
          <w:rFonts w:ascii="Tahoma" w:hAnsi="Tahoma" w:cs="Tahoma"/>
        </w:rPr>
      </w:pPr>
      <w:r w:rsidRPr="00641801">
        <w:rPr>
          <w:rFonts w:ascii="Tahoma" w:hAnsi="Tahoma" w:cs="Tahoma"/>
        </w:rPr>
        <w:t>The purpose of a site file is to contain the essential documents which reflect the conduct of the trial and is therefore a key element in trial reconstruction.</w:t>
      </w:r>
    </w:p>
    <w:p w:rsidR="00641801" w:rsidRPr="00641801" w:rsidRDefault="00641801" w:rsidP="00641801">
      <w:pPr>
        <w:rPr>
          <w:rFonts w:ascii="Tahoma" w:hAnsi="Tahoma" w:cs="Tahoma"/>
        </w:rPr>
      </w:pPr>
      <w:r w:rsidRPr="00641801">
        <w:rPr>
          <w:rFonts w:ascii="Tahoma" w:hAnsi="Tahoma" w:cs="Tahoma"/>
        </w:rPr>
        <w:t xml:space="preserve">The site file </w:t>
      </w:r>
      <w:r>
        <w:rPr>
          <w:rFonts w:ascii="Tahoma" w:hAnsi="Tahoma" w:cs="Tahoma"/>
        </w:rPr>
        <w:t>must</w:t>
      </w:r>
      <w:r w:rsidRPr="00641801">
        <w:rPr>
          <w:rFonts w:ascii="Tahoma" w:hAnsi="Tahoma" w:cs="Tahoma"/>
        </w:rPr>
        <w:t xml:space="preserve"> be established at the beginning of the trial, be rigorously maintained </w:t>
      </w:r>
      <w:r>
        <w:rPr>
          <w:rFonts w:ascii="Tahoma" w:hAnsi="Tahoma" w:cs="Tahoma"/>
        </w:rPr>
        <w:t xml:space="preserve">on an ongoing basis </w:t>
      </w:r>
      <w:r w:rsidRPr="00641801">
        <w:rPr>
          <w:rFonts w:ascii="Tahoma" w:hAnsi="Tahoma" w:cs="Tahoma"/>
        </w:rPr>
        <w:t>and available at any time for monitoring, audit or inspection purposes.</w:t>
      </w:r>
      <w:r>
        <w:rPr>
          <w:rFonts w:ascii="Tahoma" w:hAnsi="Tahoma" w:cs="Tahoma"/>
        </w:rPr>
        <w:t xml:space="preserve"> An incomplete or not up to date site file may result in findings from monitoring visits or audits and is regarded as the source of truth, documents must be located in the site file to be regarded as being in place.</w:t>
      </w:r>
    </w:p>
    <w:p w:rsidR="00641801" w:rsidRPr="00641801" w:rsidRDefault="00641801" w:rsidP="00641801">
      <w:pPr>
        <w:rPr>
          <w:rFonts w:ascii="Tahoma" w:hAnsi="Tahoma" w:cs="Tahoma"/>
        </w:rPr>
      </w:pPr>
      <w:r w:rsidRPr="00641801">
        <w:rPr>
          <w:rFonts w:ascii="Tahoma" w:hAnsi="Tahoma" w:cs="Tahoma"/>
        </w:rPr>
        <w:t xml:space="preserve">All academic trials within NHS GG&amp;C will potentially be subject to good clinical practice (GCP) audit, in conjunction with routine monitoring. </w:t>
      </w:r>
    </w:p>
    <w:p w:rsidR="00641801" w:rsidRPr="00641801" w:rsidRDefault="00641801" w:rsidP="00641801">
      <w:pPr>
        <w:rPr>
          <w:rFonts w:ascii="Tahoma" w:hAnsi="Tahoma" w:cs="Tahoma"/>
        </w:rPr>
      </w:pPr>
      <w:r w:rsidRPr="00641801">
        <w:rPr>
          <w:rFonts w:ascii="Tahoma" w:hAnsi="Tahoma" w:cs="Tahoma"/>
        </w:rPr>
        <w:t>It should be noted that the documentation in the site file will vary slightly, depending on the study type. The template index should be amended to reflect local activity.</w:t>
      </w:r>
    </w:p>
    <w:p w:rsidR="00641801" w:rsidRPr="00641801" w:rsidRDefault="00641801" w:rsidP="00641801">
      <w:pPr>
        <w:rPr>
          <w:rFonts w:ascii="Tahoma" w:hAnsi="Tahoma" w:cs="Tahoma"/>
        </w:rPr>
      </w:pPr>
    </w:p>
    <w:p w:rsidR="00641801" w:rsidRDefault="00641801" w:rsidP="00641801">
      <w:pPr>
        <w:rPr>
          <w:rFonts w:ascii="Tahoma" w:hAnsi="Tahoma" w:cs="Tahoma"/>
        </w:rPr>
      </w:pPr>
      <w:r w:rsidRPr="00641801">
        <w:rPr>
          <w:rFonts w:ascii="Tahoma" w:hAnsi="Tahoma" w:cs="Tahoma"/>
        </w:rPr>
        <w:t xml:space="preserve">The </w:t>
      </w:r>
      <w:r w:rsidRPr="00641801">
        <w:rPr>
          <w:rFonts w:ascii="Tahoma" w:hAnsi="Tahoma" w:cs="Tahoma"/>
          <w:b/>
        </w:rPr>
        <w:t>Principal Investigator</w:t>
      </w:r>
      <w:r w:rsidRPr="00641801">
        <w:rPr>
          <w:rFonts w:ascii="Tahoma" w:hAnsi="Tahoma" w:cs="Tahoma"/>
        </w:rPr>
        <w:t xml:space="preserve"> is responsible for the documentation and conduct of the trial at the participating site and transfer of information to the main site.</w:t>
      </w:r>
    </w:p>
    <w:p w:rsidR="00FA4FC6" w:rsidRDefault="00FA4FC6" w:rsidP="00641801">
      <w:pPr>
        <w:rPr>
          <w:rFonts w:ascii="Tahoma" w:hAnsi="Tahoma" w:cs="Tahoma"/>
        </w:rPr>
      </w:pPr>
    </w:p>
    <w:p w:rsidR="00D009AB" w:rsidRDefault="00D009AB">
      <w:pPr>
        <w:rPr>
          <w:rFonts w:ascii="Tahoma" w:hAnsi="Tahoma" w:cs="Tahoma"/>
          <w:b/>
          <w:sz w:val="20"/>
          <w:szCs w:val="20"/>
        </w:rPr>
      </w:pPr>
      <w:r>
        <w:rPr>
          <w:rFonts w:ascii="Tahoma" w:hAnsi="Tahoma" w:cs="Tahoma"/>
          <w:b/>
          <w:sz w:val="20"/>
          <w:szCs w:val="20"/>
        </w:rPr>
        <w:br w:type="page"/>
      </w:r>
    </w:p>
    <w:p w:rsidR="00641801" w:rsidRPr="00641801" w:rsidRDefault="00641801" w:rsidP="00641801">
      <w:pPr>
        <w:jc w:val="center"/>
        <w:rPr>
          <w:rFonts w:ascii="Tahoma" w:hAnsi="Tahoma" w:cs="Tahoma"/>
          <w:b/>
        </w:rPr>
      </w:pPr>
      <w:r w:rsidRPr="00641801">
        <w:rPr>
          <w:rFonts w:ascii="Tahoma" w:hAnsi="Tahoma" w:cs="Tahoma"/>
          <w:b/>
        </w:rPr>
        <w:lastRenderedPageBreak/>
        <w:t>Investigator Site File Index</w:t>
      </w:r>
    </w:p>
    <w:p w:rsidR="00641801" w:rsidRPr="00641801" w:rsidRDefault="00641801" w:rsidP="00641801">
      <w:pPr>
        <w:jc w:val="center"/>
        <w:rPr>
          <w:rFonts w:ascii="Tahoma" w:hAnsi="Tahoma" w:cs="Tahoma"/>
          <w:b/>
        </w:rPr>
      </w:pPr>
    </w:p>
    <w:p w:rsidR="00641801" w:rsidRPr="00641801" w:rsidRDefault="00641801" w:rsidP="00641801">
      <w:pPr>
        <w:rPr>
          <w:rFonts w:ascii="Tahoma" w:hAnsi="Tahoma" w:cs="Tahoma"/>
        </w:rPr>
      </w:pPr>
      <w:r w:rsidRPr="00641801">
        <w:rPr>
          <w:rFonts w:ascii="Tahoma" w:hAnsi="Tahoma" w:cs="Tahoma"/>
          <w:b/>
        </w:rPr>
        <w:t>Section 1: Contact information</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Sponsor details</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Chief Investigator details</w:t>
      </w:r>
    </w:p>
    <w:p w:rsidR="00641801" w:rsidRDefault="00622F83" w:rsidP="005D55AC">
      <w:pPr>
        <w:numPr>
          <w:ilvl w:val="0"/>
          <w:numId w:val="3"/>
        </w:numPr>
        <w:spacing w:after="0" w:line="240" w:lineRule="auto"/>
        <w:rPr>
          <w:rFonts w:ascii="Tahoma" w:hAnsi="Tahoma" w:cs="Tahoma"/>
        </w:rPr>
      </w:pPr>
      <w:r>
        <w:rPr>
          <w:rFonts w:ascii="Tahoma" w:hAnsi="Tahoma" w:cs="Tahoma"/>
        </w:rPr>
        <w:t>Site contact</w:t>
      </w:r>
      <w:r w:rsidR="00641801" w:rsidRPr="00641801">
        <w:rPr>
          <w:rFonts w:ascii="Tahoma" w:hAnsi="Tahoma" w:cs="Tahoma"/>
        </w:rPr>
        <w:t xml:space="preserve"> details</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In-hours site contact number for study participants</w:t>
      </w:r>
    </w:p>
    <w:p w:rsidR="00641801" w:rsidRPr="00622F83" w:rsidRDefault="00641801" w:rsidP="00622F83">
      <w:pPr>
        <w:numPr>
          <w:ilvl w:val="0"/>
          <w:numId w:val="3"/>
        </w:numPr>
        <w:spacing w:after="0" w:line="240" w:lineRule="auto"/>
        <w:rPr>
          <w:rFonts w:ascii="Tahoma" w:hAnsi="Tahoma" w:cs="Tahoma"/>
        </w:rPr>
      </w:pPr>
      <w:r w:rsidRPr="00641801">
        <w:rPr>
          <w:rFonts w:ascii="Tahoma" w:hAnsi="Tahoma" w:cs="Tahoma"/>
        </w:rPr>
        <w:t>24 hour site/ emergency contact number for study participants/ Out-of-hou</w:t>
      </w:r>
      <w:r w:rsidR="00622F83">
        <w:rPr>
          <w:rFonts w:ascii="Tahoma" w:hAnsi="Tahoma" w:cs="Tahoma"/>
        </w:rPr>
        <w:t>rs contacts for participants (if</w:t>
      </w:r>
      <w:r w:rsidRPr="00641801">
        <w:rPr>
          <w:rFonts w:ascii="Tahoma" w:hAnsi="Tahoma" w:cs="Tahoma"/>
        </w:rPr>
        <w:t xml:space="preserve"> applicable)</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2: Study correspondence</w:t>
      </w:r>
    </w:p>
    <w:p w:rsidR="00641801" w:rsidRPr="00641801" w:rsidRDefault="00641801" w:rsidP="005D55AC">
      <w:pPr>
        <w:numPr>
          <w:ilvl w:val="0"/>
          <w:numId w:val="4"/>
        </w:numPr>
        <w:spacing w:after="0" w:line="240" w:lineRule="auto"/>
        <w:rPr>
          <w:rFonts w:ascii="Tahoma" w:hAnsi="Tahoma" w:cs="Tahoma"/>
        </w:rPr>
      </w:pPr>
      <w:r w:rsidRPr="00641801">
        <w:rPr>
          <w:rFonts w:ascii="Tahoma" w:hAnsi="Tahoma" w:cs="Tahoma"/>
        </w:rPr>
        <w:t>General correspondence: letters, newsletters, emails filed in date order with most recent at the top</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3:</w:t>
      </w:r>
      <w:r>
        <w:rPr>
          <w:rFonts w:ascii="Tahoma" w:hAnsi="Tahoma" w:cs="Tahoma"/>
          <w:b/>
        </w:rPr>
        <w:t xml:space="preserve"> </w:t>
      </w:r>
      <w:r w:rsidRPr="00641801">
        <w:rPr>
          <w:rFonts w:ascii="Tahoma" w:hAnsi="Tahoma" w:cs="Tahoma"/>
          <w:b/>
        </w:rPr>
        <w:t>Protocol and amendment(s)</w:t>
      </w:r>
    </w:p>
    <w:p w:rsidR="00641801" w:rsidRPr="00641801" w:rsidRDefault="0095616D" w:rsidP="005D55AC">
      <w:pPr>
        <w:numPr>
          <w:ilvl w:val="2"/>
          <w:numId w:val="5"/>
        </w:numPr>
        <w:spacing w:after="0" w:line="240" w:lineRule="auto"/>
        <w:rPr>
          <w:rFonts w:ascii="Tahoma" w:hAnsi="Tahoma" w:cs="Tahoma"/>
        </w:rPr>
      </w:pPr>
      <w:r>
        <w:rPr>
          <w:rFonts w:ascii="Tahoma" w:hAnsi="Tahoma" w:cs="Tahoma"/>
        </w:rPr>
        <w:t>Current</w:t>
      </w:r>
      <w:r w:rsidR="00641801" w:rsidRPr="00641801">
        <w:rPr>
          <w:rFonts w:ascii="Tahoma" w:hAnsi="Tahoma" w:cs="Tahoma"/>
        </w:rPr>
        <w:t xml:space="preserve"> version of protocol</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signature page</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Superseded protocol(s)</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Amendments, numbered (summaries of changes)</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Form</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Log</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Completed Protocol Deviation forms</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4: Ethics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Favourable opinion letter(s) (including Ethics Committee members)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Amendment(s) favourable opinion letters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 xml:space="preserve">Correspondence: letters, faxes, emails filed in date order with most recent at top </w:t>
      </w:r>
    </w:p>
    <w:p w:rsidR="00641801" w:rsidRPr="00641801" w:rsidRDefault="00641801" w:rsidP="005D55AC">
      <w:pPr>
        <w:pStyle w:val="ListParagraph"/>
        <w:numPr>
          <w:ilvl w:val="0"/>
          <w:numId w:val="6"/>
        </w:numPr>
        <w:spacing w:after="0" w:line="240" w:lineRule="auto"/>
        <w:rPr>
          <w:rFonts w:ascii="Tahoma" w:hAnsi="Tahoma" w:cs="Tahoma"/>
        </w:rPr>
      </w:pPr>
      <w:r w:rsidRPr="00641801">
        <w:rPr>
          <w:rFonts w:ascii="Tahoma" w:hAnsi="Tahoma" w:cs="Tahoma"/>
        </w:rPr>
        <w:t>End of trial notification</w:t>
      </w:r>
    </w:p>
    <w:p w:rsidR="00641801" w:rsidRPr="00641801" w:rsidRDefault="00641801" w:rsidP="00641801">
      <w:pPr>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5: R&amp;I/Sponsor</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(local)</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following substantial amendment(s)</w:t>
      </w:r>
    </w:p>
    <w:p w:rsidR="00641801" w:rsidRPr="00641801" w:rsidRDefault="00641801" w:rsidP="005D55AC">
      <w:pPr>
        <w:pStyle w:val="ListParagraph"/>
        <w:numPr>
          <w:ilvl w:val="0"/>
          <w:numId w:val="7"/>
        </w:numPr>
        <w:spacing w:after="0" w:line="240" w:lineRule="auto"/>
        <w:rPr>
          <w:rFonts w:ascii="Tahoma" w:hAnsi="Tahoma" w:cs="Tahoma"/>
        </w:rPr>
      </w:pPr>
      <w:r w:rsidRPr="00641801">
        <w:rPr>
          <w:rFonts w:ascii="Tahoma" w:hAnsi="Tahoma" w:cs="Tahoma"/>
        </w:rPr>
        <w:t>Localised OID</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Site agreement / mNCA (or filenote to signpost location)</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rsidR="00641801" w:rsidRPr="00641801" w:rsidRDefault="00641801" w:rsidP="00641801">
      <w:pPr>
        <w:rPr>
          <w:rFonts w:ascii="Tahoma" w:hAnsi="Tahoma" w:cs="Tahoma"/>
          <w:b/>
        </w:rPr>
      </w:pPr>
    </w:p>
    <w:p w:rsidR="00641801" w:rsidRPr="00641801" w:rsidRDefault="00641801" w:rsidP="00641801">
      <w:pPr>
        <w:rPr>
          <w:rFonts w:ascii="Tahoma" w:hAnsi="Tahoma" w:cs="Tahoma"/>
          <w:b/>
        </w:rPr>
      </w:pPr>
      <w:r>
        <w:rPr>
          <w:rFonts w:ascii="Tahoma" w:hAnsi="Tahoma" w:cs="Tahoma"/>
          <w:b/>
        </w:rPr>
        <w:br w:type="page"/>
      </w:r>
    </w:p>
    <w:p w:rsidR="00641801" w:rsidRPr="00641801" w:rsidRDefault="00C07EA5" w:rsidP="00641801">
      <w:pPr>
        <w:rPr>
          <w:rFonts w:ascii="Tahoma" w:hAnsi="Tahoma" w:cs="Tahoma"/>
          <w:b/>
        </w:rPr>
      </w:pPr>
      <w:r>
        <w:rPr>
          <w:rFonts w:ascii="Tahoma" w:hAnsi="Tahoma" w:cs="Tahoma"/>
          <w:b/>
        </w:rPr>
        <w:lastRenderedPageBreak/>
        <w:t>Section 6</w:t>
      </w:r>
      <w:r w:rsidR="00641801" w:rsidRPr="00641801">
        <w:rPr>
          <w:rFonts w:ascii="Tahoma" w:hAnsi="Tahoma" w:cs="Tahoma"/>
          <w:b/>
        </w:rPr>
        <w:t>: Critical maintenance documents</w:t>
      </w:r>
    </w:p>
    <w:p w:rsidR="00641801" w:rsidRPr="00641801" w:rsidRDefault="00641801" w:rsidP="005D55AC">
      <w:pPr>
        <w:numPr>
          <w:ilvl w:val="0"/>
          <w:numId w:val="9"/>
        </w:numPr>
        <w:spacing w:after="0" w:line="240" w:lineRule="auto"/>
        <w:rPr>
          <w:rFonts w:ascii="Tahoma" w:hAnsi="Tahoma" w:cs="Tahoma"/>
        </w:rPr>
      </w:pPr>
      <w:r w:rsidRPr="00641801">
        <w:rPr>
          <w:rFonts w:ascii="Tahoma" w:hAnsi="Tahoma" w:cs="Tahoma"/>
        </w:rPr>
        <w:t>PI CV/GCP certificate</w:t>
      </w:r>
    </w:p>
    <w:p w:rsidR="00641801" w:rsidRPr="00641801" w:rsidRDefault="00C07EA5" w:rsidP="005D55AC">
      <w:pPr>
        <w:numPr>
          <w:ilvl w:val="0"/>
          <w:numId w:val="9"/>
        </w:numPr>
        <w:spacing w:after="0" w:line="240" w:lineRule="auto"/>
        <w:rPr>
          <w:rFonts w:ascii="Tahoma" w:hAnsi="Tahoma" w:cs="Tahoma"/>
        </w:rPr>
      </w:pPr>
      <w:r>
        <w:rPr>
          <w:rFonts w:ascii="Tahoma" w:hAnsi="Tahoma" w:cs="Tahoma"/>
        </w:rPr>
        <w:t>Study team CVs</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Site Delegation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Screening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Participant Enrolment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Other study specific logs as instructed</w:t>
      </w:r>
    </w:p>
    <w:p w:rsidR="00641801" w:rsidRPr="00641801" w:rsidRDefault="00641801" w:rsidP="00641801">
      <w:pPr>
        <w:rPr>
          <w:rFonts w:ascii="Tahoma" w:hAnsi="Tahoma" w:cs="Tahoma"/>
          <w:b/>
        </w:rPr>
      </w:pPr>
    </w:p>
    <w:p w:rsidR="00641801" w:rsidRPr="00641801" w:rsidRDefault="00C07EA5" w:rsidP="00641801">
      <w:pPr>
        <w:rPr>
          <w:rFonts w:ascii="Tahoma" w:hAnsi="Tahoma" w:cs="Tahoma"/>
          <w:b/>
        </w:rPr>
      </w:pPr>
      <w:r>
        <w:rPr>
          <w:rFonts w:ascii="Tahoma" w:hAnsi="Tahoma" w:cs="Tahoma"/>
          <w:b/>
        </w:rPr>
        <w:t>Section 7</w:t>
      </w:r>
      <w:r w:rsidR="00641801" w:rsidRPr="00641801">
        <w:rPr>
          <w:rFonts w:ascii="Tahoma" w:hAnsi="Tahoma" w:cs="Tahoma"/>
          <w:b/>
        </w:rPr>
        <w:t>: Trial documentation</w:t>
      </w:r>
    </w:p>
    <w:p w:rsidR="00641801" w:rsidRPr="00641801" w:rsidRDefault="0095616D" w:rsidP="005D55AC">
      <w:pPr>
        <w:numPr>
          <w:ilvl w:val="0"/>
          <w:numId w:val="10"/>
        </w:numPr>
        <w:spacing w:after="0" w:line="240" w:lineRule="auto"/>
        <w:rPr>
          <w:rFonts w:ascii="Tahoma" w:hAnsi="Tahoma" w:cs="Tahoma"/>
        </w:rPr>
      </w:pPr>
      <w:r>
        <w:rPr>
          <w:rFonts w:ascii="Tahoma" w:hAnsi="Tahoma" w:cs="Tahoma"/>
        </w:rPr>
        <w:t xml:space="preserve">Current version of </w:t>
      </w:r>
      <w:r w:rsidR="00641801" w:rsidRPr="00641801">
        <w:rPr>
          <w:rFonts w:ascii="Tahoma" w:hAnsi="Tahoma" w:cs="Tahoma"/>
        </w:rPr>
        <w:t>Participant Information Sheet (and superseded versions)</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Current version of Informed Consent Form (and superseded versions)</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Patient approach / invitation templates (and superseded versions)</w:t>
      </w:r>
      <w:r w:rsidR="00C07EA5">
        <w:rPr>
          <w:rFonts w:ascii="Tahoma" w:hAnsi="Tahoma" w:cs="Tahoma"/>
        </w:rPr>
        <w:t>, if applicable</w:t>
      </w:r>
    </w:p>
    <w:p w:rsidR="00641801" w:rsidRPr="00641801" w:rsidRDefault="00641801" w:rsidP="005D55AC">
      <w:pPr>
        <w:pStyle w:val="ListParagraph"/>
        <w:numPr>
          <w:ilvl w:val="0"/>
          <w:numId w:val="10"/>
        </w:numPr>
        <w:spacing w:after="0" w:line="240" w:lineRule="auto"/>
        <w:rPr>
          <w:rFonts w:ascii="Tahoma" w:hAnsi="Tahoma" w:cs="Tahoma"/>
        </w:rPr>
      </w:pPr>
      <w:r w:rsidRPr="00641801">
        <w:rPr>
          <w:rFonts w:ascii="Tahoma" w:hAnsi="Tahoma" w:cs="Tahoma"/>
        </w:rPr>
        <w:t>Study/participant alert card</w:t>
      </w:r>
      <w:r w:rsidR="0095616D">
        <w:rPr>
          <w:rFonts w:ascii="Tahoma" w:hAnsi="Tahoma" w:cs="Tahoma"/>
        </w:rPr>
        <w:t>, if applicable</w:t>
      </w:r>
    </w:p>
    <w:p w:rsidR="00641801" w:rsidRPr="00C07EA5" w:rsidRDefault="00641801" w:rsidP="00C07EA5">
      <w:pPr>
        <w:numPr>
          <w:ilvl w:val="0"/>
          <w:numId w:val="10"/>
        </w:numPr>
        <w:spacing w:after="0" w:line="240" w:lineRule="auto"/>
        <w:rPr>
          <w:rFonts w:ascii="Tahoma" w:hAnsi="Tahoma" w:cs="Tahoma"/>
        </w:rPr>
      </w:pPr>
      <w:r w:rsidRPr="00641801">
        <w:rPr>
          <w:rFonts w:ascii="Tahoma" w:hAnsi="Tahoma" w:cs="Tahoma"/>
        </w:rPr>
        <w:t>GP letter(s) (and superseded versions)</w:t>
      </w:r>
      <w:r w:rsidR="00C07EA5">
        <w:rPr>
          <w:rFonts w:ascii="Tahoma" w:hAnsi="Tahoma" w:cs="Tahoma"/>
        </w:rPr>
        <w:t>, if applicable</w:t>
      </w:r>
    </w:p>
    <w:p w:rsidR="00641801" w:rsidRPr="00641801" w:rsidRDefault="00641801" w:rsidP="00641801">
      <w:pPr>
        <w:ind w:left="1305"/>
        <w:rPr>
          <w:rFonts w:ascii="Tahoma" w:hAnsi="Tahoma" w:cs="Tahoma"/>
        </w:rPr>
      </w:pPr>
    </w:p>
    <w:p w:rsidR="00641801" w:rsidRPr="00641801" w:rsidRDefault="00C07EA5" w:rsidP="00641801">
      <w:pPr>
        <w:rPr>
          <w:rFonts w:ascii="Tahoma" w:hAnsi="Tahoma" w:cs="Tahoma"/>
          <w:b/>
        </w:rPr>
      </w:pPr>
      <w:r>
        <w:rPr>
          <w:rFonts w:ascii="Tahoma" w:hAnsi="Tahoma" w:cs="Tahoma"/>
          <w:b/>
        </w:rPr>
        <w:t>Section 8</w:t>
      </w:r>
      <w:r w:rsidR="00641801" w:rsidRPr="00641801">
        <w:rPr>
          <w:rFonts w:ascii="Tahoma" w:hAnsi="Tahoma" w:cs="Tahoma"/>
          <w:b/>
        </w:rPr>
        <w:t>: Pharmacovigilance</w:t>
      </w:r>
    </w:p>
    <w:p w:rsidR="00641801" w:rsidRPr="00641801" w:rsidRDefault="009A22A0" w:rsidP="005D55AC">
      <w:pPr>
        <w:numPr>
          <w:ilvl w:val="0"/>
          <w:numId w:val="11"/>
        </w:numPr>
        <w:spacing w:after="0" w:line="240" w:lineRule="auto"/>
        <w:rPr>
          <w:rFonts w:ascii="Tahoma" w:hAnsi="Tahoma" w:cs="Tahoma"/>
        </w:rPr>
      </w:pPr>
      <w:r>
        <w:rPr>
          <w:rFonts w:ascii="Tahoma" w:hAnsi="Tahoma" w:cs="Tahoma"/>
        </w:rPr>
        <w:t>SAE</w:t>
      </w:r>
      <w:r w:rsidR="00641801" w:rsidRPr="00641801">
        <w:rPr>
          <w:rFonts w:ascii="Tahoma" w:hAnsi="Tahoma" w:cs="Tahoma"/>
        </w:rPr>
        <w:t xml:space="preserve"> reporting forms (including Pregnancy Notification forms)</w:t>
      </w:r>
    </w:p>
    <w:p w:rsidR="00641801" w:rsidRPr="009A22A0" w:rsidRDefault="00641801" w:rsidP="009A22A0">
      <w:pPr>
        <w:numPr>
          <w:ilvl w:val="0"/>
          <w:numId w:val="11"/>
        </w:numPr>
        <w:spacing w:after="0" w:line="240" w:lineRule="auto"/>
        <w:rPr>
          <w:rFonts w:ascii="Tahoma" w:hAnsi="Tahoma" w:cs="Tahoma"/>
        </w:rPr>
      </w:pPr>
      <w:r w:rsidRPr="00641801">
        <w:rPr>
          <w:rFonts w:ascii="Tahoma" w:hAnsi="Tahoma" w:cs="Tahoma"/>
        </w:rPr>
        <w:t>Completed SAE</w:t>
      </w:r>
      <w:r w:rsidR="009A22A0">
        <w:rPr>
          <w:rFonts w:ascii="Tahoma" w:hAnsi="Tahoma" w:cs="Tahoma"/>
        </w:rPr>
        <w:t xml:space="preserve"> / </w:t>
      </w:r>
      <w:r w:rsidRPr="009A22A0">
        <w:rPr>
          <w:rFonts w:ascii="Tahoma" w:hAnsi="Tahoma" w:cs="Tahoma"/>
        </w:rPr>
        <w:t xml:space="preserve">Pregnancy reports </w:t>
      </w:r>
    </w:p>
    <w:p w:rsidR="00641801" w:rsidRPr="00641801" w:rsidRDefault="009A22A0" w:rsidP="005D55AC">
      <w:pPr>
        <w:pStyle w:val="ListParagraph"/>
        <w:numPr>
          <w:ilvl w:val="0"/>
          <w:numId w:val="11"/>
        </w:numPr>
        <w:spacing w:after="0" w:line="240" w:lineRule="auto"/>
        <w:rPr>
          <w:rFonts w:ascii="Tahoma" w:hAnsi="Tahoma" w:cs="Tahoma"/>
        </w:rPr>
      </w:pPr>
      <w:r>
        <w:rPr>
          <w:rFonts w:ascii="Tahoma" w:hAnsi="Tahoma" w:cs="Tahoma"/>
        </w:rPr>
        <w:t>Reference Safety Information (if applicable)</w:t>
      </w:r>
    </w:p>
    <w:p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rsidR="009A22A0" w:rsidRDefault="009A22A0" w:rsidP="00641801">
      <w:pPr>
        <w:rPr>
          <w:rFonts w:ascii="Tahoma" w:hAnsi="Tahoma" w:cs="Tahoma"/>
          <w:b/>
        </w:rPr>
      </w:pPr>
    </w:p>
    <w:p w:rsidR="00641801" w:rsidRPr="00641801" w:rsidRDefault="00C07EA5" w:rsidP="00641801">
      <w:pPr>
        <w:rPr>
          <w:rFonts w:ascii="Tahoma" w:hAnsi="Tahoma" w:cs="Tahoma"/>
          <w:b/>
        </w:rPr>
      </w:pPr>
      <w:r>
        <w:rPr>
          <w:rFonts w:ascii="Tahoma" w:hAnsi="Tahoma" w:cs="Tahoma"/>
          <w:b/>
        </w:rPr>
        <w:t>Section 9</w:t>
      </w:r>
      <w:r w:rsidR="00641801" w:rsidRPr="00641801">
        <w:rPr>
          <w:rFonts w:ascii="Tahoma" w:hAnsi="Tahoma" w:cs="Tahoma"/>
          <w:b/>
        </w:rPr>
        <w:t>: Case Report Form</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Sample CRF (if applicable)</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CRF completion guidelines</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Data queries and correction forms</w:t>
      </w:r>
    </w:p>
    <w:p w:rsidR="00641801" w:rsidRPr="00C07EA5" w:rsidRDefault="00641801" w:rsidP="00C07EA5">
      <w:pPr>
        <w:numPr>
          <w:ilvl w:val="0"/>
          <w:numId w:val="12"/>
        </w:numPr>
        <w:spacing w:after="0" w:line="240" w:lineRule="auto"/>
        <w:rPr>
          <w:rFonts w:ascii="Tahoma" w:hAnsi="Tahoma" w:cs="Tahoma"/>
        </w:rPr>
      </w:pPr>
      <w:r w:rsidRPr="00641801">
        <w:rPr>
          <w:rFonts w:ascii="Tahoma" w:hAnsi="Tahoma" w:cs="Tahoma"/>
        </w:rPr>
        <w:t>Electronic data capture information (user manual, training log)</w:t>
      </w:r>
    </w:p>
    <w:p w:rsidR="00641801" w:rsidRPr="00641801" w:rsidRDefault="00641801" w:rsidP="00641801">
      <w:pPr>
        <w:rPr>
          <w:rFonts w:ascii="Tahoma" w:hAnsi="Tahoma" w:cs="Tahoma"/>
          <w:b/>
        </w:rPr>
      </w:pPr>
    </w:p>
    <w:p w:rsidR="00641801" w:rsidRPr="00641801" w:rsidRDefault="00641801" w:rsidP="00641801">
      <w:pPr>
        <w:rPr>
          <w:rFonts w:ascii="Tahoma" w:hAnsi="Tahoma" w:cs="Tahoma"/>
          <w:b/>
        </w:rPr>
      </w:pPr>
      <w:r w:rsidRPr="00641801">
        <w:rPr>
          <w:rFonts w:ascii="Tahoma" w:hAnsi="Tahoma" w:cs="Tahoma"/>
          <w:b/>
        </w:rPr>
        <w:t>Section</w:t>
      </w:r>
      <w:r w:rsidRPr="00641801">
        <w:rPr>
          <w:rFonts w:ascii="Tahoma" w:hAnsi="Tahoma" w:cs="Tahoma"/>
        </w:rPr>
        <w:t xml:space="preserve"> </w:t>
      </w:r>
      <w:r w:rsidR="00C07EA5">
        <w:rPr>
          <w:rFonts w:ascii="Tahoma" w:hAnsi="Tahoma" w:cs="Tahoma"/>
          <w:b/>
        </w:rPr>
        <w:t>10</w:t>
      </w:r>
      <w:r w:rsidRPr="00641801">
        <w:rPr>
          <w:rFonts w:ascii="Tahoma" w:hAnsi="Tahoma" w:cs="Tahoma"/>
          <w:b/>
        </w:rPr>
        <w:t>: Sample Handling / Laboratory / Medical devices</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Medical devices: records of maintenance and testing</w:t>
      </w:r>
      <w:r w:rsidR="00C07EA5">
        <w:rPr>
          <w:rFonts w:ascii="Tahoma" w:hAnsi="Tahoma" w:cs="Tahoma"/>
        </w:rPr>
        <w:t xml:space="preserve"> (if applicable)</w:t>
      </w:r>
    </w:p>
    <w:p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Sample Handling manual  (if applicable)</w:t>
      </w:r>
    </w:p>
    <w:p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 xml:space="preserve">Laboratory Sample Forms </w:t>
      </w:r>
      <w:r w:rsidR="0095616D">
        <w:rPr>
          <w:rFonts w:ascii="Tahoma" w:hAnsi="Tahoma" w:cs="Tahoma"/>
        </w:rPr>
        <w:t>(if applicable)</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certificates – accreditations</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reference ranges</w:t>
      </w:r>
    </w:p>
    <w:p w:rsidR="00641801" w:rsidRPr="00641801" w:rsidRDefault="00641801" w:rsidP="00641801">
      <w:pPr>
        <w:rPr>
          <w:rFonts w:ascii="Tahoma" w:hAnsi="Tahoma" w:cs="Tahoma"/>
        </w:rPr>
      </w:pPr>
    </w:p>
    <w:p w:rsidR="00641801" w:rsidRPr="00641801" w:rsidRDefault="00C07EA5" w:rsidP="00641801">
      <w:pPr>
        <w:rPr>
          <w:rFonts w:ascii="Tahoma" w:hAnsi="Tahoma" w:cs="Tahoma"/>
          <w:b/>
        </w:rPr>
      </w:pPr>
      <w:r>
        <w:rPr>
          <w:rFonts w:ascii="Tahoma" w:hAnsi="Tahoma" w:cs="Tahoma"/>
          <w:b/>
        </w:rPr>
        <w:t>Section 11</w:t>
      </w:r>
      <w:r w:rsidR="00641801" w:rsidRPr="00641801">
        <w:rPr>
          <w:rFonts w:ascii="Tahoma" w:hAnsi="Tahoma" w:cs="Tahoma"/>
          <w:b/>
        </w:rPr>
        <w:t>: GCP</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GCP guidelines</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Monitoring documentation (visit log, agenda follow up letter, actions resolution documents)</w:t>
      </w:r>
      <w:r w:rsidR="00C07EA5">
        <w:rPr>
          <w:rFonts w:ascii="Tahoma" w:hAnsi="Tahoma" w:cs="Tahoma"/>
        </w:rPr>
        <w:t>, if applicable</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Training information (e.g. SIV or Investigator Meeting slides)</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Clinical trial training records (as appropriate including documentation of amendment training)</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Policy for GCP training for personnel involved in clinical research</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File note template</w:t>
      </w:r>
    </w:p>
    <w:p w:rsidR="00641801" w:rsidRPr="00641801" w:rsidRDefault="00641801" w:rsidP="00C07EA5">
      <w:pPr>
        <w:rPr>
          <w:rFonts w:ascii="Tahoma" w:hAnsi="Tahoma" w:cs="Tahoma"/>
        </w:rPr>
      </w:pPr>
    </w:p>
    <w:p w:rsidR="00641801" w:rsidRPr="00641801" w:rsidRDefault="00C07EA5" w:rsidP="00641801">
      <w:pPr>
        <w:rPr>
          <w:rFonts w:ascii="Tahoma" w:hAnsi="Tahoma" w:cs="Tahoma"/>
          <w:b/>
        </w:rPr>
      </w:pPr>
      <w:r>
        <w:rPr>
          <w:rFonts w:ascii="Tahoma" w:hAnsi="Tahoma" w:cs="Tahoma"/>
          <w:b/>
        </w:rPr>
        <w:t>Section 12</w:t>
      </w:r>
      <w:r w:rsidR="00641801" w:rsidRPr="00641801">
        <w:rPr>
          <w:rFonts w:ascii="Tahoma" w:hAnsi="Tahoma" w:cs="Tahoma"/>
          <w:b/>
        </w:rPr>
        <w:t>: Study Specific Manuals / instructions</w:t>
      </w:r>
    </w:p>
    <w:p w:rsidR="00641801" w:rsidRPr="00641801" w:rsidRDefault="00641801" w:rsidP="005D55AC">
      <w:pPr>
        <w:numPr>
          <w:ilvl w:val="0"/>
          <w:numId w:val="16"/>
        </w:numPr>
        <w:spacing w:after="0" w:line="240" w:lineRule="auto"/>
        <w:rPr>
          <w:rFonts w:ascii="Tahoma" w:hAnsi="Tahoma" w:cs="Tahoma"/>
        </w:rPr>
      </w:pPr>
      <w:r w:rsidRPr="00641801">
        <w:rPr>
          <w:rFonts w:ascii="Tahoma" w:hAnsi="Tahoma" w:cs="Tahoma"/>
        </w:rPr>
        <w:t>As agreed</w:t>
      </w:r>
    </w:p>
    <w:p w:rsidR="00641801" w:rsidRPr="00641801" w:rsidRDefault="00641801" w:rsidP="00641801">
      <w:pPr>
        <w:rPr>
          <w:rFonts w:ascii="Tahoma" w:hAnsi="Tahoma" w:cs="Tahoma"/>
        </w:rPr>
      </w:pPr>
    </w:p>
    <w:p w:rsidR="00641801" w:rsidRPr="00641801" w:rsidRDefault="00C07EA5" w:rsidP="00641801">
      <w:pPr>
        <w:rPr>
          <w:rFonts w:ascii="Tahoma" w:hAnsi="Tahoma" w:cs="Tahoma"/>
          <w:b/>
        </w:rPr>
      </w:pPr>
      <w:r>
        <w:rPr>
          <w:rFonts w:ascii="Tahoma" w:hAnsi="Tahoma" w:cs="Tahoma"/>
          <w:b/>
        </w:rPr>
        <w:t>Section 13</w:t>
      </w:r>
      <w:r w:rsidR="00641801" w:rsidRPr="00641801">
        <w:rPr>
          <w:rFonts w:ascii="Tahoma" w:hAnsi="Tahoma" w:cs="Tahoma"/>
          <w:b/>
        </w:rPr>
        <w:t>: Patient Sourced Data</w:t>
      </w:r>
    </w:p>
    <w:p w:rsidR="00641801" w:rsidRPr="00641801" w:rsidRDefault="00641801" w:rsidP="005D55AC">
      <w:pPr>
        <w:numPr>
          <w:ilvl w:val="0"/>
          <w:numId w:val="17"/>
        </w:numPr>
        <w:spacing w:after="0" w:line="240" w:lineRule="auto"/>
        <w:rPr>
          <w:rFonts w:ascii="Tahoma" w:hAnsi="Tahoma" w:cs="Tahoma"/>
        </w:rPr>
      </w:pPr>
      <w:r w:rsidRPr="00641801">
        <w:rPr>
          <w:rFonts w:ascii="Tahoma" w:hAnsi="Tahoma" w:cs="Tahoma"/>
        </w:rPr>
        <w:t xml:space="preserve">Completed Source Data Plan </w:t>
      </w:r>
      <w:r w:rsidR="000858E8">
        <w:rPr>
          <w:rFonts w:ascii="Tahoma" w:hAnsi="Tahoma" w:cs="Tahoma"/>
        </w:rPr>
        <w:t>(if applicable)</w:t>
      </w:r>
    </w:p>
    <w:p w:rsidR="00641801" w:rsidRDefault="00641801" w:rsidP="005D55AC">
      <w:pPr>
        <w:numPr>
          <w:ilvl w:val="0"/>
          <w:numId w:val="17"/>
        </w:numPr>
        <w:spacing w:after="0" w:line="240" w:lineRule="auto"/>
        <w:rPr>
          <w:rFonts w:ascii="Tahoma" w:hAnsi="Tahoma" w:cs="Tahoma"/>
        </w:rPr>
      </w:pPr>
      <w:r w:rsidRPr="00641801">
        <w:rPr>
          <w:rFonts w:ascii="Tahoma" w:hAnsi="Tahoma" w:cs="Tahoma"/>
        </w:rPr>
        <w:t>Signed participant consent forms (original)</w:t>
      </w:r>
    </w:p>
    <w:p w:rsidR="00C07EA5" w:rsidRPr="00641801" w:rsidRDefault="00C07EA5" w:rsidP="005D55AC">
      <w:pPr>
        <w:numPr>
          <w:ilvl w:val="0"/>
          <w:numId w:val="17"/>
        </w:numPr>
        <w:spacing w:after="0" w:line="240" w:lineRule="auto"/>
        <w:rPr>
          <w:rFonts w:ascii="Tahoma" w:hAnsi="Tahoma" w:cs="Tahoma"/>
        </w:rPr>
      </w:pPr>
      <w:r>
        <w:rPr>
          <w:rFonts w:ascii="Tahoma" w:hAnsi="Tahoma" w:cs="Tahoma"/>
        </w:rPr>
        <w:t>Completed CRFs (if applicable)</w:t>
      </w:r>
    </w:p>
    <w:p w:rsidR="00641801" w:rsidRPr="00641801" w:rsidRDefault="00641801" w:rsidP="005D55AC">
      <w:pPr>
        <w:numPr>
          <w:ilvl w:val="0"/>
          <w:numId w:val="17"/>
        </w:numPr>
        <w:spacing w:after="0" w:line="240" w:lineRule="auto"/>
        <w:rPr>
          <w:rFonts w:ascii="Tahoma" w:hAnsi="Tahoma" w:cs="Tahoma"/>
        </w:rPr>
      </w:pPr>
      <w:r w:rsidRPr="00641801">
        <w:rPr>
          <w:rFonts w:ascii="Tahoma" w:hAnsi="Tahoma" w:cs="Tahoma"/>
        </w:rPr>
        <w:t>Participant diaries, questionnaires (as applicable)</w:t>
      </w:r>
    </w:p>
    <w:p w:rsidR="00641801" w:rsidRPr="00641801" w:rsidRDefault="00641801" w:rsidP="00641801">
      <w:pPr>
        <w:rPr>
          <w:rFonts w:ascii="Tahoma" w:hAnsi="Tahoma" w:cs="Tahoma"/>
          <w:b/>
        </w:rPr>
      </w:pPr>
    </w:p>
    <w:p w:rsidR="005B37CD" w:rsidRDefault="00C07EA5">
      <w:pPr>
        <w:rPr>
          <w:rFonts w:ascii="Tahoma" w:hAnsi="Tahoma" w:cs="Tahoma"/>
          <w:b/>
        </w:rPr>
      </w:pPr>
      <w:r>
        <w:rPr>
          <w:rFonts w:ascii="Tahoma" w:hAnsi="Tahoma" w:cs="Tahoma"/>
          <w:b/>
        </w:rPr>
        <w:t>Section 14</w:t>
      </w:r>
      <w:r w:rsidR="00641801" w:rsidRPr="00641801">
        <w:rPr>
          <w:rFonts w:ascii="Tahoma" w:hAnsi="Tahoma" w:cs="Tahoma"/>
          <w:b/>
        </w:rPr>
        <w:t xml:space="preserve">: </w:t>
      </w:r>
      <w:r w:rsidR="00641801" w:rsidRPr="00641801">
        <w:rPr>
          <w:rFonts w:ascii="Tahoma" w:hAnsi="Tahoma" w:cs="Tahoma"/>
          <w:b/>
        </w:rPr>
        <w:tab/>
        <w:t>Completed File Notes</w:t>
      </w:r>
    </w:p>
    <w:p w:rsidR="00D009AB" w:rsidRPr="001E3657" w:rsidRDefault="00D009AB" w:rsidP="00D009AB">
      <w:pPr>
        <w:rPr>
          <w:rFonts w:ascii="Tahoma" w:hAnsi="Tahoma" w:cs="Tahoma"/>
          <w:b/>
        </w:rPr>
      </w:pPr>
      <w:r>
        <w:rPr>
          <w:rFonts w:ascii="Tahoma" w:hAnsi="Tahoma" w:cs="Tahoma"/>
          <w:b/>
        </w:rPr>
        <w:br w:type="page"/>
      </w:r>
      <w:bookmarkStart w:id="0" w:name="_GoBack"/>
      <w:bookmarkEnd w:id="0"/>
    </w:p>
    <w:p w:rsidR="00D009AB" w:rsidRPr="00641801" w:rsidRDefault="00D009AB">
      <w:pPr>
        <w:rPr>
          <w:rFonts w:ascii="Tahoma" w:hAnsi="Tahoma" w:cs="Tahoma"/>
          <w:b/>
        </w:rPr>
      </w:pPr>
    </w:p>
    <w:sectPr w:rsidR="00D009AB" w:rsidRPr="00641801" w:rsidSect="00695CF7">
      <w:headerReference w:type="default" r:id="rId7"/>
      <w:footerReference w:type="default" r:id="rId8"/>
      <w:headerReference w:type="first" r:id="rId9"/>
      <w:footerReference w:type="first" r:id="rId10"/>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01" w:rsidRDefault="00641801" w:rsidP="0081651C">
      <w:pPr>
        <w:spacing w:after="0" w:line="240" w:lineRule="auto"/>
      </w:pPr>
      <w:r>
        <w:separator/>
      </w:r>
    </w:p>
  </w:endnote>
  <w:endnote w:type="continuationSeparator" w:id="0">
    <w:p w:rsidR="00641801" w:rsidRDefault="00641801"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79611"/>
      <w:docPartObj>
        <w:docPartGallery w:val="Page Numbers (Bottom of Page)"/>
        <w:docPartUnique/>
      </w:docPartObj>
    </w:sdtPr>
    <w:sdtEndPr/>
    <w:sdtContent>
      <w:sdt>
        <w:sdtPr>
          <w:id w:val="-119693576"/>
          <w:docPartObj>
            <w:docPartGallery w:val="Page Numbers (Top of Page)"/>
            <w:docPartUnique/>
          </w:docPartObj>
        </w:sdtPr>
        <w:sdtEndPr/>
        <w:sdtContent>
          <w:p w:rsidR="00641801" w:rsidRDefault="00641801" w:rsidP="00695CF7">
            <w:pPr>
              <w:pStyle w:val="Footer"/>
              <w:tabs>
                <w:tab w:val="left" w:pos="6090"/>
              </w:tabs>
              <w:rPr>
                <w:bCs/>
                <w:sz w:val="24"/>
                <w:szCs w:val="24"/>
              </w:rPr>
            </w:pPr>
            <w:r w:rsidRPr="005A4F26">
              <w:t xml:space="preserve">Form </w:t>
            </w:r>
            <w:r w:rsidR="009A22A0">
              <w:t>56.001H</w:t>
            </w:r>
            <w:r w:rsidR="00543977">
              <w:t xml:space="preserve"> </w:t>
            </w:r>
            <w:r>
              <w:t>V</w:t>
            </w:r>
            <w:r w:rsidRPr="005A4F26">
              <w:t>ersion</w:t>
            </w:r>
            <w:r>
              <w:t xml:space="preserve"> </w:t>
            </w:r>
            <w:r w:rsidR="00622F83">
              <w:t>1</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1E3657">
              <w:rPr>
                <w:bCs/>
                <w:noProof/>
              </w:rPr>
              <w:t>4</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1E3657">
              <w:rPr>
                <w:bCs/>
                <w:noProof/>
              </w:rPr>
              <w:t>5</w:t>
            </w:r>
            <w:r w:rsidRPr="00885AAE">
              <w:rPr>
                <w:bCs/>
                <w:sz w:val="24"/>
                <w:szCs w:val="24"/>
              </w:rPr>
              <w:fldChar w:fldCharType="end"/>
            </w:r>
          </w:p>
          <w:p w:rsidR="00641801" w:rsidRPr="004E2343" w:rsidRDefault="001E3657" w:rsidP="00695CF7">
            <w:pPr>
              <w:pStyle w:val="Footer"/>
              <w:tabs>
                <w:tab w:val="left" w:pos="6090"/>
              </w:tabs>
              <w:rPr>
                <w:bCs/>
                <w:sz w:val="24"/>
                <w:szCs w:val="24"/>
              </w:rPr>
            </w:pPr>
          </w:p>
        </w:sdtContent>
      </w:sdt>
    </w:sdtContent>
  </w:sdt>
  <w:p w:rsidR="00641801" w:rsidRDefault="006418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rsidR="00641801" w:rsidRDefault="00641801" w:rsidP="004E2343">
            <w:pPr>
              <w:pStyle w:val="Footer"/>
              <w:tabs>
                <w:tab w:val="left" w:pos="6090"/>
              </w:tabs>
              <w:rPr>
                <w:bCs/>
                <w:sz w:val="24"/>
                <w:szCs w:val="24"/>
              </w:rPr>
            </w:pPr>
            <w:r w:rsidRPr="005A4F26">
              <w:t xml:space="preserve">Form </w:t>
            </w:r>
            <w:r>
              <w:t>51.016A V</w:t>
            </w:r>
            <w:r w:rsidRPr="005A4F26">
              <w:t>ersion</w:t>
            </w:r>
            <w:r>
              <w:t xml:space="preserve"> 5</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Pr>
                <w:bCs/>
                <w:noProof/>
              </w:rPr>
              <w:t>15</w:t>
            </w:r>
            <w:r w:rsidRPr="00885AAE">
              <w:rPr>
                <w:bCs/>
                <w:sz w:val="24"/>
                <w:szCs w:val="24"/>
              </w:rPr>
              <w:fldChar w:fldCharType="end"/>
            </w:r>
          </w:p>
          <w:p w:rsidR="00641801" w:rsidRPr="004E2343" w:rsidRDefault="00641801"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01" w:rsidRDefault="00641801" w:rsidP="0081651C">
      <w:pPr>
        <w:spacing w:after="0" w:line="240" w:lineRule="auto"/>
      </w:pPr>
      <w:r>
        <w:separator/>
      </w:r>
    </w:p>
  </w:footnote>
  <w:footnote w:type="continuationSeparator" w:id="0">
    <w:p w:rsidR="00641801" w:rsidRDefault="00641801"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1" w:rsidRPr="004F4697" w:rsidRDefault="00641801" w:rsidP="00695CF7">
    <w:pPr>
      <w:pStyle w:val="Header"/>
      <w:rPr>
        <w:b/>
        <w:color w:val="A6A6A6" w:themeColor="background1" w:themeShade="A6"/>
        <w:lang w:val="en-US"/>
      </w:rPr>
    </w:pPr>
    <w:r w:rsidRPr="004F4697">
      <w:rPr>
        <w:b/>
        <w:lang w:val="en-US"/>
      </w:rPr>
      <w:t xml:space="preserve">Glasgow Clinical Trials Unit </w:t>
    </w:r>
    <w:r>
      <w:rPr>
        <w:b/>
        <w:lang w:val="en-US"/>
      </w:rPr>
      <w:t>Form</w:t>
    </w:r>
  </w:p>
  <w:p w:rsidR="00641801" w:rsidRDefault="006418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1" w:rsidRPr="004F4697" w:rsidRDefault="00641801"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rsidR="00641801" w:rsidRDefault="006418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BEE"/>
    <w:multiLevelType w:val="multilevel"/>
    <w:tmpl w:val="07164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514C4F"/>
    <w:multiLevelType w:val="multilevel"/>
    <w:tmpl w:val="14962E4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217"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52E17"/>
    <w:multiLevelType w:val="hybridMultilevel"/>
    <w:tmpl w:val="94E2386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 w15:restartNumberingAfterBreak="0">
    <w:nsid w:val="0ECB32EF"/>
    <w:multiLevelType w:val="hybridMultilevel"/>
    <w:tmpl w:val="883CC76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4A2ED8"/>
    <w:multiLevelType w:val="hybridMultilevel"/>
    <w:tmpl w:val="854E85A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325024"/>
    <w:multiLevelType w:val="hybridMultilevel"/>
    <w:tmpl w:val="89E6BF8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1C6E77"/>
    <w:multiLevelType w:val="hybridMultilevel"/>
    <w:tmpl w:val="50368FC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2E3B88"/>
    <w:multiLevelType w:val="hybridMultilevel"/>
    <w:tmpl w:val="0502960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3760FD"/>
    <w:multiLevelType w:val="hybridMultilevel"/>
    <w:tmpl w:val="35CAE4B6"/>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DB19B4"/>
    <w:multiLevelType w:val="hybridMultilevel"/>
    <w:tmpl w:val="8E66769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8E52A9"/>
    <w:multiLevelType w:val="hybridMultilevel"/>
    <w:tmpl w:val="E5A69DEA"/>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15:restartNumberingAfterBreak="0">
    <w:nsid w:val="54725A5C"/>
    <w:multiLevelType w:val="hybridMultilevel"/>
    <w:tmpl w:val="916C834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026CFD"/>
    <w:multiLevelType w:val="hybridMultilevel"/>
    <w:tmpl w:val="F320C6FC"/>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6CCA5A7F"/>
    <w:multiLevelType w:val="hybridMultilevel"/>
    <w:tmpl w:val="EE086D1A"/>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9307F1"/>
    <w:multiLevelType w:val="hybridMultilevel"/>
    <w:tmpl w:val="D7C64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55133"/>
    <w:multiLevelType w:val="hybridMultilevel"/>
    <w:tmpl w:val="CFF21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14101DCE">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C612C"/>
    <w:multiLevelType w:val="hybridMultilevel"/>
    <w:tmpl w:val="2ACE670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7" w15:restartNumberingAfterBreak="0">
    <w:nsid w:val="7CE12939"/>
    <w:multiLevelType w:val="hybridMultilevel"/>
    <w:tmpl w:val="6BDC398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2"/>
  </w:num>
  <w:num w:numId="4">
    <w:abstractNumId w:val="16"/>
  </w:num>
  <w:num w:numId="5">
    <w:abstractNumId w:val="15"/>
  </w:num>
  <w:num w:numId="6">
    <w:abstractNumId w:val="6"/>
  </w:num>
  <w:num w:numId="7">
    <w:abstractNumId w:val="11"/>
  </w:num>
  <w:num w:numId="8">
    <w:abstractNumId w:val="4"/>
  </w:num>
  <w:num w:numId="9">
    <w:abstractNumId w:val="8"/>
  </w:num>
  <w:num w:numId="10">
    <w:abstractNumId w:val="3"/>
  </w:num>
  <w:num w:numId="11">
    <w:abstractNumId w:val="7"/>
  </w:num>
  <w:num w:numId="12">
    <w:abstractNumId w:val="13"/>
  </w:num>
  <w:num w:numId="13">
    <w:abstractNumId w:val="5"/>
  </w:num>
  <w:num w:numId="14">
    <w:abstractNumId w:val="9"/>
  </w:num>
  <w:num w:numId="15">
    <w:abstractNumId w:val="17"/>
  </w:num>
  <w:num w:numId="16">
    <w:abstractNumId w:val="10"/>
  </w:num>
  <w:num w:numId="17">
    <w:abstractNumId w:val="1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858E8"/>
    <w:rsid w:val="000A484F"/>
    <w:rsid w:val="000C5C57"/>
    <w:rsid w:val="001820B6"/>
    <w:rsid w:val="001A1184"/>
    <w:rsid w:val="001B06FA"/>
    <w:rsid w:val="001E3657"/>
    <w:rsid w:val="003F3361"/>
    <w:rsid w:val="004202C1"/>
    <w:rsid w:val="0046508F"/>
    <w:rsid w:val="004E2343"/>
    <w:rsid w:val="004F4697"/>
    <w:rsid w:val="00506F8F"/>
    <w:rsid w:val="00543977"/>
    <w:rsid w:val="005A4F26"/>
    <w:rsid w:val="005A67EB"/>
    <w:rsid w:val="005B37CD"/>
    <w:rsid w:val="005D55AC"/>
    <w:rsid w:val="00622F83"/>
    <w:rsid w:val="00641801"/>
    <w:rsid w:val="00677F98"/>
    <w:rsid w:val="00695CF7"/>
    <w:rsid w:val="00797885"/>
    <w:rsid w:val="007C1217"/>
    <w:rsid w:val="0081651C"/>
    <w:rsid w:val="00885AAE"/>
    <w:rsid w:val="008C33E4"/>
    <w:rsid w:val="008E3C48"/>
    <w:rsid w:val="008E57F5"/>
    <w:rsid w:val="008E7609"/>
    <w:rsid w:val="0095616D"/>
    <w:rsid w:val="009A22A0"/>
    <w:rsid w:val="009B214D"/>
    <w:rsid w:val="009F195B"/>
    <w:rsid w:val="00A27FDA"/>
    <w:rsid w:val="00A4512A"/>
    <w:rsid w:val="00A64135"/>
    <w:rsid w:val="00BF7A01"/>
    <w:rsid w:val="00C07EA5"/>
    <w:rsid w:val="00C302BA"/>
    <w:rsid w:val="00C421B4"/>
    <w:rsid w:val="00C514A3"/>
    <w:rsid w:val="00CB44B0"/>
    <w:rsid w:val="00CB5CFB"/>
    <w:rsid w:val="00D009AB"/>
    <w:rsid w:val="00D65557"/>
    <w:rsid w:val="00DD569E"/>
    <w:rsid w:val="00DD68B2"/>
    <w:rsid w:val="00EA2D6C"/>
    <w:rsid w:val="00EB6B3E"/>
    <w:rsid w:val="00EE1F2F"/>
    <w:rsid w:val="00F077E4"/>
    <w:rsid w:val="00F65C8E"/>
    <w:rsid w:val="00FA4FC6"/>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5BFDA0"/>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1"/>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1"/>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1"/>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97156">
      <w:bodyDiv w:val="1"/>
      <w:marLeft w:val="0"/>
      <w:marRight w:val="0"/>
      <w:marTop w:val="0"/>
      <w:marBottom w:val="0"/>
      <w:divBdr>
        <w:top w:val="none" w:sz="0" w:space="0" w:color="auto"/>
        <w:left w:val="none" w:sz="0" w:space="0" w:color="auto"/>
        <w:bottom w:val="none" w:sz="0" w:space="0" w:color="auto"/>
        <w:right w:val="none" w:sz="0" w:space="0" w:color="auto"/>
      </w:divBdr>
    </w:div>
    <w:div w:id="193338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Joanne Woollard</cp:lastModifiedBy>
  <cp:revision>2</cp:revision>
  <dcterms:created xsi:type="dcterms:W3CDTF">2024-05-24T10:45:00Z</dcterms:created>
  <dcterms:modified xsi:type="dcterms:W3CDTF">2024-05-24T10:45:00Z</dcterms:modified>
</cp:coreProperties>
</file>