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07" w:rsidRDefault="00DD3E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160B07" w:rsidRDefault="00DD3E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General practice, </w:t>
      </w:r>
      <w:r w:rsidRPr="00DD3EE9">
        <w:rPr>
          <w:rFonts w:ascii="Arial" w:hAnsi="Arial" w:cs="Arial"/>
          <w:b/>
          <w:color w:val="000000"/>
          <w:sz w:val="16"/>
          <w:szCs w:val="16"/>
        </w:rPr>
        <w:t>GP15 Main St Medical Centre</w:t>
      </w:r>
      <w:r>
        <w:rPr>
          <w:rFonts w:ascii="Arial" w:hAnsi="Arial" w:cs="Arial"/>
          <w:color w:val="000000"/>
          <w:sz w:val="16"/>
          <w:szCs w:val="16"/>
        </w:rPr>
        <w:t>, F2, Resident.</w:t>
      </w:r>
    </w:p>
    <w:p w:rsidR="00160B07" w:rsidRDefault="00160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60B07" w:rsidRDefault="00DD3E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D3EE9">
        <w:rPr>
          <w:rFonts w:ascii="Arial" w:hAnsi="Arial" w:cs="Arial"/>
          <w:b/>
          <w:color w:val="000000"/>
          <w:sz w:val="16"/>
          <w:szCs w:val="16"/>
        </w:rPr>
        <w:t>No supplement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160B07" w:rsidRDefault="00DD3E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160B07" w:rsidRDefault="00DD3E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160B07" w:rsidRDefault="00DD3E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week 40 hours or less, all duty between 7am and 7pm weekdays</w:t>
      </w:r>
    </w:p>
    <w:p w:rsidR="00160B07" w:rsidRDefault="00160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60B07" w:rsidRDefault="00DD3E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:rsidR="00160B07" w:rsidRDefault="00160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60B07" w:rsidRDefault="00DD3E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- No Prospective Cover</w:t>
      </w:r>
    </w:p>
    <w:p w:rsidR="00160B07" w:rsidRDefault="00160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60B07" w:rsidRDefault="00DD3E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160B07" w:rsidRDefault="00160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160B0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160B0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160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60B0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160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60B0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160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60B0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160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60B0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160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60B0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160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60B0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160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160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60B07" w:rsidRDefault="00160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60B07" w:rsidRDefault="00DD3E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160B07" w:rsidRDefault="00160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60B07" w:rsidRDefault="00DD3E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160B07" w:rsidRDefault="00160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160B0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160B0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160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60B0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160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160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60B0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160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160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60B07" w:rsidRDefault="00160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60B07" w:rsidRDefault="00DD3E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Availability of normal days (Based on template only)</w:t>
      </w:r>
    </w:p>
    <w:p w:rsidR="00160B07" w:rsidRDefault="00160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60B07" w:rsidRDefault="00DD3E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 a 52 week period, doctors are available during normal hours on 260 days</w:t>
      </w:r>
    </w:p>
    <w:p w:rsidR="00160B07" w:rsidRDefault="00DD3E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reduces to 200 assuming that 60 of these days will be taken as leave</w:t>
      </w:r>
    </w:p>
    <w:p w:rsidR="00160B07" w:rsidRDefault="00160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60B07" w:rsidRDefault="00DD3E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is equivalent to 3.85 days per week.</w:t>
      </w:r>
    </w:p>
    <w:p w:rsidR="00160B07" w:rsidRDefault="00160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60B07" w:rsidRDefault="00160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60B07" w:rsidRDefault="00DD3E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See the paper "The European Working Time Directive 2009" by Yasmin Ahmed-Little and Matthew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Bluck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in "The British Journal of Health Care Management" 2006, Vol. 12, No. 12 for details of the calculation and its implications.</w:t>
      </w:r>
    </w:p>
    <w:p w:rsidR="00160B07" w:rsidRDefault="00160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60B07" w:rsidRDefault="00DD3E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160B07" w:rsidRDefault="00160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160B07" w:rsidTr="00DD3EE9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160B07" w:rsidTr="00DD3EE9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160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160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60B07" w:rsidTr="00DD3EE9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160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160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60B07" w:rsidTr="00DD3EE9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160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160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60B07" w:rsidTr="00DD3EE9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160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160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60B07" w:rsidTr="00DD3EE9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160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160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60B07" w:rsidTr="00DD3EE9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160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160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60B07" w:rsidRDefault="00160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60B07" w:rsidRDefault="00160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60B07" w:rsidRDefault="00DD3E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160B07" w:rsidRDefault="00160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160B0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160B0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17:15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01:15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08:15</w:t>
            </w:r>
          </w:p>
        </w:tc>
      </w:tr>
      <w:tr w:rsidR="00160B0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01:15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</w:tr>
      <w:tr w:rsidR="00160B0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01:15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</w:tr>
      <w:tr w:rsidR="00160B0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00:45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06:00</w:t>
            </w:r>
          </w:p>
        </w:tc>
      </w:tr>
      <w:tr w:rsidR="00160B0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00:45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0B07" w:rsidRDefault="00DD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04:00</w:t>
            </w:r>
          </w:p>
        </w:tc>
      </w:tr>
    </w:tbl>
    <w:p w:rsidR="00160B07" w:rsidRDefault="00160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60B07" w:rsidRDefault="00160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160B07">
      <w:headerReference w:type="default" r:id="rId6"/>
      <w:footerReference w:type="default" r:id="rId7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B07" w:rsidRDefault="00DD3EE9">
      <w:pPr>
        <w:spacing w:after="0" w:line="240" w:lineRule="auto"/>
      </w:pPr>
      <w:r>
        <w:separator/>
      </w:r>
    </w:p>
  </w:endnote>
  <w:endnote w:type="continuationSeparator" w:id="0">
    <w:p w:rsidR="00160B07" w:rsidRDefault="00D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B07" w:rsidRDefault="00160B0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B07" w:rsidRDefault="00DD3EE9">
      <w:pPr>
        <w:spacing w:after="0" w:line="240" w:lineRule="auto"/>
      </w:pPr>
      <w:r>
        <w:separator/>
      </w:r>
    </w:p>
  </w:footnote>
  <w:footnote w:type="continuationSeparator" w:id="0">
    <w:p w:rsidR="00160B07" w:rsidRDefault="00D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B07" w:rsidRDefault="00DD3EE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E9"/>
    <w:rsid w:val="00160B07"/>
    <w:rsid w:val="00554E1E"/>
    <w:rsid w:val="00DD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A061390-8CD7-40FC-BA9A-543C897E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504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Trench</dc:creator>
  <cp:keywords/>
  <dc:description/>
  <cp:lastModifiedBy>Trench, Andy</cp:lastModifiedBy>
  <cp:revision>3</cp:revision>
  <dcterms:created xsi:type="dcterms:W3CDTF">2021-08-31T14:22:00Z</dcterms:created>
  <dcterms:modified xsi:type="dcterms:W3CDTF">2022-07-08T10:02:00Z</dcterms:modified>
</cp:coreProperties>
</file>