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2E1" w:rsidRPr="00514770" w:rsidRDefault="0016265B" w:rsidP="009D7ADE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color w:val="0000FF"/>
          <w:sz w:val="53"/>
          <w:szCs w:val="53"/>
          <w:lang w:eastAsia="en-GB"/>
        </w:rPr>
        <w:drawing>
          <wp:inline distT="0" distB="0" distL="0" distR="0">
            <wp:extent cx="1076325" cy="876300"/>
            <wp:effectExtent l="19050" t="0" r="9525" b="0"/>
            <wp:docPr id="1" name="Picture 1" descr="logo_NHSGG&amp;C_ 2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HSGG&amp;C_ 2_colou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2E1" w:rsidRPr="00514770" w:rsidRDefault="00A162E1" w:rsidP="009D7ADE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rPr>
          <w:rFonts w:ascii="Arial" w:hAnsi="Arial" w:cs="Arial"/>
          <w:b/>
          <w:sz w:val="32"/>
          <w:szCs w:val="32"/>
        </w:rPr>
      </w:pPr>
    </w:p>
    <w:p w:rsidR="00A162E1" w:rsidRPr="00514770" w:rsidRDefault="00A162E1" w:rsidP="00023F72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jc w:val="center"/>
        <w:rPr>
          <w:rFonts w:ascii="Arial" w:hAnsi="Arial" w:cs="Arial"/>
          <w:b/>
          <w:sz w:val="32"/>
          <w:szCs w:val="32"/>
        </w:rPr>
      </w:pPr>
      <w:r w:rsidRPr="00514770">
        <w:rPr>
          <w:rFonts w:ascii="Arial" w:hAnsi="Arial" w:cs="Arial"/>
          <w:b/>
          <w:sz w:val="32"/>
          <w:szCs w:val="32"/>
        </w:rPr>
        <w:t>NHS Greater Gla</w:t>
      </w:r>
      <w:r w:rsidR="00455541" w:rsidRPr="00514770">
        <w:rPr>
          <w:rFonts w:ascii="Arial" w:hAnsi="Arial" w:cs="Arial"/>
          <w:b/>
          <w:sz w:val="32"/>
          <w:szCs w:val="32"/>
        </w:rPr>
        <w:t>sgow &amp; Clyde Research Endowment Fund</w:t>
      </w:r>
    </w:p>
    <w:p w:rsidR="00A162E1" w:rsidRPr="00514770" w:rsidRDefault="00A162E1" w:rsidP="00023F72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jc w:val="center"/>
        <w:rPr>
          <w:rFonts w:ascii="Arial" w:hAnsi="Arial" w:cs="Arial"/>
          <w:b/>
          <w:sz w:val="32"/>
          <w:szCs w:val="32"/>
        </w:rPr>
      </w:pPr>
    </w:p>
    <w:p w:rsidR="002F4D61" w:rsidRPr="00514770" w:rsidRDefault="00A162E1" w:rsidP="00023F72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jc w:val="center"/>
        <w:rPr>
          <w:rFonts w:ascii="Arial" w:hAnsi="Arial" w:cs="Arial"/>
          <w:b/>
          <w:sz w:val="32"/>
          <w:szCs w:val="32"/>
        </w:rPr>
      </w:pPr>
      <w:r w:rsidRPr="00514770">
        <w:rPr>
          <w:rFonts w:ascii="Arial" w:hAnsi="Arial" w:cs="Arial"/>
          <w:b/>
          <w:sz w:val="32"/>
          <w:szCs w:val="32"/>
        </w:rPr>
        <w:t>Application</w:t>
      </w:r>
      <w:r w:rsidR="00951F91">
        <w:rPr>
          <w:rFonts w:ascii="Arial" w:hAnsi="Arial" w:cs="Arial"/>
          <w:b/>
          <w:sz w:val="32"/>
          <w:szCs w:val="32"/>
        </w:rPr>
        <w:t xml:space="preserve"> for Research Funding – Guidance</w:t>
      </w:r>
      <w:r w:rsidRPr="00514770">
        <w:rPr>
          <w:rFonts w:ascii="Arial" w:hAnsi="Arial" w:cs="Arial"/>
          <w:b/>
          <w:sz w:val="32"/>
          <w:szCs w:val="32"/>
        </w:rPr>
        <w:t xml:space="preserve"> Notes</w:t>
      </w:r>
    </w:p>
    <w:p w:rsidR="00A162E1" w:rsidRPr="00514770" w:rsidRDefault="00A162E1" w:rsidP="009D7ADE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rPr>
          <w:rFonts w:ascii="Arial" w:hAnsi="Arial" w:cs="Arial"/>
          <w:b/>
          <w:sz w:val="32"/>
          <w:szCs w:val="32"/>
        </w:rPr>
      </w:pPr>
    </w:p>
    <w:p w:rsidR="00A162E1" w:rsidRPr="00514770" w:rsidRDefault="00A162E1" w:rsidP="009D7ADE">
      <w:pPr>
        <w:pBdr>
          <w:top w:val="thinThickSmallGap" w:sz="12" w:space="4" w:color="0000FF" w:shadow="1"/>
          <w:left w:val="thinThickSmallGap" w:sz="12" w:space="4" w:color="0000FF" w:shadow="1"/>
          <w:bottom w:val="thinThickSmallGap" w:sz="12" w:space="0" w:color="0000FF" w:shadow="1"/>
          <w:right w:val="thinThickSmallGap" w:sz="12" w:space="0" w:color="0000FF" w:shadow="1"/>
        </w:pBdr>
        <w:rPr>
          <w:rFonts w:ascii="Arial" w:hAnsi="Arial" w:cs="Arial"/>
          <w:b/>
          <w:sz w:val="28"/>
        </w:rPr>
      </w:pPr>
    </w:p>
    <w:p w:rsidR="002F4D61" w:rsidRPr="00514770" w:rsidRDefault="002F4D61" w:rsidP="009D7ADE">
      <w:pPr>
        <w:rPr>
          <w:rFonts w:ascii="Arial" w:hAnsi="Arial" w:cs="Arial"/>
        </w:rPr>
      </w:pPr>
    </w:p>
    <w:p w:rsidR="004D45A2" w:rsidRPr="00514770" w:rsidRDefault="004D45A2" w:rsidP="009D7ADE">
      <w:pPr>
        <w:pStyle w:val="BodyText3"/>
        <w:rPr>
          <w:rFonts w:ascii="Arial" w:hAnsi="Arial" w:cs="Arial"/>
        </w:rPr>
      </w:pPr>
    </w:p>
    <w:p w:rsidR="002F4D61" w:rsidRPr="00514770" w:rsidRDefault="002F4D61" w:rsidP="00516B75">
      <w:pPr>
        <w:pStyle w:val="BodyText3"/>
        <w:jc w:val="both"/>
        <w:rPr>
          <w:rFonts w:ascii="Arial" w:hAnsi="Arial" w:cs="Arial"/>
          <w:b/>
          <w:i w:val="0"/>
          <w:color w:val="000000"/>
          <w:sz w:val="24"/>
          <w:szCs w:val="24"/>
        </w:rPr>
      </w:pPr>
      <w:r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Submissions are invited for funding for research to take place within </w:t>
      </w:r>
      <w:r w:rsidR="00212D9D" w:rsidRPr="00514770">
        <w:rPr>
          <w:rFonts w:ascii="Arial" w:hAnsi="Arial" w:cs="Arial"/>
          <w:b/>
          <w:i w:val="0"/>
          <w:color w:val="000000"/>
          <w:sz w:val="24"/>
          <w:szCs w:val="24"/>
        </w:rPr>
        <w:t>NHS</w:t>
      </w:r>
      <w:r w:rsidR="009D7ADE">
        <w:rPr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r w:rsidR="00212D9D" w:rsidRPr="00514770">
        <w:rPr>
          <w:rFonts w:ascii="Arial" w:hAnsi="Arial" w:cs="Arial"/>
          <w:b/>
          <w:i w:val="0"/>
          <w:color w:val="000000"/>
          <w:sz w:val="24"/>
          <w:szCs w:val="24"/>
        </w:rPr>
        <w:t>GG&amp;C</w:t>
      </w:r>
      <w:r w:rsidR="00254B5A"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 Hospitals. </w:t>
      </w:r>
      <w:r w:rsidR="002E3E9C"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r w:rsidR="00D02DC6"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r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Awards will be of an appropriate sum within the limits of the </w:t>
      </w:r>
      <w:r w:rsidR="0037770C">
        <w:rPr>
          <w:rFonts w:ascii="Arial" w:hAnsi="Arial" w:cs="Arial"/>
          <w:b/>
          <w:i w:val="0"/>
          <w:color w:val="000000"/>
          <w:sz w:val="24"/>
          <w:szCs w:val="24"/>
        </w:rPr>
        <w:t>funds made in the categories of:</w:t>
      </w:r>
      <w:r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 Cancer, Chest</w:t>
      </w:r>
      <w:r w:rsidR="002E3E9C"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, </w:t>
      </w:r>
      <w:r w:rsidRPr="00514770">
        <w:rPr>
          <w:rFonts w:ascii="Arial" w:hAnsi="Arial" w:cs="Arial"/>
          <w:b/>
          <w:i w:val="0"/>
          <w:color w:val="000000"/>
          <w:sz w:val="24"/>
          <w:szCs w:val="24"/>
        </w:rPr>
        <w:t>Heart</w:t>
      </w:r>
      <w:r w:rsidR="002E3E9C"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 &amp; Stroke</w:t>
      </w:r>
      <w:r w:rsidRPr="00514770">
        <w:rPr>
          <w:rFonts w:ascii="Arial" w:hAnsi="Arial" w:cs="Arial"/>
          <w:b/>
          <w:i w:val="0"/>
          <w:color w:val="000000"/>
          <w:sz w:val="24"/>
          <w:szCs w:val="24"/>
        </w:rPr>
        <w:t>,</w:t>
      </w:r>
      <w:r w:rsidR="004A2A25" w:rsidRPr="00514770">
        <w:rPr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proofErr w:type="gramStart"/>
      <w:r w:rsidR="00DA071D">
        <w:rPr>
          <w:rFonts w:ascii="Arial" w:hAnsi="Arial" w:cs="Arial"/>
          <w:b/>
          <w:i w:val="0"/>
          <w:color w:val="000000"/>
          <w:sz w:val="24"/>
          <w:szCs w:val="24"/>
        </w:rPr>
        <w:t>General</w:t>
      </w:r>
      <w:proofErr w:type="gramEnd"/>
      <w:r w:rsidR="00DA071D">
        <w:rPr>
          <w:rFonts w:ascii="Arial" w:hAnsi="Arial" w:cs="Arial"/>
          <w:b/>
          <w:i w:val="0"/>
          <w:color w:val="000000"/>
          <w:sz w:val="24"/>
          <w:szCs w:val="24"/>
        </w:rPr>
        <w:t xml:space="preserve"> and</w:t>
      </w:r>
      <w:r w:rsidR="0037770C">
        <w:rPr>
          <w:rFonts w:ascii="Arial" w:hAnsi="Arial" w:cs="Arial"/>
          <w:b/>
          <w:i w:val="0"/>
          <w:color w:val="000000"/>
          <w:sz w:val="24"/>
          <w:szCs w:val="24"/>
        </w:rPr>
        <w:t xml:space="preserve"> </w:t>
      </w:r>
      <w:r w:rsidR="00F833E6" w:rsidRPr="00514770">
        <w:rPr>
          <w:rFonts w:ascii="Arial" w:hAnsi="Arial" w:cs="Arial"/>
          <w:b/>
          <w:i w:val="0"/>
          <w:color w:val="000000"/>
          <w:sz w:val="24"/>
          <w:szCs w:val="24"/>
        </w:rPr>
        <w:t>Renal medicine.</w:t>
      </w:r>
    </w:p>
    <w:p w:rsidR="002F4D61" w:rsidRPr="00514770" w:rsidRDefault="002F4D61" w:rsidP="00516B75">
      <w:pPr>
        <w:jc w:val="both"/>
        <w:rPr>
          <w:rFonts w:ascii="Arial" w:hAnsi="Arial" w:cs="Arial"/>
        </w:rPr>
      </w:pPr>
    </w:p>
    <w:p w:rsidR="002F4D61" w:rsidRPr="00514770" w:rsidRDefault="002F4D61" w:rsidP="00516B75">
      <w:pPr>
        <w:pStyle w:val="Heading3"/>
        <w:jc w:val="both"/>
        <w:rPr>
          <w:rFonts w:ascii="Arial" w:hAnsi="Arial" w:cs="Arial"/>
          <w:sz w:val="24"/>
          <w:szCs w:val="24"/>
        </w:rPr>
      </w:pPr>
      <w:r w:rsidRPr="00514770">
        <w:rPr>
          <w:rFonts w:ascii="Arial" w:hAnsi="Arial" w:cs="Arial"/>
          <w:sz w:val="24"/>
          <w:szCs w:val="24"/>
        </w:rPr>
        <w:t>Conditions of Funding:</w:t>
      </w:r>
    </w:p>
    <w:p w:rsidR="002F4D61" w:rsidRPr="00514770" w:rsidRDefault="002F4D61" w:rsidP="00516B75">
      <w:pPr>
        <w:jc w:val="both"/>
        <w:rPr>
          <w:rFonts w:ascii="Arial" w:hAnsi="Arial" w:cs="Arial"/>
          <w:b/>
          <w:sz w:val="28"/>
        </w:rPr>
      </w:pPr>
    </w:p>
    <w:p w:rsidR="00C939AD" w:rsidRPr="000D3DB1" w:rsidRDefault="002F4D61" w:rsidP="00C939AD">
      <w:pPr>
        <w:numPr>
          <w:ilvl w:val="0"/>
          <w:numId w:val="12"/>
        </w:numPr>
        <w:jc w:val="both"/>
        <w:rPr>
          <w:rFonts w:ascii="Arial" w:hAnsi="Arial" w:cs="Arial"/>
          <w:szCs w:val="28"/>
        </w:rPr>
      </w:pPr>
      <w:r w:rsidRPr="00C939AD">
        <w:rPr>
          <w:rFonts w:ascii="Arial" w:hAnsi="Arial" w:cs="Arial"/>
          <w:szCs w:val="28"/>
        </w:rPr>
        <w:t>No age limit will b</w:t>
      </w:r>
      <w:r w:rsidR="00A63F03" w:rsidRPr="00C939AD">
        <w:rPr>
          <w:rFonts w:ascii="Arial" w:hAnsi="Arial" w:cs="Arial"/>
          <w:szCs w:val="28"/>
        </w:rPr>
        <w:t xml:space="preserve">e imposed on who may be funded via endowments.  </w:t>
      </w:r>
      <w:r w:rsidR="007114B8" w:rsidRPr="00C939AD">
        <w:rPr>
          <w:rFonts w:ascii="Arial" w:hAnsi="Arial" w:cs="Arial"/>
          <w:szCs w:val="28"/>
        </w:rPr>
        <w:t>However,</w:t>
      </w:r>
      <w:r w:rsidR="00E9577C" w:rsidRPr="00C939AD">
        <w:rPr>
          <w:rFonts w:ascii="Arial" w:hAnsi="Arial" w:cs="Arial"/>
          <w:szCs w:val="28"/>
        </w:rPr>
        <w:t xml:space="preserve"> </w:t>
      </w:r>
      <w:r w:rsidR="000D3DB1" w:rsidRPr="00C939AD">
        <w:rPr>
          <w:rFonts w:ascii="Arial" w:hAnsi="Arial" w:cs="Arial"/>
          <w:szCs w:val="28"/>
        </w:rPr>
        <w:t xml:space="preserve">endowment funds are specifically intended to support early stage researchers to establish their own research portfolio.  Experienced researchers (e.g. 7 years post Consultant or Research team leads) </w:t>
      </w:r>
      <w:r w:rsidR="00C939AD">
        <w:rPr>
          <w:rFonts w:ascii="Arial" w:hAnsi="Arial" w:cs="Arial"/>
          <w:szCs w:val="28"/>
        </w:rPr>
        <w:t xml:space="preserve">will not be considered for funding. </w:t>
      </w:r>
    </w:p>
    <w:p w:rsidR="002F4D61" w:rsidRPr="00C939AD" w:rsidRDefault="002F4D61" w:rsidP="00C939AD">
      <w:pPr>
        <w:ind w:left="360"/>
        <w:jc w:val="both"/>
        <w:rPr>
          <w:rFonts w:ascii="Arial" w:hAnsi="Arial" w:cs="Arial"/>
        </w:rPr>
      </w:pPr>
    </w:p>
    <w:p w:rsidR="002F4D61" w:rsidRPr="00514770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 xml:space="preserve">Multiple applications (greater </w:t>
      </w:r>
      <w:r w:rsidR="00E9577C">
        <w:rPr>
          <w:rFonts w:ascii="Arial" w:hAnsi="Arial" w:cs="Arial"/>
        </w:rPr>
        <w:t xml:space="preserve">than two) will not be considered.  </w:t>
      </w:r>
    </w:p>
    <w:p w:rsidR="002F4D61" w:rsidRPr="00514770" w:rsidRDefault="002F4D61" w:rsidP="00516B75">
      <w:pPr>
        <w:jc w:val="both"/>
        <w:rPr>
          <w:rFonts w:ascii="Arial" w:hAnsi="Arial" w:cs="Arial"/>
        </w:rPr>
      </w:pPr>
    </w:p>
    <w:p w:rsidR="002F4D61" w:rsidRPr="00514770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>Preference will also be shown t</w:t>
      </w:r>
      <w:r w:rsidR="00E9577C">
        <w:rPr>
          <w:rFonts w:ascii="Arial" w:hAnsi="Arial" w:cs="Arial"/>
        </w:rPr>
        <w:t>o research projects which align</w:t>
      </w:r>
      <w:r w:rsidRPr="00514770">
        <w:rPr>
          <w:rFonts w:ascii="Arial" w:hAnsi="Arial" w:cs="Arial"/>
        </w:rPr>
        <w:t xml:space="preserve"> with the NHS research priority areas and to ap</w:t>
      </w:r>
      <w:r w:rsidR="007114B8">
        <w:rPr>
          <w:rFonts w:ascii="Arial" w:hAnsi="Arial" w:cs="Arial"/>
        </w:rPr>
        <w:t>plications for “pump-priming” or</w:t>
      </w:r>
      <w:r w:rsidRPr="00514770">
        <w:rPr>
          <w:rFonts w:ascii="Arial" w:hAnsi="Arial" w:cs="Arial"/>
        </w:rPr>
        <w:t xml:space="preserve"> pilot projects which could lead to a successful application for a grant from an outside</w:t>
      </w:r>
      <w:r w:rsidR="00C75685" w:rsidRPr="00514770">
        <w:rPr>
          <w:rFonts w:ascii="Arial" w:hAnsi="Arial" w:cs="Arial"/>
        </w:rPr>
        <w:t>/eligible funding body</w:t>
      </w:r>
      <w:r w:rsidRPr="00514770">
        <w:rPr>
          <w:rFonts w:ascii="Arial" w:hAnsi="Arial" w:cs="Arial"/>
        </w:rPr>
        <w:t>.</w:t>
      </w:r>
    </w:p>
    <w:p w:rsidR="002F4D61" w:rsidRPr="00514770" w:rsidRDefault="002F4D61" w:rsidP="00516B75">
      <w:pPr>
        <w:jc w:val="both"/>
        <w:rPr>
          <w:rFonts w:ascii="Arial" w:hAnsi="Arial" w:cs="Arial"/>
        </w:rPr>
      </w:pPr>
    </w:p>
    <w:p w:rsidR="0059703C" w:rsidRPr="00514770" w:rsidRDefault="002F4D61" w:rsidP="00516B75">
      <w:pPr>
        <w:numPr>
          <w:ilvl w:val="0"/>
          <w:numId w:val="13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>The grant will be awarde</w:t>
      </w:r>
      <w:r w:rsidR="00E97874">
        <w:rPr>
          <w:rFonts w:ascii="Arial" w:hAnsi="Arial" w:cs="Arial"/>
        </w:rPr>
        <w:t xml:space="preserve">d </w:t>
      </w:r>
      <w:r w:rsidR="00C75685" w:rsidRPr="00514770">
        <w:rPr>
          <w:rFonts w:ascii="Arial" w:hAnsi="Arial" w:cs="Arial"/>
        </w:rPr>
        <w:t xml:space="preserve">to the applicant </w:t>
      </w:r>
      <w:r w:rsidR="00A425A3">
        <w:rPr>
          <w:rFonts w:ascii="Arial" w:hAnsi="Arial" w:cs="Arial"/>
        </w:rPr>
        <w:t xml:space="preserve">and they will have responsibility for its successful completion.  </w:t>
      </w:r>
      <w:r w:rsidR="0059703C" w:rsidRPr="00514770">
        <w:rPr>
          <w:rFonts w:ascii="Arial" w:hAnsi="Arial" w:cs="Arial"/>
        </w:rPr>
        <w:br/>
      </w:r>
    </w:p>
    <w:p w:rsidR="002F4D61" w:rsidRDefault="002F4D61" w:rsidP="00516B75">
      <w:pPr>
        <w:numPr>
          <w:ilvl w:val="0"/>
          <w:numId w:val="14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>Awards will be made in the following categories:</w:t>
      </w:r>
    </w:p>
    <w:p w:rsidR="00514770" w:rsidRPr="00514770" w:rsidRDefault="00514770" w:rsidP="00516B75">
      <w:pPr>
        <w:ind w:left="360"/>
        <w:jc w:val="both"/>
        <w:rPr>
          <w:rFonts w:ascii="Arial" w:hAnsi="Arial" w:cs="Arial"/>
        </w:rPr>
      </w:pPr>
    </w:p>
    <w:p w:rsidR="00514770" w:rsidRDefault="002F4D61" w:rsidP="00516B75">
      <w:pPr>
        <w:pStyle w:val="BodyTex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514770">
        <w:rPr>
          <w:rFonts w:ascii="Arial" w:hAnsi="Arial" w:cs="Arial"/>
          <w:b/>
        </w:rPr>
        <w:t>CANCE</w:t>
      </w:r>
      <w:r w:rsidR="00514770">
        <w:rPr>
          <w:rFonts w:ascii="Arial" w:hAnsi="Arial" w:cs="Arial"/>
          <w:b/>
        </w:rPr>
        <w:t>R</w:t>
      </w:r>
    </w:p>
    <w:p w:rsidR="00514770" w:rsidRDefault="00B3192F" w:rsidP="00516B75">
      <w:pPr>
        <w:pStyle w:val="BodyTex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514770">
        <w:rPr>
          <w:rFonts w:ascii="Arial" w:hAnsi="Arial" w:cs="Arial"/>
          <w:b/>
        </w:rPr>
        <w:t>CHEST</w:t>
      </w:r>
      <w:r w:rsidR="000C6456">
        <w:rPr>
          <w:rFonts w:ascii="Arial" w:hAnsi="Arial" w:cs="Arial"/>
          <w:b/>
        </w:rPr>
        <w:t>,</w:t>
      </w:r>
      <w:r w:rsidR="002E3E9C" w:rsidRPr="00514770">
        <w:rPr>
          <w:rFonts w:ascii="Arial" w:hAnsi="Arial" w:cs="Arial"/>
          <w:b/>
        </w:rPr>
        <w:t xml:space="preserve"> </w:t>
      </w:r>
      <w:r w:rsidR="004A2A25" w:rsidRPr="00514770">
        <w:rPr>
          <w:rFonts w:ascii="Arial" w:hAnsi="Arial" w:cs="Arial"/>
          <w:b/>
        </w:rPr>
        <w:t>HEART</w:t>
      </w:r>
      <w:r w:rsidR="002E3E9C" w:rsidRPr="00514770">
        <w:rPr>
          <w:rFonts w:ascii="Arial" w:hAnsi="Arial" w:cs="Arial"/>
          <w:b/>
        </w:rPr>
        <w:t xml:space="preserve"> &amp; STROKE</w:t>
      </w:r>
    </w:p>
    <w:p w:rsidR="000C6456" w:rsidRDefault="000C6456" w:rsidP="00516B75">
      <w:pPr>
        <w:pStyle w:val="BodyText"/>
        <w:numPr>
          <w:ilvl w:val="0"/>
          <w:numId w:val="2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GENERAL</w:t>
      </w:r>
    </w:p>
    <w:p w:rsidR="00353289" w:rsidRPr="00DA071D" w:rsidRDefault="002F4D61" w:rsidP="00DA071D">
      <w:pPr>
        <w:pStyle w:val="BodyText"/>
        <w:numPr>
          <w:ilvl w:val="0"/>
          <w:numId w:val="27"/>
        </w:numPr>
        <w:jc w:val="both"/>
        <w:rPr>
          <w:rFonts w:ascii="Arial" w:hAnsi="Arial" w:cs="Arial"/>
          <w:b/>
        </w:rPr>
      </w:pPr>
      <w:r w:rsidRPr="00514770">
        <w:rPr>
          <w:rFonts w:ascii="Arial" w:hAnsi="Arial" w:cs="Arial"/>
          <w:b/>
        </w:rPr>
        <w:t>RENAL</w:t>
      </w:r>
    </w:p>
    <w:p w:rsidR="00514770" w:rsidRPr="00514770" w:rsidRDefault="00514770" w:rsidP="00516B75">
      <w:pPr>
        <w:pStyle w:val="BodyText"/>
        <w:ind w:left="1080"/>
        <w:jc w:val="both"/>
        <w:rPr>
          <w:rFonts w:ascii="Arial" w:hAnsi="Arial" w:cs="Arial"/>
          <w:b/>
        </w:rPr>
      </w:pPr>
    </w:p>
    <w:p w:rsidR="002F4D61" w:rsidRPr="00514770" w:rsidRDefault="002F4D61" w:rsidP="00516B75">
      <w:pPr>
        <w:ind w:left="360"/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>Applicants must select the category most approp</w:t>
      </w:r>
      <w:r w:rsidR="00E9577C">
        <w:rPr>
          <w:rFonts w:ascii="Arial" w:hAnsi="Arial" w:cs="Arial"/>
        </w:rPr>
        <w:t>riate to their research area</w:t>
      </w:r>
      <w:r w:rsidRPr="00514770">
        <w:rPr>
          <w:rFonts w:ascii="Arial" w:hAnsi="Arial" w:cs="Arial"/>
        </w:rPr>
        <w:t>.  Any limits on amounts of funding available will be placed on the web site as endowments are prone to market fluctuations.</w:t>
      </w:r>
    </w:p>
    <w:p w:rsidR="002F4D61" w:rsidRPr="00514770" w:rsidRDefault="002F4D61" w:rsidP="00516B75">
      <w:pPr>
        <w:ind w:firstLine="300"/>
        <w:jc w:val="both"/>
        <w:rPr>
          <w:rFonts w:ascii="Arial" w:hAnsi="Arial" w:cs="Arial"/>
        </w:rPr>
      </w:pPr>
    </w:p>
    <w:p w:rsidR="002F4D61" w:rsidRPr="00514770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 xml:space="preserve">A progress </w:t>
      </w:r>
      <w:r w:rsidR="004D45A2" w:rsidRPr="00514770">
        <w:rPr>
          <w:rFonts w:ascii="Arial" w:hAnsi="Arial" w:cs="Arial"/>
        </w:rPr>
        <w:t>report must be submitted to the committee at one year, as well as a final report at the end of the project.</w:t>
      </w:r>
      <w:r w:rsidR="005E3C5F">
        <w:rPr>
          <w:rFonts w:ascii="Arial" w:hAnsi="Arial" w:cs="Arial"/>
        </w:rPr>
        <w:t xml:space="preserve">  Six months after the project end date any unused funds will be returned to the endowment pot for inclusion in the fund total the following year.</w:t>
      </w:r>
      <w:r w:rsidRPr="00514770">
        <w:rPr>
          <w:rFonts w:ascii="Arial" w:hAnsi="Arial" w:cs="Arial"/>
        </w:rPr>
        <w:t xml:space="preserve">  </w:t>
      </w:r>
      <w:r w:rsidR="002007BB" w:rsidRPr="00514770">
        <w:rPr>
          <w:rFonts w:ascii="Arial" w:hAnsi="Arial" w:cs="Arial"/>
        </w:rPr>
        <w:t>Any delays in the execution of the study sho</w:t>
      </w:r>
      <w:r w:rsidR="00A63F03">
        <w:rPr>
          <w:rFonts w:ascii="Arial" w:hAnsi="Arial" w:cs="Arial"/>
        </w:rPr>
        <w:t>uld be reported to R&amp;D for escalation to the committee if required.  R&amp;D</w:t>
      </w:r>
      <w:r w:rsidR="002007BB" w:rsidRPr="00514770">
        <w:rPr>
          <w:rFonts w:ascii="Arial" w:hAnsi="Arial" w:cs="Arial"/>
        </w:rPr>
        <w:t xml:space="preserve"> will provide guidance on the feasibility of any changes to the project but applicants should </w:t>
      </w:r>
      <w:r w:rsidR="002007BB" w:rsidRPr="00514770">
        <w:rPr>
          <w:rFonts w:ascii="Arial" w:hAnsi="Arial" w:cs="Arial"/>
        </w:rPr>
        <w:lastRenderedPageBreak/>
        <w:t xml:space="preserve">be aware that the committee have the right where projects are </w:t>
      </w:r>
      <w:r w:rsidR="00495406" w:rsidRPr="00514770">
        <w:rPr>
          <w:rFonts w:ascii="Arial" w:hAnsi="Arial" w:cs="Arial"/>
        </w:rPr>
        <w:t>out with</w:t>
      </w:r>
      <w:r w:rsidR="002007BB" w:rsidRPr="00514770">
        <w:rPr>
          <w:rFonts w:ascii="Arial" w:hAnsi="Arial" w:cs="Arial"/>
        </w:rPr>
        <w:t xml:space="preserve"> the original specification to discontinue ongoing funding.</w:t>
      </w:r>
    </w:p>
    <w:p w:rsidR="002F4D61" w:rsidRPr="00514770" w:rsidRDefault="002F4D61" w:rsidP="00516B75">
      <w:pPr>
        <w:jc w:val="both"/>
        <w:rPr>
          <w:rFonts w:ascii="Arial" w:hAnsi="Arial" w:cs="Arial"/>
        </w:rPr>
      </w:pPr>
    </w:p>
    <w:p w:rsidR="002F4D61" w:rsidRPr="009D7ADE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 xml:space="preserve">Successful applicants must acknowledge receipt of their letter of notification of funding allocation from the R&amp;D Office.   </w:t>
      </w:r>
    </w:p>
    <w:p w:rsidR="00B01832" w:rsidRPr="00514770" w:rsidRDefault="00B01832" w:rsidP="00516B75">
      <w:pPr>
        <w:jc w:val="both"/>
        <w:rPr>
          <w:rFonts w:ascii="Arial" w:hAnsi="Arial" w:cs="Arial"/>
          <w:szCs w:val="24"/>
        </w:rPr>
      </w:pPr>
    </w:p>
    <w:p w:rsidR="00104F6F" w:rsidRPr="00514770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514770">
        <w:rPr>
          <w:rFonts w:ascii="Arial" w:hAnsi="Arial" w:cs="Arial"/>
        </w:rPr>
        <w:t>Arrangements for use of the award must be made with the Finance Department within six months of the date of the award</w:t>
      </w:r>
      <w:r w:rsidR="00104F6F" w:rsidRPr="00514770">
        <w:rPr>
          <w:rFonts w:ascii="Arial" w:hAnsi="Arial" w:cs="Arial"/>
        </w:rPr>
        <w:t xml:space="preserve"> </w:t>
      </w:r>
      <w:r w:rsidR="00104F6F" w:rsidRPr="00514770">
        <w:rPr>
          <w:rFonts w:ascii="Arial" w:hAnsi="Arial" w:cs="Arial"/>
          <w:szCs w:val="24"/>
        </w:rPr>
        <w:t>with Finance being notified of the actual start and completion dates of the project and of any events occurring during the project which could prejudice the completion date</w:t>
      </w:r>
      <w:r w:rsidRPr="00514770">
        <w:rPr>
          <w:rFonts w:ascii="Arial" w:hAnsi="Arial" w:cs="Arial"/>
          <w:szCs w:val="24"/>
        </w:rPr>
        <w:t>.</w:t>
      </w:r>
      <w:r w:rsidRPr="00514770">
        <w:rPr>
          <w:rFonts w:ascii="Arial" w:hAnsi="Arial" w:cs="Arial"/>
        </w:rPr>
        <w:t xml:space="preserve">  </w:t>
      </w:r>
    </w:p>
    <w:p w:rsidR="00104F6F" w:rsidRPr="00514770" w:rsidRDefault="00104F6F" w:rsidP="00516B75">
      <w:pPr>
        <w:jc w:val="both"/>
        <w:rPr>
          <w:rFonts w:ascii="Arial" w:hAnsi="Arial" w:cs="Arial"/>
          <w:szCs w:val="24"/>
        </w:rPr>
      </w:pPr>
    </w:p>
    <w:p w:rsidR="002F4D61" w:rsidRPr="00514770" w:rsidRDefault="00104F6F" w:rsidP="00516B75">
      <w:pPr>
        <w:numPr>
          <w:ilvl w:val="0"/>
          <w:numId w:val="12"/>
        </w:numPr>
        <w:jc w:val="both"/>
        <w:rPr>
          <w:rFonts w:ascii="Arial" w:hAnsi="Arial" w:cs="Arial"/>
          <w:szCs w:val="24"/>
        </w:rPr>
      </w:pPr>
      <w:r w:rsidRPr="00514770">
        <w:rPr>
          <w:rFonts w:ascii="Arial" w:hAnsi="Arial" w:cs="Arial"/>
          <w:szCs w:val="24"/>
        </w:rPr>
        <w:t xml:space="preserve">No substantive change in the research project may be made </w:t>
      </w:r>
      <w:r w:rsidR="00CB5ED7" w:rsidRPr="00514770">
        <w:rPr>
          <w:rFonts w:ascii="Arial" w:hAnsi="Arial" w:cs="Arial"/>
          <w:szCs w:val="24"/>
        </w:rPr>
        <w:t>without discussing the proposed changes first with the Chair of the NHS</w:t>
      </w:r>
      <w:r w:rsidR="009D7ADE">
        <w:rPr>
          <w:rFonts w:ascii="Arial" w:hAnsi="Arial" w:cs="Arial"/>
          <w:szCs w:val="24"/>
        </w:rPr>
        <w:t xml:space="preserve"> </w:t>
      </w:r>
      <w:r w:rsidR="00CB5ED7" w:rsidRPr="00514770">
        <w:rPr>
          <w:rFonts w:ascii="Arial" w:hAnsi="Arial" w:cs="Arial"/>
          <w:szCs w:val="24"/>
        </w:rPr>
        <w:t>GG</w:t>
      </w:r>
      <w:r w:rsidR="009D7ADE">
        <w:rPr>
          <w:rFonts w:ascii="Arial" w:hAnsi="Arial" w:cs="Arial"/>
          <w:szCs w:val="24"/>
        </w:rPr>
        <w:t>&amp;</w:t>
      </w:r>
      <w:r w:rsidR="00CB5ED7" w:rsidRPr="00514770">
        <w:rPr>
          <w:rFonts w:ascii="Arial" w:hAnsi="Arial" w:cs="Arial"/>
          <w:szCs w:val="24"/>
        </w:rPr>
        <w:t xml:space="preserve">C Research Endowments Fund Committee. </w:t>
      </w:r>
    </w:p>
    <w:p w:rsidR="00CB5ED7" w:rsidRPr="00514770" w:rsidRDefault="00CB5ED7" w:rsidP="00516B75">
      <w:pPr>
        <w:jc w:val="both"/>
        <w:rPr>
          <w:rFonts w:ascii="Arial" w:hAnsi="Arial" w:cs="Arial"/>
        </w:rPr>
      </w:pPr>
    </w:p>
    <w:p w:rsidR="00A62823" w:rsidRPr="00514770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>If a project does not start in 6 months</w:t>
      </w:r>
      <w:r w:rsidR="00C75685" w:rsidRPr="00514770">
        <w:rPr>
          <w:rFonts w:ascii="Arial" w:hAnsi="Arial" w:cs="Arial"/>
        </w:rPr>
        <w:t>,</w:t>
      </w:r>
      <w:r w:rsidR="002822B6">
        <w:rPr>
          <w:rFonts w:ascii="Arial" w:hAnsi="Arial" w:cs="Arial"/>
        </w:rPr>
        <w:t xml:space="preserve"> then the applicant </w:t>
      </w:r>
      <w:r w:rsidRPr="00514770">
        <w:rPr>
          <w:rFonts w:ascii="Arial" w:hAnsi="Arial" w:cs="Arial"/>
        </w:rPr>
        <w:t xml:space="preserve">must </w:t>
      </w:r>
      <w:r w:rsidR="00104F6F" w:rsidRPr="00514770">
        <w:rPr>
          <w:rFonts w:ascii="Arial" w:hAnsi="Arial" w:cs="Arial"/>
          <w:szCs w:val="24"/>
        </w:rPr>
        <w:t>alert the committee chair</w:t>
      </w:r>
      <w:r w:rsidR="00104F6F" w:rsidRPr="00514770">
        <w:rPr>
          <w:rFonts w:ascii="Arial" w:hAnsi="Arial" w:cs="Arial"/>
        </w:rPr>
        <w:t xml:space="preserve"> and </w:t>
      </w:r>
      <w:r w:rsidRPr="00514770">
        <w:rPr>
          <w:rFonts w:ascii="Arial" w:hAnsi="Arial" w:cs="Arial"/>
        </w:rPr>
        <w:t xml:space="preserve">ask for a deferment to be sent to the Annual Review meeting </w:t>
      </w:r>
      <w:r w:rsidR="002E3E9C" w:rsidRPr="00514770">
        <w:rPr>
          <w:rFonts w:ascii="Arial" w:hAnsi="Arial" w:cs="Arial"/>
          <w:color w:val="FF0000"/>
        </w:rPr>
        <w:t xml:space="preserve"> </w:t>
      </w:r>
    </w:p>
    <w:p w:rsidR="00A62823" w:rsidRPr="00514770" w:rsidRDefault="00A62823" w:rsidP="00516B75">
      <w:pPr>
        <w:jc w:val="both"/>
        <w:rPr>
          <w:rFonts w:ascii="Arial" w:hAnsi="Arial" w:cs="Arial"/>
        </w:rPr>
      </w:pPr>
    </w:p>
    <w:p w:rsidR="002F4D61" w:rsidRPr="00514770" w:rsidRDefault="002F4D61" w:rsidP="00516B75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 xml:space="preserve">The </w:t>
      </w:r>
      <w:r w:rsidR="00303036" w:rsidRPr="00514770">
        <w:rPr>
          <w:rFonts w:ascii="Arial" w:hAnsi="Arial" w:cs="Arial"/>
          <w:szCs w:val="24"/>
        </w:rPr>
        <w:t>NHS</w:t>
      </w:r>
      <w:r w:rsidR="009D7ADE">
        <w:rPr>
          <w:rFonts w:ascii="Arial" w:hAnsi="Arial" w:cs="Arial"/>
          <w:szCs w:val="24"/>
        </w:rPr>
        <w:t xml:space="preserve"> </w:t>
      </w:r>
      <w:r w:rsidR="00303036" w:rsidRPr="00514770">
        <w:rPr>
          <w:rFonts w:ascii="Arial" w:hAnsi="Arial" w:cs="Arial"/>
          <w:szCs w:val="24"/>
        </w:rPr>
        <w:t>GG</w:t>
      </w:r>
      <w:r w:rsidR="009D7ADE">
        <w:rPr>
          <w:rFonts w:ascii="Arial" w:hAnsi="Arial" w:cs="Arial"/>
          <w:szCs w:val="24"/>
        </w:rPr>
        <w:t>&amp;</w:t>
      </w:r>
      <w:r w:rsidR="00303036" w:rsidRPr="00514770">
        <w:rPr>
          <w:rFonts w:ascii="Arial" w:hAnsi="Arial" w:cs="Arial"/>
          <w:szCs w:val="24"/>
        </w:rPr>
        <w:t>C Research Endowments Fund Committee</w:t>
      </w:r>
      <w:r w:rsidR="00303036" w:rsidRPr="00514770">
        <w:rPr>
          <w:rFonts w:ascii="Arial" w:hAnsi="Arial" w:cs="Arial"/>
        </w:rPr>
        <w:t xml:space="preserve"> </w:t>
      </w:r>
      <w:r w:rsidRPr="00514770">
        <w:rPr>
          <w:rFonts w:ascii="Arial" w:hAnsi="Arial" w:cs="Arial"/>
        </w:rPr>
        <w:t>must be acknowledged as the source of funding on any publication relating to the research project.</w:t>
      </w:r>
    </w:p>
    <w:p w:rsidR="002F4D61" w:rsidRPr="00514770" w:rsidRDefault="002F4D61" w:rsidP="00516B75">
      <w:pPr>
        <w:jc w:val="both"/>
        <w:rPr>
          <w:rFonts w:ascii="Arial" w:hAnsi="Arial" w:cs="Arial"/>
        </w:rPr>
      </w:pPr>
    </w:p>
    <w:p w:rsidR="00167B5A" w:rsidRDefault="00C75685" w:rsidP="00167B5A">
      <w:pPr>
        <w:numPr>
          <w:ilvl w:val="0"/>
          <w:numId w:val="12"/>
        </w:numPr>
        <w:jc w:val="both"/>
        <w:rPr>
          <w:rFonts w:ascii="Arial" w:hAnsi="Arial" w:cs="Arial"/>
          <w:b/>
          <w:i/>
        </w:rPr>
      </w:pPr>
      <w:r w:rsidRPr="00514770">
        <w:rPr>
          <w:rFonts w:ascii="Arial" w:hAnsi="Arial" w:cs="Arial"/>
        </w:rPr>
        <w:t xml:space="preserve">Any </w:t>
      </w:r>
      <w:r w:rsidR="002F4D61" w:rsidRPr="00514770">
        <w:rPr>
          <w:rFonts w:ascii="Arial" w:hAnsi="Arial" w:cs="Arial"/>
        </w:rPr>
        <w:t>Intellectu</w:t>
      </w:r>
      <w:r w:rsidRPr="00514770">
        <w:rPr>
          <w:rFonts w:ascii="Arial" w:hAnsi="Arial" w:cs="Arial"/>
        </w:rPr>
        <w:t xml:space="preserve">al Property Rights resulting from the project </w:t>
      </w:r>
      <w:r w:rsidR="002F4D61" w:rsidRPr="00514770">
        <w:rPr>
          <w:rFonts w:ascii="Arial" w:hAnsi="Arial" w:cs="Arial"/>
        </w:rPr>
        <w:t>cannot</w:t>
      </w:r>
      <w:r w:rsidRPr="00514770">
        <w:rPr>
          <w:rFonts w:ascii="Arial" w:hAnsi="Arial" w:cs="Arial"/>
        </w:rPr>
        <w:t xml:space="preserve"> be </w:t>
      </w:r>
      <w:r w:rsidR="002F4D61" w:rsidRPr="00514770">
        <w:rPr>
          <w:rFonts w:ascii="Arial" w:hAnsi="Arial" w:cs="Arial"/>
        </w:rPr>
        <w:t>give</w:t>
      </w:r>
      <w:r w:rsidRPr="00514770">
        <w:rPr>
          <w:rFonts w:ascii="Arial" w:hAnsi="Arial" w:cs="Arial"/>
        </w:rPr>
        <w:t xml:space="preserve">n </w:t>
      </w:r>
      <w:r w:rsidR="002F4D61" w:rsidRPr="00514770">
        <w:rPr>
          <w:rFonts w:ascii="Arial" w:hAnsi="Arial" w:cs="Arial"/>
        </w:rPr>
        <w:t xml:space="preserve">away without the </w:t>
      </w:r>
      <w:r w:rsidR="00303036" w:rsidRPr="00514770">
        <w:rPr>
          <w:rFonts w:ascii="Arial" w:hAnsi="Arial" w:cs="Arial"/>
        </w:rPr>
        <w:t>Board’s</w:t>
      </w:r>
      <w:r w:rsidR="002F4D61" w:rsidRPr="00514770">
        <w:rPr>
          <w:rFonts w:ascii="Arial" w:hAnsi="Arial" w:cs="Arial"/>
        </w:rPr>
        <w:t xml:space="preserve"> permission </w:t>
      </w:r>
      <w:r w:rsidR="00351687" w:rsidRPr="00514770">
        <w:rPr>
          <w:rFonts w:ascii="Arial" w:hAnsi="Arial" w:cs="Arial"/>
        </w:rPr>
        <w:t>(</w:t>
      </w:r>
      <w:r w:rsidR="000C0A47">
        <w:rPr>
          <w:rFonts w:ascii="Arial" w:hAnsi="Arial" w:cs="Arial"/>
        </w:rPr>
        <w:t>royalty split). Contact the R&amp;</w:t>
      </w:r>
      <w:r w:rsidR="002F4D61" w:rsidRPr="00514770">
        <w:rPr>
          <w:rFonts w:ascii="Arial" w:hAnsi="Arial" w:cs="Arial"/>
        </w:rPr>
        <w:t>D Office for information.</w:t>
      </w:r>
    </w:p>
    <w:p w:rsidR="00167B5A" w:rsidRDefault="00167B5A" w:rsidP="00167B5A">
      <w:pPr>
        <w:pStyle w:val="ListParagraph"/>
        <w:rPr>
          <w:rFonts w:ascii="Arial" w:hAnsi="Arial" w:cs="Arial"/>
          <w:b/>
          <w:i/>
        </w:rPr>
      </w:pPr>
    </w:p>
    <w:p w:rsidR="00167B5A" w:rsidRPr="00167B5A" w:rsidRDefault="00167B5A" w:rsidP="00167B5A">
      <w:pPr>
        <w:numPr>
          <w:ilvl w:val="0"/>
          <w:numId w:val="12"/>
        </w:numPr>
        <w:jc w:val="both"/>
        <w:rPr>
          <w:rFonts w:ascii="Arial" w:hAnsi="Arial" w:cs="Arial"/>
        </w:rPr>
      </w:pPr>
      <w:r w:rsidRPr="00167B5A">
        <w:rPr>
          <w:rFonts w:ascii="Arial" w:hAnsi="Arial" w:cs="Arial"/>
        </w:rPr>
        <w:t xml:space="preserve">The committee will not approve the request for travel costs within the application. </w:t>
      </w:r>
    </w:p>
    <w:p w:rsidR="002F4D61" w:rsidRPr="00514770" w:rsidRDefault="002F4D61" w:rsidP="007E1F2B">
      <w:pPr>
        <w:jc w:val="center"/>
        <w:rPr>
          <w:rFonts w:ascii="Arial" w:hAnsi="Arial" w:cs="Arial"/>
        </w:rPr>
      </w:pPr>
    </w:p>
    <w:p w:rsidR="007E1F2B" w:rsidRDefault="007E1F2B" w:rsidP="007E1F2B">
      <w:pPr>
        <w:jc w:val="center"/>
        <w:rPr>
          <w:rFonts w:ascii="Arial" w:hAnsi="Arial" w:cs="Arial"/>
          <w:i/>
        </w:rPr>
      </w:pPr>
    </w:p>
    <w:p w:rsidR="007E1F2B" w:rsidRPr="00514770" w:rsidRDefault="007E1F2B" w:rsidP="007E1F2B">
      <w:pPr>
        <w:jc w:val="center"/>
        <w:rPr>
          <w:rFonts w:ascii="Arial" w:hAnsi="Arial" w:cs="Arial"/>
          <w:i/>
        </w:rPr>
      </w:pPr>
    </w:p>
    <w:p w:rsidR="004D45A2" w:rsidRPr="00641C01" w:rsidRDefault="002F4D61" w:rsidP="007E1F2B">
      <w:pPr>
        <w:jc w:val="center"/>
        <w:rPr>
          <w:rFonts w:ascii="Arial" w:hAnsi="Arial" w:cs="Arial"/>
          <w:b/>
          <w:sz w:val="36"/>
          <w:szCs w:val="36"/>
        </w:rPr>
      </w:pPr>
      <w:r w:rsidRPr="00641C01">
        <w:rPr>
          <w:rFonts w:ascii="Arial" w:hAnsi="Arial" w:cs="Arial"/>
          <w:b/>
          <w:sz w:val="36"/>
          <w:szCs w:val="36"/>
        </w:rPr>
        <w:t>PLEASE READ CAREFULLY THE ACCOMPANYING “ADVICE TO APPLICANTS”</w:t>
      </w:r>
    </w:p>
    <w:p w:rsidR="00091C18" w:rsidRPr="00514770" w:rsidRDefault="00091C18" w:rsidP="009D7ADE">
      <w:pPr>
        <w:rPr>
          <w:rFonts w:ascii="Arial" w:hAnsi="Arial" w:cs="Arial"/>
        </w:rPr>
      </w:pPr>
    </w:p>
    <w:p w:rsidR="00B3192F" w:rsidRPr="00514770" w:rsidRDefault="00091C18" w:rsidP="00516B75">
      <w:pPr>
        <w:jc w:val="both"/>
        <w:rPr>
          <w:rFonts w:ascii="Arial" w:hAnsi="Arial" w:cs="Arial"/>
          <w:i/>
        </w:rPr>
      </w:pPr>
      <w:r w:rsidRPr="00514770">
        <w:rPr>
          <w:rFonts w:ascii="Arial" w:hAnsi="Arial" w:cs="Arial"/>
        </w:rPr>
        <w:br w:type="page"/>
      </w:r>
      <w:r w:rsidR="002F4D61" w:rsidRPr="00514770">
        <w:rPr>
          <w:rFonts w:ascii="Arial" w:hAnsi="Arial" w:cs="Arial"/>
          <w:b/>
          <w:sz w:val="32"/>
        </w:rPr>
        <w:lastRenderedPageBreak/>
        <w:t>ADVICE TO APPLICANTS</w:t>
      </w:r>
    </w:p>
    <w:p w:rsidR="002F4D61" w:rsidRPr="00514770" w:rsidRDefault="002F4D61" w:rsidP="00516B75">
      <w:pPr>
        <w:pStyle w:val="BodyText2"/>
        <w:jc w:val="both"/>
        <w:rPr>
          <w:rFonts w:ascii="Arial" w:hAnsi="Arial" w:cs="Arial"/>
        </w:rPr>
      </w:pPr>
    </w:p>
    <w:p w:rsidR="002F4D61" w:rsidRPr="00514770" w:rsidRDefault="002F4D61" w:rsidP="00516B75">
      <w:pPr>
        <w:pStyle w:val="BodyText2"/>
        <w:numPr>
          <w:ilvl w:val="0"/>
          <w:numId w:val="24"/>
        </w:numPr>
        <w:jc w:val="both"/>
        <w:rPr>
          <w:rFonts w:ascii="Arial" w:hAnsi="Arial" w:cs="Arial"/>
          <w:u w:val="none"/>
        </w:rPr>
      </w:pPr>
      <w:r w:rsidRPr="00514770">
        <w:rPr>
          <w:rFonts w:ascii="Arial" w:hAnsi="Arial" w:cs="Arial"/>
          <w:u w:val="none"/>
        </w:rPr>
        <w:t xml:space="preserve">The application form </w:t>
      </w:r>
      <w:r w:rsidRPr="009D7ADE">
        <w:rPr>
          <w:rFonts w:ascii="Arial" w:hAnsi="Arial" w:cs="Arial"/>
          <w:b/>
        </w:rPr>
        <w:t>must be</w:t>
      </w:r>
      <w:r w:rsidRPr="009D7ADE">
        <w:rPr>
          <w:rFonts w:ascii="Arial" w:hAnsi="Arial" w:cs="Arial"/>
        </w:rPr>
        <w:t xml:space="preserve"> </w:t>
      </w:r>
      <w:r w:rsidRPr="009D7ADE">
        <w:rPr>
          <w:rFonts w:ascii="Arial" w:hAnsi="Arial" w:cs="Arial"/>
          <w:b/>
        </w:rPr>
        <w:t>signed</w:t>
      </w:r>
      <w:r w:rsidRPr="00514770">
        <w:rPr>
          <w:rFonts w:ascii="Arial" w:hAnsi="Arial" w:cs="Arial"/>
          <w:b/>
        </w:rPr>
        <w:t xml:space="preserve"> by you and countersigned by your Clinical Director/Head of Department</w:t>
      </w:r>
      <w:r w:rsidR="005E3C5F">
        <w:rPr>
          <w:rFonts w:ascii="Arial" w:hAnsi="Arial" w:cs="Arial"/>
          <w:b/>
        </w:rPr>
        <w:t>/Research Mentor/Supervisor</w:t>
      </w:r>
      <w:r w:rsidRPr="00514770">
        <w:rPr>
          <w:rFonts w:ascii="Arial" w:hAnsi="Arial" w:cs="Arial"/>
          <w:b/>
        </w:rPr>
        <w:t xml:space="preserve">, </w:t>
      </w:r>
      <w:r w:rsidR="002822B6">
        <w:rPr>
          <w:rFonts w:ascii="Arial" w:hAnsi="Arial" w:cs="Arial"/>
          <w:b/>
        </w:rPr>
        <w:t xml:space="preserve">and </w:t>
      </w:r>
      <w:r w:rsidRPr="00514770">
        <w:rPr>
          <w:rFonts w:ascii="Arial" w:hAnsi="Arial" w:cs="Arial"/>
          <w:b/>
        </w:rPr>
        <w:t xml:space="preserve">the </w:t>
      </w:r>
      <w:r w:rsidR="008C0893" w:rsidRPr="00514770">
        <w:rPr>
          <w:rFonts w:ascii="Arial" w:hAnsi="Arial" w:cs="Arial"/>
          <w:b/>
        </w:rPr>
        <w:t>Board</w:t>
      </w:r>
      <w:r w:rsidRPr="00514770">
        <w:rPr>
          <w:rFonts w:ascii="Arial" w:hAnsi="Arial" w:cs="Arial"/>
          <w:b/>
        </w:rPr>
        <w:t>’s Finance Department</w:t>
      </w:r>
      <w:r w:rsidR="002822B6">
        <w:rPr>
          <w:rFonts w:ascii="Arial" w:hAnsi="Arial" w:cs="Arial"/>
          <w:u w:val="none"/>
        </w:rPr>
        <w:t xml:space="preserve">. </w:t>
      </w:r>
      <w:r w:rsidR="00714382" w:rsidRPr="00514770">
        <w:rPr>
          <w:rFonts w:ascii="Arial" w:hAnsi="Arial" w:cs="Arial"/>
          <w:u w:val="none"/>
        </w:rPr>
        <w:t>These counter-signato</w:t>
      </w:r>
      <w:r w:rsidRPr="00514770">
        <w:rPr>
          <w:rFonts w:ascii="Arial" w:hAnsi="Arial" w:cs="Arial"/>
          <w:u w:val="none"/>
        </w:rPr>
        <w:t>ries have many calls on their time and due allowance should be made in contacting them.</w:t>
      </w:r>
      <w:r w:rsidR="000B5F14" w:rsidRPr="00514770">
        <w:rPr>
          <w:rFonts w:ascii="Arial" w:hAnsi="Arial" w:cs="Arial"/>
          <w:u w:val="none"/>
        </w:rPr>
        <w:t xml:space="preserve">  </w:t>
      </w:r>
    </w:p>
    <w:p w:rsidR="002007BB" w:rsidRPr="00514770" w:rsidRDefault="002007BB" w:rsidP="00516B75">
      <w:pPr>
        <w:pStyle w:val="ListParagraph"/>
        <w:ind w:left="0"/>
        <w:jc w:val="both"/>
        <w:rPr>
          <w:rFonts w:ascii="Arial" w:hAnsi="Arial" w:cs="Arial"/>
        </w:rPr>
      </w:pPr>
    </w:p>
    <w:p w:rsidR="001D29E0" w:rsidRPr="00514770" w:rsidRDefault="00550097" w:rsidP="00516B75">
      <w:pPr>
        <w:pStyle w:val="BodyText2"/>
        <w:numPr>
          <w:ilvl w:val="0"/>
          <w:numId w:val="24"/>
        </w:numPr>
        <w:jc w:val="both"/>
        <w:rPr>
          <w:rFonts w:ascii="Arial" w:hAnsi="Arial" w:cs="Arial"/>
          <w:u w:val="none"/>
        </w:rPr>
      </w:pPr>
      <w:r w:rsidRPr="00514770">
        <w:rPr>
          <w:rFonts w:ascii="Arial" w:hAnsi="Arial" w:cs="Arial"/>
          <w:u w:val="none"/>
        </w:rPr>
        <w:t>For</w:t>
      </w:r>
      <w:r w:rsidR="002F4D61" w:rsidRPr="00514770">
        <w:rPr>
          <w:rFonts w:ascii="Arial" w:hAnsi="Arial" w:cs="Arial"/>
          <w:u w:val="none"/>
        </w:rPr>
        <w:t xml:space="preserve"> Finance </w:t>
      </w:r>
      <w:r w:rsidRPr="00514770">
        <w:rPr>
          <w:rFonts w:ascii="Arial" w:hAnsi="Arial" w:cs="Arial"/>
          <w:u w:val="none"/>
        </w:rPr>
        <w:t xml:space="preserve">sign off, </w:t>
      </w:r>
      <w:r w:rsidR="002F4D61" w:rsidRPr="00514770">
        <w:rPr>
          <w:rFonts w:ascii="Arial" w:hAnsi="Arial" w:cs="Arial"/>
          <w:u w:val="none"/>
        </w:rPr>
        <w:t xml:space="preserve">  </w:t>
      </w:r>
      <w:r w:rsidRPr="00514770">
        <w:rPr>
          <w:rFonts w:ascii="Arial" w:hAnsi="Arial" w:cs="Arial"/>
          <w:b/>
          <w:u w:val="none"/>
        </w:rPr>
        <w:t>y</w:t>
      </w:r>
      <w:r w:rsidR="002F4D61" w:rsidRPr="00514770">
        <w:rPr>
          <w:rFonts w:ascii="Arial" w:hAnsi="Arial" w:cs="Arial"/>
          <w:b/>
          <w:u w:val="none"/>
        </w:rPr>
        <w:t xml:space="preserve">ou must allow sufficient time – </w:t>
      </w:r>
      <w:r w:rsidR="001B478C" w:rsidRPr="00514770">
        <w:rPr>
          <w:rFonts w:ascii="Arial" w:hAnsi="Arial" w:cs="Arial"/>
          <w:b/>
          <w:i/>
        </w:rPr>
        <w:t>at least two</w:t>
      </w:r>
      <w:r w:rsidR="002F4D61" w:rsidRPr="00514770">
        <w:rPr>
          <w:rFonts w:ascii="Arial" w:hAnsi="Arial" w:cs="Arial"/>
          <w:b/>
          <w:i/>
        </w:rPr>
        <w:t xml:space="preserve"> working week</w:t>
      </w:r>
      <w:r w:rsidR="00440865">
        <w:rPr>
          <w:rFonts w:ascii="Arial" w:hAnsi="Arial" w:cs="Arial"/>
          <w:b/>
          <w:i/>
        </w:rPr>
        <w:t>s</w:t>
      </w:r>
      <w:r w:rsidR="002F4D61" w:rsidRPr="00514770">
        <w:rPr>
          <w:rFonts w:ascii="Arial" w:hAnsi="Arial" w:cs="Arial"/>
          <w:b/>
          <w:i/>
          <w:sz w:val="32"/>
          <w:u w:val="none"/>
        </w:rPr>
        <w:t xml:space="preserve"> </w:t>
      </w:r>
      <w:r w:rsidR="002F4D61" w:rsidRPr="00514770">
        <w:rPr>
          <w:rFonts w:ascii="Arial" w:hAnsi="Arial" w:cs="Arial"/>
          <w:b/>
          <w:u w:val="none"/>
        </w:rPr>
        <w:t xml:space="preserve">– </w:t>
      </w:r>
      <w:r w:rsidR="002F4D61" w:rsidRPr="00514770">
        <w:rPr>
          <w:rFonts w:ascii="Arial" w:hAnsi="Arial" w:cs="Arial"/>
          <w:u w:val="none"/>
        </w:rPr>
        <w:t>for your completed application</w:t>
      </w:r>
      <w:r w:rsidR="00506084">
        <w:rPr>
          <w:rFonts w:ascii="Arial" w:hAnsi="Arial" w:cs="Arial"/>
          <w:u w:val="none"/>
        </w:rPr>
        <w:t xml:space="preserve"> and finance </w:t>
      </w:r>
      <w:r w:rsidR="002F4D61" w:rsidRPr="00514770">
        <w:rPr>
          <w:rFonts w:ascii="Arial" w:hAnsi="Arial" w:cs="Arial"/>
          <w:u w:val="none"/>
        </w:rPr>
        <w:t>form to be financially scrutinised, signed off and r</w:t>
      </w:r>
      <w:r w:rsidR="001D29E0" w:rsidRPr="00514770">
        <w:rPr>
          <w:rFonts w:ascii="Arial" w:hAnsi="Arial" w:cs="Arial"/>
          <w:u w:val="none"/>
        </w:rPr>
        <w:t>eturned to you for amendment, if required</w:t>
      </w:r>
      <w:r w:rsidR="00620826" w:rsidRPr="009D7ADE">
        <w:rPr>
          <w:rFonts w:ascii="Arial" w:hAnsi="Arial" w:cs="Arial"/>
          <w:u w:val="none"/>
        </w:rPr>
        <w:t xml:space="preserve">.  </w:t>
      </w:r>
      <w:r w:rsidR="00BE0A43" w:rsidRPr="009D7ADE">
        <w:rPr>
          <w:rFonts w:ascii="Arial" w:hAnsi="Arial" w:cs="Arial"/>
          <w:u w:val="none"/>
        </w:rPr>
        <w:t>This should be r</w:t>
      </w:r>
      <w:r w:rsidR="00D25F09" w:rsidRPr="009D7ADE">
        <w:rPr>
          <w:rFonts w:ascii="Arial" w:hAnsi="Arial" w:cs="Arial"/>
          <w:u w:val="none"/>
        </w:rPr>
        <w:t>eceived by</w:t>
      </w:r>
      <w:r w:rsidR="007D1BEB" w:rsidRPr="009D7ADE">
        <w:rPr>
          <w:rFonts w:ascii="Arial" w:hAnsi="Arial" w:cs="Arial"/>
          <w:u w:val="none"/>
        </w:rPr>
        <w:t xml:space="preserve"> the</w:t>
      </w:r>
      <w:r w:rsidR="00D25F09" w:rsidRPr="009D7ADE">
        <w:rPr>
          <w:rFonts w:ascii="Arial" w:hAnsi="Arial" w:cs="Arial"/>
          <w:u w:val="none"/>
        </w:rPr>
        <w:t xml:space="preserve"> R&amp;D Office</w:t>
      </w:r>
      <w:r w:rsidR="007D1BEB" w:rsidRPr="009D7ADE">
        <w:rPr>
          <w:rFonts w:ascii="Arial" w:hAnsi="Arial" w:cs="Arial"/>
          <w:u w:val="none"/>
        </w:rPr>
        <w:t xml:space="preserve"> </w:t>
      </w:r>
      <w:r w:rsidR="00300CF8">
        <w:rPr>
          <w:rFonts w:ascii="Arial" w:hAnsi="Arial" w:cs="Arial"/>
          <w:u w:val="none"/>
        </w:rPr>
        <w:t>by</w:t>
      </w:r>
      <w:r w:rsidR="00D25F09" w:rsidRPr="009D7ADE">
        <w:rPr>
          <w:rFonts w:ascii="Arial" w:hAnsi="Arial" w:cs="Arial"/>
          <w:u w:val="none"/>
        </w:rPr>
        <w:t xml:space="preserve"> </w:t>
      </w:r>
      <w:r w:rsidR="00484D48" w:rsidRPr="00FB00F0">
        <w:rPr>
          <w:rFonts w:ascii="Arial" w:hAnsi="Arial" w:cs="Arial"/>
          <w:b/>
        </w:rPr>
        <w:t xml:space="preserve">Friday </w:t>
      </w:r>
      <w:r w:rsidR="00FB00F0" w:rsidRPr="00FB00F0">
        <w:rPr>
          <w:rFonts w:ascii="Arial" w:hAnsi="Arial" w:cs="Arial"/>
          <w:b/>
        </w:rPr>
        <w:t>23</w:t>
      </w:r>
      <w:r w:rsidR="00FB00F0" w:rsidRPr="00FB00F0">
        <w:rPr>
          <w:rFonts w:ascii="Arial" w:hAnsi="Arial" w:cs="Arial"/>
          <w:b/>
          <w:vertAlign w:val="superscript"/>
        </w:rPr>
        <w:t>rd</w:t>
      </w:r>
      <w:r w:rsidR="00FB00F0" w:rsidRPr="00FB00F0">
        <w:rPr>
          <w:rFonts w:ascii="Arial" w:hAnsi="Arial" w:cs="Arial"/>
          <w:b/>
        </w:rPr>
        <w:t xml:space="preserve"> February</w:t>
      </w:r>
      <w:r w:rsidR="00A073CB" w:rsidRPr="00FB00F0">
        <w:rPr>
          <w:rFonts w:ascii="Arial" w:hAnsi="Arial" w:cs="Arial"/>
          <w:b/>
        </w:rPr>
        <w:t xml:space="preserve"> </w:t>
      </w:r>
      <w:r w:rsidR="00484D48" w:rsidRPr="00FB00F0">
        <w:rPr>
          <w:rFonts w:ascii="Arial" w:hAnsi="Arial" w:cs="Arial"/>
          <w:b/>
        </w:rPr>
        <w:t>2024</w:t>
      </w:r>
      <w:r w:rsidR="00690188" w:rsidRPr="00FB00F0">
        <w:rPr>
          <w:rFonts w:ascii="Arial" w:hAnsi="Arial" w:cs="Arial"/>
          <w:b/>
        </w:rPr>
        <w:t xml:space="preserve"> </w:t>
      </w:r>
      <w:r w:rsidR="00300CF8" w:rsidRPr="00FB00F0">
        <w:rPr>
          <w:rFonts w:ascii="Arial" w:hAnsi="Arial" w:cs="Arial"/>
          <w:b/>
        </w:rPr>
        <w:t>n</w:t>
      </w:r>
      <w:r w:rsidR="00620826" w:rsidRPr="00FB00F0">
        <w:rPr>
          <w:rFonts w:ascii="Arial" w:hAnsi="Arial" w:cs="Arial"/>
          <w:b/>
        </w:rPr>
        <w:t>oon</w:t>
      </w:r>
      <w:r w:rsidR="00620826" w:rsidRPr="009D7ADE">
        <w:rPr>
          <w:rFonts w:ascii="Arial" w:hAnsi="Arial" w:cs="Arial"/>
          <w:u w:val="none"/>
        </w:rPr>
        <w:t>,</w:t>
      </w:r>
      <w:bookmarkStart w:id="0" w:name="_GoBack"/>
      <w:bookmarkEnd w:id="0"/>
      <w:r w:rsidR="00620826" w:rsidRPr="009D7ADE">
        <w:rPr>
          <w:rFonts w:ascii="Arial" w:hAnsi="Arial" w:cs="Arial"/>
          <w:u w:val="none"/>
        </w:rPr>
        <w:t xml:space="preserve"> to allow time for Finance to cost and approve.  </w:t>
      </w:r>
      <w:r w:rsidR="001D29E0" w:rsidRPr="009D7ADE">
        <w:rPr>
          <w:rFonts w:ascii="Arial" w:hAnsi="Arial" w:cs="Arial"/>
          <w:u w:val="none"/>
        </w:rPr>
        <w:t xml:space="preserve">Completed applications should be </w:t>
      </w:r>
      <w:r w:rsidR="007D1BEB" w:rsidRPr="009D7ADE">
        <w:rPr>
          <w:rFonts w:ascii="Arial" w:hAnsi="Arial" w:cs="Arial"/>
          <w:u w:val="none"/>
        </w:rPr>
        <w:t>emailed</w:t>
      </w:r>
      <w:r w:rsidR="001B478C" w:rsidRPr="009D7ADE">
        <w:rPr>
          <w:rFonts w:ascii="Arial" w:hAnsi="Arial" w:cs="Arial"/>
          <w:u w:val="none"/>
        </w:rPr>
        <w:t xml:space="preserve"> </w:t>
      </w:r>
      <w:r w:rsidR="00BE0A43" w:rsidRPr="009D7ADE">
        <w:rPr>
          <w:rFonts w:ascii="Arial" w:hAnsi="Arial" w:cs="Arial"/>
          <w:u w:val="none"/>
        </w:rPr>
        <w:t xml:space="preserve">to </w:t>
      </w:r>
      <w:r w:rsidR="00690188">
        <w:rPr>
          <w:rFonts w:ascii="Arial" w:hAnsi="Arial" w:cs="Arial"/>
          <w:u w:val="none"/>
        </w:rPr>
        <w:t>Islay.morrison2@ggc.scot.nhs.uk</w:t>
      </w:r>
    </w:p>
    <w:p w:rsidR="001D29E0" w:rsidRPr="00514770" w:rsidRDefault="001D29E0" w:rsidP="00516B75">
      <w:pPr>
        <w:pStyle w:val="ListParagraph"/>
        <w:jc w:val="both"/>
        <w:rPr>
          <w:rFonts w:ascii="Arial" w:hAnsi="Arial" w:cs="Arial"/>
        </w:rPr>
      </w:pPr>
    </w:p>
    <w:p w:rsidR="002F4D61" w:rsidRPr="00514770" w:rsidRDefault="005E3C5F" w:rsidP="00516B75">
      <w:pPr>
        <w:pStyle w:val="BodyText2"/>
        <w:numPr>
          <w:ilvl w:val="0"/>
          <w:numId w:val="24"/>
        </w:numPr>
        <w:jc w:val="both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Project authorisation/sign off is NOT required by a sponsor representative (i.e. </w:t>
      </w:r>
      <w:r w:rsidR="009D7ADE">
        <w:rPr>
          <w:rFonts w:ascii="Arial" w:hAnsi="Arial" w:cs="Arial"/>
          <w:u w:val="none"/>
        </w:rPr>
        <w:t xml:space="preserve">Research </w:t>
      </w:r>
      <w:r>
        <w:rPr>
          <w:rFonts w:ascii="Arial" w:hAnsi="Arial" w:cs="Arial"/>
          <w:u w:val="none"/>
        </w:rPr>
        <w:t>Co-ordinator) in advance of an endowment application submission</w:t>
      </w:r>
      <w:r w:rsidR="00DE7619" w:rsidRPr="00514770">
        <w:rPr>
          <w:rFonts w:ascii="Arial" w:hAnsi="Arial" w:cs="Arial"/>
          <w:u w:val="none"/>
        </w:rPr>
        <w:t xml:space="preserve">. </w:t>
      </w:r>
    </w:p>
    <w:p w:rsidR="002F4D61" w:rsidRPr="00514770" w:rsidRDefault="002F4D61" w:rsidP="00516B75">
      <w:pPr>
        <w:pStyle w:val="BodyText2"/>
        <w:jc w:val="both"/>
        <w:rPr>
          <w:rFonts w:ascii="Arial" w:hAnsi="Arial" w:cs="Arial"/>
          <w:u w:val="none"/>
        </w:rPr>
      </w:pPr>
    </w:p>
    <w:p w:rsidR="001D29E0" w:rsidRPr="00514770" w:rsidRDefault="00F54DE4" w:rsidP="00516B75">
      <w:pPr>
        <w:pStyle w:val="BodyText2"/>
        <w:numPr>
          <w:ilvl w:val="0"/>
          <w:numId w:val="24"/>
        </w:numPr>
        <w:jc w:val="both"/>
        <w:rPr>
          <w:rFonts w:ascii="Arial" w:hAnsi="Arial" w:cs="Arial"/>
          <w:u w:val="none"/>
        </w:rPr>
      </w:pPr>
      <w:r w:rsidRPr="00514770">
        <w:rPr>
          <w:rFonts w:ascii="Arial" w:hAnsi="Arial" w:cs="Arial"/>
          <w:u w:val="none"/>
        </w:rPr>
        <w:t>The final completed Form</w:t>
      </w:r>
      <w:r w:rsidR="00E94443">
        <w:rPr>
          <w:rFonts w:ascii="Arial" w:hAnsi="Arial" w:cs="Arial"/>
          <w:u w:val="none"/>
        </w:rPr>
        <w:t>s</w:t>
      </w:r>
      <w:r w:rsidR="00044A79">
        <w:rPr>
          <w:rFonts w:ascii="Arial" w:hAnsi="Arial" w:cs="Arial"/>
          <w:u w:val="none"/>
        </w:rPr>
        <w:t xml:space="preserve"> with finance sign-off, </w:t>
      </w:r>
      <w:r w:rsidR="002F4D61" w:rsidRPr="00514770">
        <w:rPr>
          <w:rFonts w:ascii="Arial" w:hAnsi="Arial" w:cs="Arial"/>
          <w:u w:val="none"/>
        </w:rPr>
        <w:t>with the appropriate signatures</w:t>
      </w:r>
      <w:r w:rsidR="005E3C5F">
        <w:rPr>
          <w:rFonts w:ascii="Arial" w:hAnsi="Arial" w:cs="Arial"/>
          <w:u w:val="none"/>
        </w:rPr>
        <w:t xml:space="preserve"> (electronic </w:t>
      </w:r>
      <w:r w:rsidR="005E3C5F" w:rsidRPr="009D7ADE">
        <w:rPr>
          <w:rFonts w:ascii="Arial" w:hAnsi="Arial" w:cs="Arial"/>
          <w:u w:val="none"/>
        </w:rPr>
        <w:t>signatures are accepted)</w:t>
      </w:r>
      <w:r w:rsidR="00044A79" w:rsidRPr="009D7ADE">
        <w:rPr>
          <w:rFonts w:ascii="Arial" w:hAnsi="Arial" w:cs="Arial"/>
          <w:u w:val="none"/>
        </w:rPr>
        <w:t>,</w:t>
      </w:r>
      <w:r w:rsidR="002F4D61" w:rsidRPr="009D7ADE">
        <w:rPr>
          <w:rFonts w:ascii="Arial" w:hAnsi="Arial" w:cs="Arial"/>
          <w:u w:val="none"/>
        </w:rPr>
        <w:t xml:space="preserve"> must be </w:t>
      </w:r>
      <w:r w:rsidR="000C0A47" w:rsidRPr="009D7ADE">
        <w:rPr>
          <w:rFonts w:ascii="Arial" w:hAnsi="Arial" w:cs="Arial"/>
          <w:u w:val="none"/>
        </w:rPr>
        <w:t>submitted</w:t>
      </w:r>
      <w:r w:rsidR="000C0A47">
        <w:rPr>
          <w:rFonts w:ascii="Arial" w:hAnsi="Arial" w:cs="Arial"/>
          <w:u w:val="none"/>
        </w:rPr>
        <w:t xml:space="preserve"> </w:t>
      </w:r>
      <w:r w:rsidR="000C0A47" w:rsidRPr="009D7ADE">
        <w:rPr>
          <w:rFonts w:ascii="Arial" w:hAnsi="Arial" w:cs="Arial"/>
          <w:u w:val="none"/>
        </w:rPr>
        <w:t>to</w:t>
      </w:r>
      <w:r w:rsidR="00D25F09" w:rsidRPr="009D7ADE">
        <w:rPr>
          <w:rFonts w:ascii="Arial" w:hAnsi="Arial" w:cs="Arial"/>
          <w:u w:val="none"/>
        </w:rPr>
        <w:t xml:space="preserve"> the R&amp;D Office by </w:t>
      </w:r>
      <w:r w:rsidR="00FB00F0">
        <w:rPr>
          <w:rFonts w:ascii="Arial" w:hAnsi="Arial" w:cs="Arial"/>
          <w:b/>
        </w:rPr>
        <w:t>Friday 8</w:t>
      </w:r>
      <w:r w:rsidR="00FB00F0" w:rsidRPr="00FB00F0">
        <w:rPr>
          <w:rFonts w:ascii="Arial" w:hAnsi="Arial" w:cs="Arial"/>
          <w:b/>
          <w:vertAlign w:val="superscript"/>
        </w:rPr>
        <w:t>th</w:t>
      </w:r>
      <w:r w:rsidR="00FB00F0">
        <w:rPr>
          <w:rFonts w:ascii="Arial" w:hAnsi="Arial" w:cs="Arial"/>
          <w:b/>
        </w:rPr>
        <w:t xml:space="preserve"> </w:t>
      </w:r>
      <w:r w:rsidR="00484D48" w:rsidRPr="00484D48">
        <w:rPr>
          <w:rFonts w:ascii="Arial" w:hAnsi="Arial" w:cs="Arial"/>
          <w:b/>
        </w:rPr>
        <w:t>March 2024</w:t>
      </w:r>
      <w:r w:rsidR="00484D48">
        <w:rPr>
          <w:rFonts w:ascii="Arial" w:hAnsi="Arial" w:cs="Arial"/>
          <w:b/>
        </w:rPr>
        <w:t>.</w:t>
      </w:r>
      <w:r w:rsidR="00AF3AF3">
        <w:rPr>
          <w:rFonts w:ascii="Arial" w:hAnsi="Arial" w:cs="Arial"/>
          <w:b/>
        </w:rPr>
        <w:t xml:space="preserve"> </w:t>
      </w:r>
      <w:r w:rsidR="00C4652B">
        <w:rPr>
          <w:rFonts w:ascii="Arial" w:hAnsi="Arial" w:cs="Arial"/>
          <w:u w:val="none"/>
        </w:rPr>
        <w:t>Please send the application in word format.</w:t>
      </w:r>
    </w:p>
    <w:p w:rsidR="001D29E0" w:rsidRPr="00514770" w:rsidRDefault="001D29E0" w:rsidP="00516B75">
      <w:pPr>
        <w:pStyle w:val="ListParagraph"/>
        <w:jc w:val="both"/>
        <w:rPr>
          <w:rFonts w:ascii="Arial" w:hAnsi="Arial" w:cs="Arial"/>
        </w:rPr>
      </w:pPr>
    </w:p>
    <w:p w:rsidR="002F4D61" w:rsidRPr="009D7ADE" w:rsidRDefault="002822B6" w:rsidP="00516B75">
      <w:pPr>
        <w:pStyle w:val="BodyText2"/>
        <w:ind w:firstLine="360"/>
        <w:jc w:val="both"/>
        <w:rPr>
          <w:rFonts w:ascii="Arial" w:hAnsi="Arial" w:cs="Arial"/>
          <w:u w:val="none"/>
        </w:rPr>
      </w:pPr>
      <w:r w:rsidRPr="009D7ADE">
        <w:rPr>
          <w:rFonts w:ascii="Arial" w:hAnsi="Arial" w:cs="Arial"/>
          <w:u w:val="none"/>
        </w:rPr>
        <w:t>Please e</w:t>
      </w:r>
      <w:r w:rsidR="002F4D61" w:rsidRPr="009D7ADE">
        <w:rPr>
          <w:rFonts w:ascii="Arial" w:hAnsi="Arial" w:cs="Arial"/>
          <w:u w:val="none"/>
        </w:rPr>
        <w:t xml:space="preserve">mail </w:t>
      </w:r>
      <w:r w:rsidR="007C52EA" w:rsidRPr="009D7ADE">
        <w:rPr>
          <w:rFonts w:ascii="Arial" w:hAnsi="Arial" w:cs="Arial"/>
          <w:u w:val="none"/>
        </w:rPr>
        <w:t>application</w:t>
      </w:r>
      <w:r w:rsidR="001D29E0" w:rsidRPr="009D7ADE">
        <w:rPr>
          <w:rFonts w:ascii="Arial" w:hAnsi="Arial" w:cs="Arial"/>
          <w:u w:val="none"/>
        </w:rPr>
        <w:t>s</w:t>
      </w:r>
      <w:r w:rsidR="00177BAC">
        <w:rPr>
          <w:rFonts w:ascii="Arial" w:hAnsi="Arial" w:cs="Arial"/>
          <w:u w:val="none"/>
        </w:rPr>
        <w:t xml:space="preserve"> to Islay.morrison2@ggc.scot.nhs.uk</w:t>
      </w:r>
    </w:p>
    <w:p w:rsidR="00D25F09" w:rsidRPr="00514770" w:rsidRDefault="00D25F09" w:rsidP="00516B75">
      <w:pPr>
        <w:pStyle w:val="BodyText2"/>
        <w:jc w:val="both"/>
        <w:rPr>
          <w:rFonts w:ascii="Arial" w:hAnsi="Arial" w:cs="Arial"/>
          <w:u w:val="none"/>
        </w:rPr>
      </w:pPr>
    </w:p>
    <w:p w:rsidR="002F4D61" w:rsidRPr="009D7ADE" w:rsidRDefault="002F4D61" w:rsidP="00516B75">
      <w:pPr>
        <w:pStyle w:val="BodyText2"/>
        <w:numPr>
          <w:ilvl w:val="0"/>
          <w:numId w:val="24"/>
        </w:numPr>
        <w:jc w:val="both"/>
        <w:rPr>
          <w:rFonts w:ascii="Arial" w:hAnsi="Arial" w:cs="Arial"/>
          <w:b/>
          <w:color w:val="FF0000"/>
        </w:rPr>
      </w:pPr>
      <w:r w:rsidRPr="009D7ADE">
        <w:rPr>
          <w:rFonts w:ascii="Arial" w:hAnsi="Arial" w:cs="Arial"/>
          <w:b/>
          <w:color w:val="FF0000"/>
        </w:rPr>
        <w:t xml:space="preserve">The Research &amp; Development Office will </w:t>
      </w:r>
      <w:r w:rsidR="001D29E0" w:rsidRPr="009D7ADE">
        <w:rPr>
          <w:rFonts w:ascii="Arial" w:hAnsi="Arial" w:cs="Arial"/>
          <w:b/>
          <w:color w:val="FF0000"/>
        </w:rPr>
        <w:t>NOT</w:t>
      </w:r>
      <w:r w:rsidRPr="009D7ADE">
        <w:rPr>
          <w:rFonts w:ascii="Arial" w:hAnsi="Arial" w:cs="Arial"/>
          <w:b/>
          <w:color w:val="FF0000"/>
        </w:rPr>
        <w:t xml:space="preserve"> accept late applications or forms with missing signatures.</w:t>
      </w:r>
    </w:p>
    <w:p w:rsidR="002F4D61" w:rsidRPr="002822B6" w:rsidRDefault="002F4D61" w:rsidP="00516B75">
      <w:pPr>
        <w:pStyle w:val="BodyText2"/>
        <w:jc w:val="both"/>
        <w:rPr>
          <w:rFonts w:ascii="Arial" w:hAnsi="Arial" w:cs="Arial"/>
          <w:b/>
        </w:rPr>
      </w:pPr>
    </w:p>
    <w:p w:rsidR="00B95F30" w:rsidRPr="009D7ADE" w:rsidRDefault="002F4D61" w:rsidP="00516B75">
      <w:pPr>
        <w:pStyle w:val="BodyText2"/>
        <w:numPr>
          <w:ilvl w:val="0"/>
          <w:numId w:val="24"/>
        </w:numPr>
        <w:jc w:val="both"/>
        <w:rPr>
          <w:rFonts w:ascii="Arial" w:hAnsi="Arial" w:cs="Arial"/>
        </w:rPr>
      </w:pPr>
      <w:r w:rsidRPr="00514770">
        <w:rPr>
          <w:rFonts w:ascii="Arial" w:hAnsi="Arial" w:cs="Arial"/>
          <w:u w:val="none"/>
        </w:rPr>
        <w:t>Assistance in the completion of the application form</w:t>
      </w:r>
      <w:r w:rsidR="00E94443">
        <w:rPr>
          <w:rFonts w:ascii="Arial" w:hAnsi="Arial" w:cs="Arial"/>
          <w:u w:val="none"/>
        </w:rPr>
        <w:t>s</w:t>
      </w:r>
      <w:r w:rsidRPr="00514770">
        <w:rPr>
          <w:rFonts w:ascii="Arial" w:hAnsi="Arial" w:cs="Arial"/>
          <w:u w:val="none"/>
        </w:rPr>
        <w:t xml:space="preserve"> is available from:</w:t>
      </w:r>
      <w:r w:rsidR="003662C8" w:rsidRPr="00514770">
        <w:rPr>
          <w:rFonts w:ascii="Arial" w:hAnsi="Arial" w:cs="Arial"/>
          <w:u w:val="none"/>
        </w:rPr>
        <w:t xml:space="preserve">  For all finance enquiries please add “ENDOWMENTS” in the subject</w:t>
      </w:r>
      <w:r w:rsidR="009D7ADE">
        <w:rPr>
          <w:rFonts w:ascii="Arial" w:hAnsi="Arial" w:cs="Arial"/>
          <w:u w:val="none"/>
        </w:rPr>
        <w:t xml:space="preserve"> title of your email submission. </w:t>
      </w:r>
      <w:r w:rsidR="003662C8" w:rsidRPr="00514770">
        <w:rPr>
          <w:rFonts w:ascii="Arial" w:hAnsi="Arial" w:cs="Arial"/>
          <w:u w:val="none"/>
        </w:rPr>
        <w:t xml:space="preserve"> </w:t>
      </w:r>
      <w:hyperlink r:id="rId8" w:history="1">
        <w:r w:rsidR="00514770" w:rsidRPr="009D7ADE">
          <w:rPr>
            <w:rStyle w:val="Hyperlink"/>
            <w:rFonts w:ascii="Arial" w:hAnsi="Arial" w:cs="Arial"/>
            <w:szCs w:val="24"/>
            <w:u w:val="none"/>
          </w:rPr>
          <w:t>R&amp;D.Finance@ggc.scot.nhs.uk</w:t>
        </w:r>
      </w:hyperlink>
      <w:r w:rsidR="00514770" w:rsidRPr="009D7ADE">
        <w:rPr>
          <w:rFonts w:ascii="Arial" w:hAnsi="Arial" w:cs="Arial"/>
          <w:color w:val="000000"/>
          <w:szCs w:val="24"/>
          <w:u w:val="none"/>
        </w:rPr>
        <w:t xml:space="preserve"> </w:t>
      </w:r>
      <w:r w:rsidR="0091523B" w:rsidRPr="009D7ADE">
        <w:rPr>
          <w:rFonts w:ascii="Arial" w:hAnsi="Arial" w:cs="Arial"/>
          <w:color w:val="000000"/>
          <w:sz w:val="22"/>
          <w:szCs w:val="22"/>
          <w:u w:val="none"/>
        </w:rPr>
        <w:tab/>
      </w:r>
      <w:r w:rsidR="0091523B" w:rsidRPr="009D7ADE">
        <w:rPr>
          <w:rFonts w:ascii="Arial" w:hAnsi="Arial" w:cs="Arial"/>
          <w:color w:val="000000"/>
          <w:sz w:val="22"/>
          <w:szCs w:val="22"/>
          <w:u w:val="none"/>
        </w:rPr>
        <w:tab/>
      </w:r>
      <w:r w:rsidR="0091523B" w:rsidRPr="009D7ADE">
        <w:rPr>
          <w:rFonts w:ascii="Arial" w:hAnsi="Arial" w:cs="Arial"/>
          <w:color w:val="000000"/>
          <w:u w:val="none"/>
        </w:rPr>
        <w:tab/>
      </w:r>
    </w:p>
    <w:p w:rsidR="009D7ADE" w:rsidRPr="00514770" w:rsidRDefault="009D7ADE" w:rsidP="00516B75">
      <w:pPr>
        <w:jc w:val="both"/>
        <w:rPr>
          <w:rFonts w:ascii="Arial" w:hAnsi="Arial" w:cs="Arial"/>
        </w:rPr>
      </w:pPr>
    </w:p>
    <w:p w:rsidR="001D29E0" w:rsidRDefault="00B95F30" w:rsidP="00516B75">
      <w:pPr>
        <w:tabs>
          <w:tab w:val="left" w:pos="426"/>
        </w:tabs>
        <w:jc w:val="both"/>
        <w:rPr>
          <w:rFonts w:ascii="Arial" w:hAnsi="Arial" w:cs="Arial"/>
        </w:rPr>
      </w:pPr>
      <w:r w:rsidRPr="00514770">
        <w:rPr>
          <w:rFonts w:ascii="Arial" w:hAnsi="Arial" w:cs="Arial"/>
        </w:rPr>
        <w:t>8.</w:t>
      </w:r>
      <w:r w:rsidRPr="00514770">
        <w:rPr>
          <w:rFonts w:ascii="Arial" w:hAnsi="Arial" w:cs="Arial"/>
        </w:rPr>
        <w:tab/>
        <w:t>You wi</w:t>
      </w:r>
      <w:r w:rsidR="00D25F09" w:rsidRPr="00514770">
        <w:rPr>
          <w:rFonts w:ascii="Arial" w:hAnsi="Arial" w:cs="Arial"/>
        </w:rPr>
        <w:t>l</w:t>
      </w:r>
      <w:r w:rsidR="007114B8">
        <w:rPr>
          <w:rFonts w:ascii="Arial" w:hAnsi="Arial" w:cs="Arial"/>
        </w:rPr>
        <w:t>l be notified a week in advance of the award meeting, (</w:t>
      </w:r>
      <w:r w:rsidR="00781355">
        <w:rPr>
          <w:rFonts w:ascii="Arial" w:hAnsi="Arial" w:cs="Arial"/>
        </w:rPr>
        <w:t>TBC</w:t>
      </w:r>
      <w:r w:rsidR="007114B8">
        <w:rPr>
          <w:rFonts w:ascii="Arial" w:hAnsi="Arial" w:cs="Arial"/>
        </w:rPr>
        <w:t>)</w:t>
      </w:r>
      <w:r w:rsidR="00D25F09" w:rsidRPr="00514770">
        <w:rPr>
          <w:rFonts w:ascii="Arial" w:hAnsi="Arial" w:cs="Arial"/>
        </w:rPr>
        <w:t xml:space="preserve"> if</w:t>
      </w:r>
      <w:r w:rsidR="007114B8">
        <w:rPr>
          <w:rFonts w:ascii="Arial" w:hAnsi="Arial" w:cs="Arial"/>
        </w:rPr>
        <w:t xml:space="preserve"> your</w:t>
      </w:r>
      <w:r w:rsidR="001D29E0" w:rsidRPr="00514770">
        <w:rPr>
          <w:rFonts w:ascii="Arial" w:hAnsi="Arial" w:cs="Arial"/>
        </w:rPr>
        <w:t xml:space="preserve"> </w:t>
      </w:r>
      <w:r w:rsidR="005D04BB" w:rsidRPr="00514770">
        <w:rPr>
          <w:rFonts w:ascii="Arial" w:hAnsi="Arial" w:cs="Arial"/>
        </w:rPr>
        <w:t xml:space="preserve">application </w:t>
      </w:r>
      <w:r w:rsidR="001D29E0" w:rsidRPr="00514770">
        <w:rPr>
          <w:rFonts w:ascii="Arial" w:hAnsi="Arial" w:cs="Arial"/>
        </w:rPr>
        <w:t>will be considered by the Committee at the Award Meeting.  The A</w:t>
      </w:r>
      <w:r w:rsidR="005D04BB" w:rsidRPr="00514770">
        <w:rPr>
          <w:rFonts w:ascii="Arial" w:hAnsi="Arial" w:cs="Arial"/>
        </w:rPr>
        <w:t>ward m</w:t>
      </w:r>
      <w:r w:rsidR="00D25F09" w:rsidRPr="00514770">
        <w:rPr>
          <w:rFonts w:ascii="Arial" w:hAnsi="Arial" w:cs="Arial"/>
        </w:rPr>
        <w:t xml:space="preserve">eeting </w:t>
      </w:r>
      <w:r w:rsidR="007D1BEB">
        <w:rPr>
          <w:rFonts w:ascii="Arial" w:hAnsi="Arial" w:cs="Arial"/>
        </w:rPr>
        <w:t xml:space="preserve">date is yet to be confirmed. </w:t>
      </w:r>
      <w:r w:rsidR="005D04BB" w:rsidRPr="00514770">
        <w:rPr>
          <w:rFonts w:ascii="Arial" w:hAnsi="Arial" w:cs="Arial"/>
        </w:rPr>
        <w:t>We will kee</w:t>
      </w:r>
      <w:r w:rsidR="007D1BEB">
        <w:rPr>
          <w:rFonts w:ascii="Arial" w:hAnsi="Arial" w:cs="Arial"/>
        </w:rPr>
        <w:t xml:space="preserve">p you informed on any </w:t>
      </w:r>
      <w:r w:rsidR="005D04BB" w:rsidRPr="00514770">
        <w:rPr>
          <w:rFonts w:ascii="Arial" w:hAnsi="Arial" w:cs="Arial"/>
        </w:rPr>
        <w:t xml:space="preserve">alterations to these dates.  </w:t>
      </w:r>
    </w:p>
    <w:p w:rsidR="00514770" w:rsidRDefault="00514770" w:rsidP="009D7ADE">
      <w:pPr>
        <w:tabs>
          <w:tab w:val="left" w:pos="426"/>
        </w:tabs>
        <w:rPr>
          <w:rFonts w:ascii="Arial" w:hAnsi="Arial" w:cs="Arial"/>
        </w:rPr>
      </w:pPr>
    </w:p>
    <w:p w:rsidR="007E1F2B" w:rsidRPr="00514770" w:rsidRDefault="007E1F2B" w:rsidP="009D7ADE">
      <w:pPr>
        <w:tabs>
          <w:tab w:val="left" w:pos="426"/>
        </w:tabs>
        <w:rPr>
          <w:rFonts w:ascii="Arial" w:hAnsi="Arial" w:cs="Arial"/>
        </w:rPr>
      </w:pPr>
    </w:p>
    <w:p w:rsidR="002F4D61" w:rsidRPr="007E1F2B" w:rsidRDefault="002F4D61" w:rsidP="007E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1F2B">
        <w:rPr>
          <w:rFonts w:ascii="Arial" w:hAnsi="Arial" w:cs="Arial"/>
          <w:b/>
          <w:sz w:val="28"/>
          <w:szCs w:val="28"/>
          <w:u w:val="single"/>
        </w:rPr>
        <w:t>Closing Da</w:t>
      </w:r>
      <w:r w:rsidR="004A2A25" w:rsidRPr="007E1F2B">
        <w:rPr>
          <w:rFonts w:ascii="Arial" w:hAnsi="Arial" w:cs="Arial"/>
          <w:b/>
          <w:sz w:val="28"/>
          <w:szCs w:val="28"/>
          <w:u w:val="single"/>
        </w:rPr>
        <w:t xml:space="preserve">te </w:t>
      </w:r>
      <w:r w:rsidR="002822B6" w:rsidRPr="007E1F2B">
        <w:rPr>
          <w:rFonts w:ascii="Arial" w:hAnsi="Arial" w:cs="Arial"/>
          <w:b/>
          <w:sz w:val="28"/>
          <w:szCs w:val="28"/>
          <w:u w:val="single"/>
        </w:rPr>
        <w:t xml:space="preserve">for Applications: </w:t>
      </w:r>
      <w:r w:rsidR="00484D48">
        <w:rPr>
          <w:rFonts w:ascii="Arial" w:hAnsi="Arial" w:cs="Arial"/>
          <w:b/>
          <w:sz w:val="28"/>
          <w:szCs w:val="28"/>
          <w:u w:val="single"/>
        </w:rPr>
        <w:t xml:space="preserve">Friday </w:t>
      </w:r>
      <w:r w:rsidR="00FB00F0">
        <w:rPr>
          <w:rFonts w:ascii="Arial" w:hAnsi="Arial" w:cs="Arial"/>
          <w:b/>
          <w:sz w:val="28"/>
          <w:szCs w:val="28"/>
          <w:u w:val="single"/>
        </w:rPr>
        <w:t>8</w:t>
      </w:r>
      <w:r w:rsidR="00FB00F0" w:rsidRPr="00FB00F0">
        <w:rPr>
          <w:rFonts w:ascii="Arial" w:hAnsi="Arial" w:cs="Arial"/>
          <w:b/>
          <w:sz w:val="28"/>
          <w:szCs w:val="28"/>
          <w:u w:val="single"/>
          <w:vertAlign w:val="superscript"/>
        </w:rPr>
        <w:t>th</w:t>
      </w:r>
      <w:r w:rsidR="00FB00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484D48">
        <w:rPr>
          <w:rFonts w:ascii="Arial" w:hAnsi="Arial" w:cs="Arial"/>
          <w:b/>
          <w:sz w:val="28"/>
          <w:szCs w:val="28"/>
          <w:u w:val="single"/>
        </w:rPr>
        <w:t>March 2024</w:t>
      </w:r>
    </w:p>
    <w:sectPr w:rsidR="002F4D61" w:rsidRPr="007E1F2B" w:rsidSect="00514770">
      <w:footerReference w:type="default" r:id="rId9"/>
      <w:pgSz w:w="11906" w:h="16838"/>
      <w:pgMar w:top="851" w:right="746" w:bottom="284" w:left="81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CE3" w:rsidRDefault="00750CE3" w:rsidP="00674F71">
      <w:r>
        <w:separator/>
      </w:r>
    </w:p>
  </w:endnote>
  <w:endnote w:type="continuationSeparator" w:id="0">
    <w:p w:rsidR="00750CE3" w:rsidRDefault="00750CE3" w:rsidP="0067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CE3" w:rsidRPr="00641C01" w:rsidRDefault="00EB3B4B">
    <w:pPr>
      <w:pStyle w:val="Footer"/>
      <w:jc w:val="center"/>
      <w:rPr>
        <w:rFonts w:ascii="Arial" w:hAnsi="Arial" w:cs="Arial"/>
        <w:sz w:val="20"/>
      </w:rPr>
    </w:pPr>
    <w:r w:rsidRPr="00641C01">
      <w:rPr>
        <w:rStyle w:val="PageNumber"/>
        <w:rFonts w:ascii="Arial" w:hAnsi="Arial" w:cs="Arial"/>
        <w:sz w:val="20"/>
      </w:rPr>
      <w:fldChar w:fldCharType="begin"/>
    </w:r>
    <w:r w:rsidR="00750CE3" w:rsidRPr="00641C01">
      <w:rPr>
        <w:rStyle w:val="PageNumber"/>
        <w:rFonts w:ascii="Arial" w:hAnsi="Arial" w:cs="Arial"/>
        <w:sz w:val="20"/>
      </w:rPr>
      <w:instrText xml:space="preserve"> PAGE </w:instrText>
    </w:r>
    <w:r w:rsidRPr="00641C01">
      <w:rPr>
        <w:rStyle w:val="PageNumber"/>
        <w:rFonts w:ascii="Arial" w:hAnsi="Arial" w:cs="Arial"/>
        <w:sz w:val="20"/>
      </w:rPr>
      <w:fldChar w:fldCharType="separate"/>
    </w:r>
    <w:r w:rsidR="00FB00F0">
      <w:rPr>
        <w:rStyle w:val="PageNumber"/>
        <w:rFonts w:ascii="Arial" w:hAnsi="Arial" w:cs="Arial"/>
        <w:noProof/>
        <w:sz w:val="20"/>
      </w:rPr>
      <w:t>3</w:t>
    </w:r>
    <w:r w:rsidRPr="00641C01">
      <w:rPr>
        <w:rStyle w:val="PageNumber"/>
        <w:rFonts w:ascii="Arial" w:hAnsi="Arial" w:cs="Arial"/>
        <w:sz w:val="20"/>
      </w:rPr>
      <w:fldChar w:fldCharType="end"/>
    </w:r>
    <w:r w:rsidR="00750CE3" w:rsidRPr="00641C01">
      <w:rPr>
        <w:rStyle w:val="PageNumber"/>
        <w:rFonts w:ascii="Arial" w:hAnsi="Arial" w:cs="Arial"/>
        <w:sz w:val="20"/>
      </w:rPr>
      <w:t xml:space="preserve"> OF </w:t>
    </w:r>
    <w:r w:rsidRPr="00641C01">
      <w:rPr>
        <w:rStyle w:val="PageNumber"/>
        <w:rFonts w:ascii="Arial" w:hAnsi="Arial" w:cs="Arial"/>
        <w:sz w:val="20"/>
      </w:rPr>
      <w:fldChar w:fldCharType="begin"/>
    </w:r>
    <w:r w:rsidR="00750CE3" w:rsidRPr="00641C01">
      <w:rPr>
        <w:rStyle w:val="PageNumber"/>
        <w:rFonts w:ascii="Arial" w:hAnsi="Arial" w:cs="Arial"/>
        <w:sz w:val="20"/>
      </w:rPr>
      <w:instrText xml:space="preserve"> NUMPAGES </w:instrText>
    </w:r>
    <w:r w:rsidRPr="00641C01">
      <w:rPr>
        <w:rStyle w:val="PageNumber"/>
        <w:rFonts w:ascii="Arial" w:hAnsi="Arial" w:cs="Arial"/>
        <w:sz w:val="20"/>
      </w:rPr>
      <w:fldChar w:fldCharType="separate"/>
    </w:r>
    <w:r w:rsidR="00FB00F0">
      <w:rPr>
        <w:rStyle w:val="PageNumber"/>
        <w:rFonts w:ascii="Arial" w:hAnsi="Arial" w:cs="Arial"/>
        <w:noProof/>
        <w:sz w:val="20"/>
      </w:rPr>
      <w:t>3</w:t>
    </w:r>
    <w:r w:rsidRPr="00641C01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CE3" w:rsidRDefault="00750CE3" w:rsidP="00674F71">
      <w:r>
        <w:separator/>
      </w:r>
    </w:p>
  </w:footnote>
  <w:footnote w:type="continuationSeparator" w:id="0">
    <w:p w:rsidR="00750CE3" w:rsidRDefault="00750CE3" w:rsidP="0067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020F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171D6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67C4388"/>
    <w:multiLevelType w:val="singleLevel"/>
    <w:tmpl w:val="2EF4B4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A586482"/>
    <w:multiLevelType w:val="singleLevel"/>
    <w:tmpl w:val="135CF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474C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9D136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F3237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807B3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50121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6B27EF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F577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EDE1B36"/>
    <w:multiLevelType w:val="singleLevel"/>
    <w:tmpl w:val="05CEE7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8C051A"/>
    <w:multiLevelType w:val="singleLevel"/>
    <w:tmpl w:val="36B64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4FF20A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3276FA"/>
    <w:multiLevelType w:val="singleLevel"/>
    <w:tmpl w:val="05B0A070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5" w15:restartNumberingAfterBreak="0">
    <w:nsid w:val="4CEF3F2A"/>
    <w:multiLevelType w:val="singleLevel"/>
    <w:tmpl w:val="36B64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543CB4"/>
    <w:multiLevelType w:val="singleLevel"/>
    <w:tmpl w:val="697C1A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7" w15:restartNumberingAfterBreak="0">
    <w:nsid w:val="51FB48EB"/>
    <w:multiLevelType w:val="hybridMultilevel"/>
    <w:tmpl w:val="5E5A140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BBD34E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4133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F5635B3"/>
    <w:multiLevelType w:val="singleLevel"/>
    <w:tmpl w:val="36B64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4DA4CA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62977E9"/>
    <w:multiLevelType w:val="singleLevel"/>
    <w:tmpl w:val="135CF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6BD1B87"/>
    <w:multiLevelType w:val="singleLevel"/>
    <w:tmpl w:val="EA601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4" w15:restartNumberingAfterBreak="0">
    <w:nsid w:val="69BF180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29A47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3E26DE1"/>
    <w:multiLevelType w:val="singleLevel"/>
    <w:tmpl w:val="135CF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8"/>
  </w:num>
  <w:num w:numId="6">
    <w:abstractNumId w:val="2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11"/>
  </w:num>
  <w:num w:numId="12">
    <w:abstractNumId w:val="2"/>
  </w:num>
  <w:num w:numId="13">
    <w:abstractNumId w:val="23"/>
  </w:num>
  <w:num w:numId="14">
    <w:abstractNumId w:val="16"/>
  </w:num>
  <w:num w:numId="15">
    <w:abstractNumId w:val="21"/>
  </w:num>
  <w:num w:numId="16">
    <w:abstractNumId w:val="4"/>
  </w:num>
  <w:num w:numId="17">
    <w:abstractNumId w:val="25"/>
  </w:num>
  <w:num w:numId="18">
    <w:abstractNumId w:val="19"/>
  </w:num>
  <w:num w:numId="19">
    <w:abstractNumId w:val="8"/>
  </w:num>
  <w:num w:numId="20">
    <w:abstractNumId w:val="3"/>
  </w:num>
  <w:num w:numId="21">
    <w:abstractNumId w:val="12"/>
  </w:num>
  <w:num w:numId="22">
    <w:abstractNumId w:val="22"/>
  </w:num>
  <w:num w:numId="23">
    <w:abstractNumId w:val="12"/>
  </w:num>
  <w:num w:numId="24">
    <w:abstractNumId w:val="20"/>
  </w:num>
  <w:num w:numId="25">
    <w:abstractNumId w:val="15"/>
  </w:num>
  <w:num w:numId="26">
    <w:abstractNumId w:val="14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91"/>
    <w:rsid w:val="00023F72"/>
    <w:rsid w:val="00044A79"/>
    <w:rsid w:val="00056C8E"/>
    <w:rsid w:val="000604B5"/>
    <w:rsid w:val="00091C18"/>
    <w:rsid w:val="000B5F14"/>
    <w:rsid w:val="000C0A47"/>
    <w:rsid w:val="000C6456"/>
    <w:rsid w:val="000D3DB1"/>
    <w:rsid w:val="00104F6F"/>
    <w:rsid w:val="001214F9"/>
    <w:rsid w:val="001264D4"/>
    <w:rsid w:val="001428D4"/>
    <w:rsid w:val="00157B0C"/>
    <w:rsid w:val="0016265B"/>
    <w:rsid w:val="00167514"/>
    <w:rsid w:val="00167B5A"/>
    <w:rsid w:val="00177BAC"/>
    <w:rsid w:val="00186DF0"/>
    <w:rsid w:val="00195562"/>
    <w:rsid w:val="001B478C"/>
    <w:rsid w:val="001D0E8C"/>
    <w:rsid w:val="001D29E0"/>
    <w:rsid w:val="001E4DD2"/>
    <w:rsid w:val="002007BB"/>
    <w:rsid w:val="00211CDA"/>
    <w:rsid w:val="00212D9D"/>
    <w:rsid w:val="002139DB"/>
    <w:rsid w:val="00240B31"/>
    <w:rsid w:val="00254B5A"/>
    <w:rsid w:val="002667D5"/>
    <w:rsid w:val="002822B6"/>
    <w:rsid w:val="002A24B9"/>
    <w:rsid w:val="002B5E97"/>
    <w:rsid w:val="002D2640"/>
    <w:rsid w:val="002E3E9C"/>
    <w:rsid w:val="002E5FA0"/>
    <w:rsid w:val="002F1703"/>
    <w:rsid w:val="002F4D61"/>
    <w:rsid w:val="00300CF8"/>
    <w:rsid w:val="00303036"/>
    <w:rsid w:val="003238BC"/>
    <w:rsid w:val="00332085"/>
    <w:rsid w:val="00332891"/>
    <w:rsid w:val="00350EDD"/>
    <w:rsid w:val="00351687"/>
    <w:rsid w:val="00353289"/>
    <w:rsid w:val="003662C8"/>
    <w:rsid w:val="00373AFD"/>
    <w:rsid w:val="0037770C"/>
    <w:rsid w:val="003A07FE"/>
    <w:rsid w:val="003B7147"/>
    <w:rsid w:val="003C2F5A"/>
    <w:rsid w:val="003D33C3"/>
    <w:rsid w:val="0042366D"/>
    <w:rsid w:val="00433F7B"/>
    <w:rsid w:val="00440865"/>
    <w:rsid w:val="00455541"/>
    <w:rsid w:val="00467585"/>
    <w:rsid w:val="00484D48"/>
    <w:rsid w:val="00495406"/>
    <w:rsid w:val="004A2A25"/>
    <w:rsid w:val="004B0B7F"/>
    <w:rsid w:val="004B760B"/>
    <w:rsid w:val="004D45A2"/>
    <w:rsid w:val="004E367A"/>
    <w:rsid w:val="004E64FD"/>
    <w:rsid w:val="00506084"/>
    <w:rsid w:val="00514770"/>
    <w:rsid w:val="00516B75"/>
    <w:rsid w:val="00520E08"/>
    <w:rsid w:val="00536E07"/>
    <w:rsid w:val="00550097"/>
    <w:rsid w:val="0059703C"/>
    <w:rsid w:val="005C301D"/>
    <w:rsid w:val="005D04BB"/>
    <w:rsid w:val="005E3C5F"/>
    <w:rsid w:val="00620826"/>
    <w:rsid w:val="00641C01"/>
    <w:rsid w:val="00674F71"/>
    <w:rsid w:val="00690188"/>
    <w:rsid w:val="006D24F6"/>
    <w:rsid w:val="006F34A6"/>
    <w:rsid w:val="007114B8"/>
    <w:rsid w:val="00714382"/>
    <w:rsid w:val="00740E88"/>
    <w:rsid w:val="00750CE3"/>
    <w:rsid w:val="00781355"/>
    <w:rsid w:val="007C52EA"/>
    <w:rsid w:val="007D1BEB"/>
    <w:rsid w:val="007D6FC4"/>
    <w:rsid w:val="007E0B7D"/>
    <w:rsid w:val="007E0DB1"/>
    <w:rsid w:val="007E1F2B"/>
    <w:rsid w:val="007F60CA"/>
    <w:rsid w:val="00834D17"/>
    <w:rsid w:val="00850D10"/>
    <w:rsid w:val="00857C69"/>
    <w:rsid w:val="00872DE0"/>
    <w:rsid w:val="008B458B"/>
    <w:rsid w:val="008C0893"/>
    <w:rsid w:val="008D6CC2"/>
    <w:rsid w:val="008F4E57"/>
    <w:rsid w:val="009047E6"/>
    <w:rsid w:val="0091523B"/>
    <w:rsid w:val="00920A4F"/>
    <w:rsid w:val="00924E2F"/>
    <w:rsid w:val="0092610B"/>
    <w:rsid w:val="00951F91"/>
    <w:rsid w:val="00962F66"/>
    <w:rsid w:val="00976C0D"/>
    <w:rsid w:val="0098031D"/>
    <w:rsid w:val="009947D7"/>
    <w:rsid w:val="009C6FF9"/>
    <w:rsid w:val="009D7ADE"/>
    <w:rsid w:val="009F209A"/>
    <w:rsid w:val="00A073CB"/>
    <w:rsid w:val="00A162E1"/>
    <w:rsid w:val="00A425A3"/>
    <w:rsid w:val="00A54B08"/>
    <w:rsid w:val="00A57871"/>
    <w:rsid w:val="00A60AE7"/>
    <w:rsid w:val="00A62823"/>
    <w:rsid w:val="00A63F03"/>
    <w:rsid w:val="00AF3AF3"/>
    <w:rsid w:val="00B01832"/>
    <w:rsid w:val="00B3192F"/>
    <w:rsid w:val="00B95F30"/>
    <w:rsid w:val="00BE0A43"/>
    <w:rsid w:val="00BE4250"/>
    <w:rsid w:val="00BF435A"/>
    <w:rsid w:val="00C17CCF"/>
    <w:rsid w:val="00C4652B"/>
    <w:rsid w:val="00C56D48"/>
    <w:rsid w:val="00C75685"/>
    <w:rsid w:val="00C939AD"/>
    <w:rsid w:val="00CB5ED7"/>
    <w:rsid w:val="00CB7EF7"/>
    <w:rsid w:val="00CE54D4"/>
    <w:rsid w:val="00CE7F40"/>
    <w:rsid w:val="00D02DC6"/>
    <w:rsid w:val="00D25F09"/>
    <w:rsid w:val="00DA071D"/>
    <w:rsid w:val="00DC1AB0"/>
    <w:rsid w:val="00DE7619"/>
    <w:rsid w:val="00DF70C2"/>
    <w:rsid w:val="00E02BE1"/>
    <w:rsid w:val="00E326C8"/>
    <w:rsid w:val="00E46A97"/>
    <w:rsid w:val="00E917FD"/>
    <w:rsid w:val="00E942B3"/>
    <w:rsid w:val="00E94443"/>
    <w:rsid w:val="00E9577C"/>
    <w:rsid w:val="00E97874"/>
    <w:rsid w:val="00EB3B4B"/>
    <w:rsid w:val="00ED216D"/>
    <w:rsid w:val="00EE6EA3"/>
    <w:rsid w:val="00EF522E"/>
    <w:rsid w:val="00F535AB"/>
    <w:rsid w:val="00F54DE4"/>
    <w:rsid w:val="00F777A9"/>
    <w:rsid w:val="00F833E6"/>
    <w:rsid w:val="00FB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5753DB4-2750-4A13-BE21-5505E621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C0D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976C0D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6C0D"/>
    <w:pPr>
      <w:keepNext/>
      <w:jc w:val="center"/>
      <w:outlineLvl w:val="1"/>
    </w:pPr>
    <w:rPr>
      <w:rFonts w:ascii="Goudy Old Style" w:hAnsi="Goudy Old Style"/>
      <w:b/>
      <w:sz w:val="28"/>
    </w:rPr>
  </w:style>
  <w:style w:type="paragraph" w:styleId="Heading3">
    <w:name w:val="heading 3"/>
    <w:basedOn w:val="Normal"/>
    <w:next w:val="Normal"/>
    <w:qFormat/>
    <w:rsid w:val="00976C0D"/>
    <w:pPr>
      <w:keepNext/>
      <w:outlineLvl w:val="2"/>
    </w:pPr>
    <w:rPr>
      <w:rFonts w:ascii="Goudy Old Style" w:hAnsi="Goudy Old Style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76C0D"/>
    <w:pPr>
      <w:jc w:val="center"/>
    </w:pPr>
    <w:rPr>
      <w:b/>
      <w:sz w:val="28"/>
    </w:rPr>
  </w:style>
  <w:style w:type="paragraph" w:styleId="BodyText">
    <w:name w:val="Body Text"/>
    <w:basedOn w:val="Normal"/>
    <w:rsid w:val="00976C0D"/>
    <w:pPr>
      <w:jc w:val="center"/>
    </w:pPr>
  </w:style>
  <w:style w:type="paragraph" w:styleId="BodyText2">
    <w:name w:val="Body Text 2"/>
    <w:basedOn w:val="Normal"/>
    <w:rsid w:val="00976C0D"/>
    <w:rPr>
      <w:rFonts w:ascii="Goudy Old Style" w:hAnsi="Goudy Old Style"/>
      <w:u w:val="single"/>
    </w:rPr>
  </w:style>
  <w:style w:type="paragraph" w:styleId="BodyText3">
    <w:name w:val="Body Text 3"/>
    <w:basedOn w:val="Normal"/>
    <w:rsid w:val="00976C0D"/>
    <w:rPr>
      <w:rFonts w:ascii="Goudy Old Style" w:hAnsi="Goudy Old Style"/>
      <w:i/>
      <w:sz w:val="28"/>
    </w:rPr>
  </w:style>
  <w:style w:type="paragraph" w:styleId="Header">
    <w:name w:val="header"/>
    <w:basedOn w:val="Normal"/>
    <w:rsid w:val="00976C0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6C0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6C0D"/>
  </w:style>
  <w:style w:type="character" w:styleId="Hyperlink">
    <w:name w:val="Hyperlink"/>
    <w:basedOn w:val="DefaultParagraphFont"/>
    <w:rsid w:val="00976C0D"/>
    <w:rPr>
      <w:color w:val="0000FF"/>
      <w:u w:val="single"/>
    </w:rPr>
  </w:style>
  <w:style w:type="paragraph" w:styleId="BalloonText">
    <w:name w:val="Balloon Text"/>
    <w:basedOn w:val="Normal"/>
    <w:semiHidden/>
    <w:rsid w:val="00F54D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07B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2F17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70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170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7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85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96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&amp;D.Finance@ggc.sco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788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Glasgow Royal Infirmary University NHS Trust</vt:lpstr>
    </vt:vector>
  </TitlesOfParts>
  <Company>Glasgow Royal Infirmary</Company>
  <LinksUpToDate>false</LinksUpToDate>
  <CharactersWithSpaces>5090</CharactersWithSpaces>
  <SharedDoc>false</SharedDoc>
  <HLinks>
    <vt:vector size="24" baseType="variant">
      <vt:variant>
        <vt:i4>1310819</vt:i4>
      </vt:variant>
      <vt:variant>
        <vt:i4>9</vt:i4>
      </vt:variant>
      <vt:variant>
        <vt:i4>0</vt:i4>
      </vt:variant>
      <vt:variant>
        <vt:i4>5</vt:i4>
      </vt:variant>
      <vt:variant>
        <vt:lpwstr>mailto:Russell.greig@ggc.scot.nhs.uk</vt:lpwstr>
      </vt:variant>
      <vt:variant>
        <vt:lpwstr/>
      </vt:variant>
      <vt:variant>
        <vt:i4>7077983</vt:i4>
      </vt:variant>
      <vt:variant>
        <vt:i4>6</vt:i4>
      </vt:variant>
      <vt:variant>
        <vt:i4>0</vt:i4>
      </vt:variant>
      <vt:variant>
        <vt:i4>5</vt:i4>
      </vt:variant>
      <vt:variant>
        <vt:lpwstr>mailto:R&amp;D.Finance@ggc.scot.nhs.uk</vt:lpwstr>
      </vt:variant>
      <vt:variant>
        <vt:lpwstr/>
      </vt:variant>
      <vt:variant>
        <vt:i4>1310819</vt:i4>
      </vt:variant>
      <vt:variant>
        <vt:i4>3</vt:i4>
      </vt:variant>
      <vt:variant>
        <vt:i4>0</vt:i4>
      </vt:variant>
      <vt:variant>
        <vt:i4>5</vt:i4>
      </vt:variant>
      <vt:variant>
        <vt:lpwstr>mailto:Russell.greig@ggc.scot.nhs.uk</vt:lpwstr>
      </vt:variant>
      <vt:variant>
        <vt:lpwstr/>
      </vt:variant>
      <vt:variant>
        <vt:i4>2490456</vt:i4>
      </vt:variant>
      <vt:variant>
        <vt:i4>0</vt:i4>
      </vt:variant>
      <vt:variant>
        <vt:i4>0</vt:i4>
      </vt:variant>
      <vt:variant>
        <vt:i4>5</vt:i4>
      </vt:variant>
      <vt:variant>
        <vt:lpwstr>mailto:Russell%20Greig@ggc.scot.nhs.uk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Glasgow Royal Infirmary University NHS Trust</dc:title>
  <dc:creator>Dr Elspeth Pomphrey</dc:creator>
  <cp:lastModifiedBy>Morrison, Islay</cp:lastModifiedBy>
  <cp:revision>4</cp:revision>
  <cp:lastPrinted>2023-01-09T09:08:00Z</cp:lastPrinted>
  <dcterms:created xsi:type="dcterms:W3CDTF">2023-11-13T12:37:00Z</dcterms:created>
  <dcterms:modified xsi:type="dcterms:W3CDTF">2024-01-24T15:05:00Z</dcterms:modified>
</cp:coreProperties>
</file>