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F7" w:rsidRDefault="009A03F7" w:rsidP="00C50965">
      <w:pPr>
        <w:spacing w:after="120" w:line="276" w:lineRule="auto"/>
        <w:rPr>
          <w:rFonts w:ascii="Arial" w:hAnsi="Arial" w:cs="Arial"/>
          <w:sz w:val="22"/>
        </w:rPr>
      </w:pPr>
      <w:bookmarkStart w:id="0" w:name="_GoBack"/>
      <w:bookmarkEnd w:id="0"/>
    </w:p>
    <w:p w:rsidR="006C18FF" w:rsidRPr="005F2073" w:rsidRDefault="00CB6E14" w:rsidP="00CB6E14">
      <w:pPr>
        <w:spacing w:after="120" w:line="276" w:lineRule="auto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5F2073">
        <w:rPr>
          <w:rFonts w:asciiTheme="minorHAnsi" w:hAnsiTheme="minorHAnsi" w:cstheme="minorHAnsi"/>
          <w:b/>
          <w:sz w:val="48"/>
          <w:szCs w:val="48"/>
          <w:u w:val="single"/>
        </w:rPr>
        <w:t xml:space="preserve">Reporting of faults </w:t>
      </w:r>
      <w:r w:rsidR="00352BED">
        <w:rPr>
          <w:rFonts w:asciiTheme="minorHAnsi" w:hAnsiTheme="minorHAnsi" w:cstheme="minorHAnsi"/>
          <w:b/>
          <w:sz w:val="48"/>
          <w:szCs w:val="48"/>
          <w:u w:val="single"/>
        </w:rPr>
        <w:t>to</w:t>
      </w:r>
      <w:r w:rsidRPr="005F2073">
        <w:rPr>
          <w:rFonts w:asciiTheme="minorHAnsi" w:hAnsiTheme="minorHAnsi" w:cstheme="minorHAnsi"/>
          <w:b/>
          <w:sz w:val="48"/>
          <w:szCs w:val="48"/>
          <w:u w:val="single"/>
        </w:rPr>
        <w:t xml:space="preserve"> electric frame beds</w:t>
      </w:r>
    </w:p>
    <w:p w:rsidR="009316DB" w:rsidRPr="00EE2663" w:rsidRDefault="009B7AF1" w:rsidP="009316DB">
      <w:pPr>
        <w:spacing w:after="120" w:line="276" w:lineRule="auto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A</w:t>
      </w:r>
      <w:r w:rsidR="009316DB" w:rsidRPr="00EE2663">
        <w:rPr>
          <w:rFonts w:asciiTheme="minorHAnsi" w:hAnsiTheme="minorHAnsi" w:cstheme="minorHAnsi"/>
          <w:sz w:val="40"/>
          <w:szCs w:val="40"/>
        </w:rPr>
        <w:t xml:space="preserve">ll departments </w:t>
      </w:r>
      <w:r>
        <w:rPr>
          <w:rFonts w:asciiTheme="minorHAnsi" w:hAnsiTheme="minorHAnsi" w:cstheme="minorHAnsi"/>
          <w:sz w:val="40"/>
          <w:szCs w:val="40"/>
        </w:rPr>
        <w:t xml:space="preserve">across NHSGGC are required </w:t>
      </w:r>
      <w:r w:rsidR="009316DB" w:rsidRPr="00EE2663">
        <w:rPr>
          <w:rFonts w:asciiTheme="minorHAnsi" w:hAnsiTheme="minorHAnsi" w:cstheme="minorHAnsi"/>
          <w:sz w:val="40"/>
          <w:szCs w:val="40"/>
        </w:rPr>
        <w:t xml:space="preserve">to follow the correct process </w:t>
      </w:r>
      <w:r w:rsidR="00292976" w:rsidRPr="00EE2663">
        <w:rPr>
          <w:rFonts w:asciiTheme="minorHAnsi" w:hAnsiTheme="minorHAnsi" w:cstheme="minorHAnsi"/>
          <w:sz w:val="40"/>
          <w:szCs w:val="40"/>
        </w:rPr>
        <w:t xml:space="preserve">below </w:t>
      </w:r>
      <w:r w:rsidR="009316DB" w:rsidRPr="00EE2663">
        <w:rPr>
          <w:rFonts w:asciiTheme="minorHAnsi" w:hAnsiTheme="minorHAnsi" w:cstheme="minorHAnsi"/>
          <w:sz w:val="40"/>
          <w:szCs w:val="40"/>
        </w:rPr>
        <w:t xml:space="preserve">for reporting faults </w:t>
      </w:r>
      <w:r w:rsidR="005F2073">
        <w:rPr>
          <w:rFonts w:asciiTheme="minorHAnsi" w:hAnsiTheme="minorHAnsi" w:cstheme="minorHAnsi"/>
          <w:sz w:val="40"/>
          <w:szCs w:val="40"/>
        </w:rPr>
        <w:t>to</w:t>
      </w:r>
      <w:r w:rsidR="009316DB" w:rsidRPr="00EE2663">
        <w:rPr>
          <w:rFonts w:asciiTheme="minorHAnsi" w:hAnsiTheme="minorHAnsi" w:cstheme="minorHAnsi"/>
          <w:sz w:val="40"/>
          <w:szCs w:val="40"/>
        </w:rPr>
        <w:t xml:space="preserve"> electric </w:t>
      </w:r>
      <w:r w:rsidR="005F2073">
        <w:rPr>
          <w:rFonts w:asciiTheme="minorHAnsi" w:hAnsiTheme="minorHAnsi" w:cstheme="minorHAnsi"/>
          <w:sz w:val="40"/>
          <w:szCs w:val="40"/>
        </w:rPr>
        <w:t xml:space="preserve">frame </w:t>
      </w:r>
      <w:r w:rsidR="009316DB" w:rsidRPr="00EE2663">
        <w:rPr>
          <w:rFonts w:asciiTheme="minorHAnsi" w:hAnsiTheme="minorHAnsi" w:cstheme="minorHAnsi"/>
          <w:sz w:val="40"/>
          <w:szCs w:val="40"/>
        </w:rPr>
        <w:t>beds:</w:t>
      </w:r>
    </w:p>
    <w:p w:rsidR="00292976" w:rsidRPr="00EE2663" w:rsidRDefault="005F2073" w:rsidP="00292F21">
      <w:pPr>
        <w:pStyle w:val="ListParagraph"/>
        <w:numPr>
          <w:ilvl w:val="0"/>
          <w:numId w:val="42"/>
        </w:numPr>
        <w:spacing w:after="120"/>
        <w:rPr>
          <w:rFonts w:asciiTheme="minorHAnsi" w:hAnsiTheme="minorHAnsi" w:cstheme="minorHAnsi"/>
          <w:b/>
          <w:sz w:val="40"/>
          <w:szCs w:val="40"/>
        </w:rPr>
      </w:pPr>
      <w:r w:rsidRPr="00EE2663">
        <w:rPr>
          <w:rFonts w:asciiTheme="minorHAnsi" w:hAnsiTheme="minorHAnsi" w:cstheme="minorHAnsi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862965</wp:posOffset>
            </wp:positionV>
            <wp:extent cx="2101850" cy="2059940"/>
            <wp:effectExtent l="1905" t="0" r="0" b="0"/>
            <wp:wrapTight wrapText="bothSides">
              <wp:wrapPolygon edited="0">
                <wp:start x="20" y="21620"/>
                <wp:lineTo x="21359" y="21620"/>
                <wp:lineTo x="21359" y="246"/>
                <wp:lineTo x="20" y="246"/>
                <wp:lineTo x="20" y="21620"/>
              </wp:wrapPolygon>
            </wp:wrapTight>
            <wp:docPr id="14" name="Picture 14" descr="C:\Users\mcdonji529\Downloads\20210817_11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donji529\Downloads\20210817_113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185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976" w:rsidRPr="00EE2663">
        <w:rPr>
          <w:rFonts w:asciiTheme="minorHAnsi" w:hAnsiTheme="minorHAnsi" w:cstheme="minorHAnsi"/>
          <w:sz w:val="40"/>
          <w:szCs w:val="40"/>
        </w:rPr>
        <w:t xml:space="preserve">Report through FM First stating </w:t>
      </w:r>
      <w:r w:rsidR="00EE2663">
        <w:rPr>
          <w:rFonts w:asciiTheme="minorHAnsi" w:hAnsiTheme="minorHAnsi" w:cstheme="minorHAnsi"/>
          <w:sz w:val="40"/>
          <w:szCs w:val="40"/>
        </w:rPr>
        <w:t xml:space="preserve">bed asset number and brief description of the </w:t>
      </w:r>
      <w:r w:rsidR="00292976" w:rsidRPr="00EE2663">
        <w:rPr>
          <w:rFonts w:asciiTheme="minorHAnsi" w:hAnsiTheme="minorHAnsi" w:cstheme="minorHAnsi"/>
          <w:sz w:val="40"/>
          <w:szCs w:val="40"/>
        </w:rPr>
        <w:t>fault</w:t>
      </w:r>
      <w:r w:rsidR="00EE2663">
        <w:rPr>
          <w:rFonts w:asciiTheme="minorHAnsi" w:hAnsiTheme="minorHAnsi" w:cstheme="minorHAnsi"/>
          <w:sz w:val="40"/>
          <w:szCs w:val="40"/>
        </w:rPr>
        <w:t>. T</w:t>
      </w:r>
      <w:r w:rsidR="00292976" w:rsidRPr="00EE2663">
        <w:rPr>
          <w:rFonts w:asciiTheme="minorHAnsi" w:hAnsiTheme="minorHAnsi" w:cstheme="minorHAnsi"/>
          <w:sz w:val="40"/>
          <w:szCs w:val="40"/>
        </w:rPr>
        <w:t xml:space="preserve">ake note of </w:t>
      </w:r>
      <w:r w:rsidR="00EE2663">
        <w:rPr>
          <w:rFonts w:asciiTheme="minorHAnsi" w:hAnsiTheme="minorHAnsi" w:cstheme="minorHAnsi"/>
          <w:sz w:val="40"/>
          <w:szCs w:val="40"/>
        </w:rPr>
        <w:t xml:space="preserve">the </w:t>
      </w:r>
      <w:r w:rsidR="00292976" w:rsidRPr="00EE2663">
        <w:rPr>
          <w:rFonts w:asciiTheme="minorHAnsi" w:hAnsiTheme="minorHAnsi" w:cstheme="minorHAnsi"/>
          <w:sz w:val="40"/>
          <w:szCs w:val="40"/>
        </w:rPr>
        <w:t>job reference number</w:t>
      </w:r>
      <w:r w:rsidR="00EE2663">
        <w:rPr>
          <w:rFonts w:asciiTheme="minorHAnsi" w:hAnsiTheme="minorHAnsi" w:cstheme="minorHAnsi"/>
          <w:sz w:val="40"/>
          <w:szCs w:val="40"/>
        </w:rPr>
        <w:t xml:space="preserve"> given</w:t>
      </w:r>
      <w:r w:rsidR="00292976" w:rsidRPr="00EE2663">
        <w:rPr>
          <w:rFonts w:asciiTheme="minorHAnsi" w:hAnsiTheme="minorHAnsi" w:cstheme="minorHAnsi"/>
          <w:sz w:val="40"/>
          <w:szCs w:val="40"/>
        </w:rPr>
        <w:t>.</w:t>
      </w:r>
    </w:p>
    <w:p w:rsidR="00CB6E14" w:rsidRPr="005F2073" w:rsidRDefault="00EE2663" w:rsidP="005F2073">
      <w:pPr>
        <w:pStyle w:val="ListParagraph"/>
        <w:numPr>
          <w:ilvl w:val="0"/>
          <w:numId w:val="42"/>
        </w:numPr>
        <w:spacing w:after="120"/>
        <w:rPr>
          <w:rFonts w:asciiTheme="minorHAnsi" w:hAnsiTheme="minorHAnsi" w:cstheme="minorHAnsi"/>
          <w:b/>
          <w:sz w:val="40"/>
          <w:szCs w:val="40"/>
        </w:rPr>
      </w:pPr>
      <w:r w:rsidRPr="00EE2663">
        <w:rPr>
          <w:rFonts w:asciiTheme="minorHAnsi" w:hAnsiTheme="minorHAnsi" w:cstheme="minorHAnsi"/>
          <w:sz w:val="40"/>
          <w:szCs w:val="40"/>
        </w:rPr>
        <w:t xml:space="preserve">Attach yellow label to bedframe with </w:t>
      </w:r>
      <w:r w:rsidR="005F2073">
        <w:rPr>
          <w:rFonts w:asciiTheme="minorHAnsi" w:hAnsiTheme="minorHAnsi" w:cstheme="minorHAnsi"/>
          <w:sz w:val="40"/>
          <w:szCs w:val="40"/>
        </w:rPr>
        <w:t xml:space="preserve">the </w:t>
      </w:r>
      <w:r w:rsidRPr="005F2073">
        <w:rPr>
          <w:rFonts w:asciiTheme="minorHAnsi" w:hAnsiTheme="minorHAnsi" w:cstheme="minorHAnsi"/>
          <w:sz w:val="40"/>
          <w:szCs w:val="40"/>
        </w:rPr>
        <w:t xml:space="preserve">FM job reference number clearly stated. A yellow label is all that is required, no paper signage </w:t>
      </w:r>
      <w:r w:rsidR="005F2073">
        <w:rPr>
          <w:rFonts w:asciiTheme="minorHAnsi" w:hAnsiTheme="minorHAnsi" w:cstheme="minorHAnsi"/>
          <w:sz w:val="40"/>
          <w:szCs w:val="40"/>
        </w:rPr>
        <w:t xml:space="preserve">is </w:t>
      </w:r>
      <w:r w:rsidRPr="005F2073">
        <w:rPr>
          <w:rFonts w:asciiTheme="minorHAnsi" w:hAnsiTheme="minorHAnsi" w:cstheme="minorHAnsi"/>
          <w:sz w:val="40"/>
          <w:szCs w:val="40"/>
        </w:rPr>
        <w:t>needed</w:t>
      </w:r>
      <w:r w:rsidR="005F2073">
        <w:rPr>
          <w:rFonts w:asciiTheme="minorHAnsi" w:hAnsiTheme="minorHAnsi" w:cstheme="minorHAnsi"/>
          <w:sz w:val="40"/>
          <w:szCs w:val="40"/>
        </w:rPr>
        <w:t>.</w:t>
      </w:r>
    </w:p>
    <w:p w:rsidR="00EE2663" w:rsidRDefault="00EE2663" w:rsidP="00352BED">
      <w:pPr>
        <w:pStyle w:val="ListParagraph"/>
        <w:numPr>
          <w:ilvl w:val="0"/>
          <w:numId w:val="42"/>
        </w:numPr>
        <w:spacing w:after="120"/>
        <w:rPr>
          <w:rFonts w:asciiTheme="minorHAnsi" w:hAnsiTheme="minorHAnsi" w:cstheme="minorHAnsi"/>
          <w:sz w:val="40"/>
          <w:szCs w:val="40"/>
        </w:rPr>
      </w:pPr>
      <w:r w:rsidRPr="00EE2663">
        <w:rPr>
          <w:rFonts w:asciiTheme="minorHAnsi" w:hAnsiTheme="minorHAnsi" w:cstheme="minorHAnsi"/>
          <w:sz w:val="40"/>
          <w:szCs w:val="40"/>
        </w:rPr>
        <w:t xml:space="preserve">Prior to bed leaving department ensure </w:t>
      </w:r>
      <w:r w:rsidR="00352BED">
        <w:rPr>
          <w:rFonts w:asciiTheme="minorHAnsi" w:hAnsiTheme="minorHAnsi" w:cstheme="minorHAnsi"/>
          <w:sz w:val="40"/>
          <w:szCs w:val="40"/>
        </w:rPr>
        <w:t xml:space="preserve">the mattress and </w:t>
      </w:r>
      <w:r w:rsidRPr="005F2073">
        <w:rPr>
          <w:rFonts w:asciiTheme="minorHAnsi" w:hAnsiTheme="minorHAnsi" w:cstheme="minorHAnsi"/>
          <w:sz w:val="40"/>
          <w:szCs w:val="40"/>
        </w:rPr>
        <w:t xml:space="preserve">all bedlinen </w:t>
      </w:r>
      <w:r w:rsidR="005F2073">
        <w:rPr>
          <w:rFonts w:asciiTheme="minorHAnsi" w:hAnsiTheme="minorHAnsi" w:cstheme="minorHAnsi"/>
          <w:sz w:val="40"/>
          <w:szCs w:val="40"/>
        </w:rPr>
        <w:t>are</w:t>
      </w:r>
      <w:r w:rsidRPr="005F2073">
        <w:rPr>
          <w:rFonts w:asciiTheme="minorHAnsi" w:hAnsiTheme="minorHAnsi" w:cstheme="minorHAnsi"/>
          <w:sz w:val="40"/>
          <w:szCs w:val="40"/>
        </w:rPr>
        <w:t xml:space="preserve"> removed, bedframe has to be cleaned before </w:t>
      </w:r>
      <w:r w:rsidR="00352BED">
        <w:rPr>
          <w:rFonts w:asciiTheme="minorHAnsi" w:hAnsiTheme="minorHAnsi" w:cstheme="minorHAnsi"/>
          <w:sz w:val="40"/>
          <w:szCs w:val="40"/>
        </w:rPr>
        <w:t>request is made to</w:t>
      </w:r>
      <w:r w:rsidRPr="005F2073">
        <w:rPr>
          <w:rFonts w:asciiTheme="minorHAnsi" w:hAnsiTheme="minorHAnsi" w:cstheme="minorHAnsi"/>
          <w:sz w:val="40"/>
          <w:szCs w:val="40"/>
        </w:rPr>
        <w:t xml:space="preserve"> portering staff to transfer to </w:t>
      </w:r>
      <w:r w:rsidR="00352BED">
        <w:rPr>
          <w:rFonts w:asciiTheme="minorHAnsi" w:hAnsiTheme="minorHAnsi" w:cstheme="minorHAnsi"/>
          <w:sz w:val="40"/>
          <w:szCs w:val="40"/>
        </w:rPr>
        <w:t xml:space="preserve">the </w:t>
      </w:r>
      <w:r w:rsidRPr="005F2073">
        <w:rPr>
          <w:rFonts w:asciiTheme="minorHAnsi" w:hAnsiTheme="minorHAnsi" w:cstheme="minorHAnsi"/>
          <w:sz w:val="40"/>
          <w:szCs w:val="40"/>
        </w:rPr>
        <w:t>bed maintenance area.</w:t>
      </w:r>
    </w:p>
    <w:p w:rsidR="00352BED" w:rsidRPr="005F2073" w:rsidRDefault="00352BED" w:rsidP="00352BED">
      <w:pPr>
        <w:pStyle w:val="ListParagraph"/>
        <w:numPr>
          <w:ilvl w:val="0"/>
          <w:numId w:val="42"/>
        </w:numPr>
        <w:spacing w:after="12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Please note that portering staff have been advised not to move a bed unless this process is followed.  </w:t>
      </w:r>
    </w:p>
    <w:p w:rsidR="00EE2663" w:rsidRPr="00EE2663" w:rsidRDefault="00EE2663" w:rsidP="00352BED">
      <w:pPr>
        <w:pStyle w:val="ListParagraph"/>
        <w:numPr>
          <w:ilvl w:val="0"/>
          <w:numId w:val="42"/>
        </w:numPr>
        <w:spacing w:after="12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Please contact local Moving &amp; Handling team if further information </w:t>
      </w:r>
      <w:r w:rsidR="00352BED">
        <w:rPr>
          <w:rFonts w:asciiTheme="minorHAnsi" w:hAnsiTheme="minorHAnsi" w:cstheme="minorHAnsi"/>
          <w:sz w:val="40"/>
          <w:szCs w:val="40"/>
        </w:rPr>
        <w:t>i</w:t>
      </w:r>
      <w:r>
        <w:rPr>
          <w:rFonts w:asciiTheme="minorHAnsi" w:hAnsiTheme="minorHAnsi" w:cstheme="minorHAnsi"/>
          <w:sz w:val="40"/>
          <w:szCs w:val="40"/>
        </w:rPr>
        <w:t>s required.</w:t>
      </w:r>
    </w:p>
    <w:p w:rsidR="00EE2663" w:rsidRPr="00EE2663" w:rsidRDefault="00EE2663" w:rsidP="00EE2663">
      <w:pPr>
        <w:spacing w:after="120"/>
        <w:ind w:left="430"/>
        <w:rPr>
          <w:rFonts w:asciiTheme="minorHAnsi" w:hAnsiTheme="minorHAnsi" w:cstheme="minorHAnsi"/>
          <w:sz w:val="32"/>
          <w:szCs w:val="32"/>
        </w:rPr>
      </w:pPr>
      <w:r w:rsidRPr="00EE2663">
        <w:rPr>
          <w:rFonts w:asciiTheme="minorHAnsi" w:hAnsiTheme="minorHAnsi" w:cstheme="minorHAnsi"/>
          <w:sz w:val="32"/>
          <w:szCs w:val="32"/>
        </w:rPr>
        <w:t xml:space="preserve">  </w:t>
      </w:r>
    </w:p>
    <w:sectPr w:rsidR="00EE2663" w:rsidRPr="00EE2663" w:rsidSect="00FC5E0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35" w:rsidRDefault="00FC2435">
      <w:r>
        <w:separator/>
      </w:r>
    </w:p>
  </w:endnote>
  <w:endnote w:type="continuationSeparator" w:id="0">
    <w:p w:rsidR="00FC2435" w:rsidRDefault="00FC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D6" w:rsidRPr="009D236B" w:rsidRDefault="00CA0D16">
    <w:pPr>
      <w:pStyle w:val="Footer"/>
      <w:rPr>
        <w:rFonts w:ascii="Arial" w:hAnsi="Arial" w:cs="Arial"/>
        <w:sz w:val="16"/>
      </w:rPr>
    </w:pPr>
    <w:r w:rsidRPr="009D236B">
      <w:rPr>
        <w:rFonts w:ascii="Arial" w:hAnsi="Arial" w:cs="Arial"/>
        <w:sz w:val="16"/>
      </w:rPr>
      <w:t xml:space="preserve">MH Service, </w:t>
    </w:r>
    <w:r w:rsidR="00CB6E14">
      <w:rPr>
        <w:rFonts w:ascii="Arial" w:hAnsi="Arial" w:cs="Arial"/>
        <w:sz w:val="16"/>
      </w:rPr>
      <w:t>December</w:t>
    </w:r>
    <w:r w:rsidR="000E265D">
      <w:rPr>
        <w:rFonts w:ascii="Arial" w:hAnsi="Arial" w:cs="Arial"/>
        <w:sz w:val="16"/>
      </w:rPr>
      <w:t xml:space="preserve"> 2021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35" w:rsidRDefault="00FC2435">
      <w:r>
        <w:separator/>
      </w:r>
    </w:p>
  </w:footnote>
  <w:footnote w:type="continuationSeparator" w:id="0">
    <w:p w:rsidR="00FC2435" w:rsidRDefault="00FC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D6" w:rsidRPr="007C3522" w:rsidRDefault="00CA0D16" w:rsidP="003C2A49">
    <w:pPr>
      <w:spacing w:after="120"/>
      <w:rPr>
        <w:rFonts w:ascii="Arial" w:hAnsi="Arial" w:cs="Arial"/>
        <w:b/>
        <w:color w:val="333399"/>
        <w:sz w:val="40"/>
        <w:szCs w:val="28"/>
      </w:rPr>
    </w:pPr>
    <w:r w:rsidRPr="007C3522">
      <w:rPr>
        <w:noProof/>
        <w:sz w:val="40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-6350</wp:posOffset>
          </wp:positionV>
          <wp:extent cx="701675" cy="504825"/>
          <wp:effectExtent l="19050" t="0" r="3175" b="0"/>
          <wp:wrapTight wrapText="bothSides">
            <wp:wrapPolygon edited="0">
              <wp:start x="-586" y="0"/>
              <wp:lineTo x="-586" y="21192"/>
              <wp:lineTo x="21698" y="21192"/>
              <wp:lineTo x="21698" y="0"/>
              <wp:lineTo x="-586" y="0"/>
            </wp:wrapPolygon>
          </wp:wrapTight>
          <wp:docPr id="2" name="Picture 2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16D6" w:rsidRPr="007C3522">
      <w:rPr>
        <w:rFonts w:ascii="Arial" w:hAnsi="Arial" w:cs="Arial"/>
        <w:b/>
        <w:color w:val="333399"/>
        <w:sz w:val="40"/>
        <w:szCs w:val="28"/>
      </w:rPr>
      <w:t>Moving and Handling</w:t>
    </w:r>
  </w:p>
  <w:p w:rsidR="002716D6" w:rsidRPr="009A03F7" w:rsidRDefault="002716D6" w:rsidP="008D05C8">
    <w:pPr>
      <w:spacing w:after="240"/>
      <w:rPr>
        <w:rFonts w:ascii="Arial" w:hAnsi="Arial" w:cs="Arial"/>
        <w:sz w:val="28"/>
      </w:rPr>
    </w:pPr>
    <w:r w:rsidRPr="007C3522">
      <w:rPr>
        <w:rFonts w:ascii="Arial" w:hAnsi="Arial" w:cs="Arial"/>
        <w:sz w:val="28"/>
        <w:highlight w:val="yellow"/>
      </w:rPr>
      <w:t xml:space="preserve"> </w:t>
    </w:r>
    <w:r w:rsidR="00EF0CD3">
      <w:rPr>
        <w:noProof/>
        <w:sz w:val="18"/>
        <w:highlight w:val="yellow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215900</wp:posOffset>
              </wp:positionV>
              <wp:extent cx="6057900" cy="0"/>
              <wp:effectExtent l="9525" t="15875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4CFF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7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4C3"/>
    <w:multiLevelType w:val="hybridMultilevel"/>
    <w:tmpl w:val="E402D9BC"/>
    <w:lvl w:ilvl="0" w:tplc="A8EAB174">
      <w:start w:val="1"/>
      <w:numFmt w:val="lowerLetter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8090013">
      <w:start w:val="1"/>
      <w:numFmt w:val="upperRoman"/>
      <w:lvlText w:val="%2."/>
      <w:lvlJc w:val="righ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5028E4"/>
    <w:multiLevelType w:val="hybridMultilevel"/>
    <w:tmpl w:val="FE8E11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B24BB2"/>
    <w:multiLevelType w:val="hybridMultilevel"/>
    <w:tmpl w:val="28ACA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2F5F6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F42E2"/>
    <w:multiLevelType w:val="hybridMultilevel"/>
    <w:tmpl w:val="3BD017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4F7A"/>
    <w:multiLevelType w:val="hybridMultilevel"/>
    <w:tmpl w:val="75F21E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3B2344"/>
    <w:multiLevelType w:val="hybridMultilevel"/>
    <w:tmpl w:val="2D22EE46"/>
    <w:lvl w:ilvl="0" w:tplc="4978E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96E09"/>
    <w:multiLevelType w:val="hybridMultilevel"/>
    <w:tmpl w:val="B2C6F04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70285"/>
    <w:multiLevelType w:val="hybridMultilevel"/>
    <w:tmpl w:val="08EE0D86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24609"/>
    <w:multiLevelType w:val="hybridMultilevel"/>
    <w:tmpl w:val="FF1EA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E908C1"/>
    <w:multiLevelType w:val="hybridMultilevel"/>
    <w:tmpl w:val="EA869B8A"/>
    <w:lvl w:ilvl="0" w:tplc="9FAABCD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06BA8"/>
    <w:multiLevelType w:val="hybridMultilevel"/>
    <w:tmpl w:val="942624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CC4701"/>
    <w:multiLevelType w:val="hybridMultilevel"/>
    <w:tmpl w:val="8F0AFD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EC792A"/>
    <w:multiLevelType w:val="hybridMultilevel"/>
    <w:tmpl w:val="3D124A66"/>
    <w:lvl w:ilvl="0" w:tplc="08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50170A"/>
    <w:multiLevelType w:val="hybridMultilevel"/>
    <w:tmpl w:val="4064BD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76B36"/>
    <w:multiLevelType w:val="hybridMultilevel"/>
    <w:tmpl w:val="59AA58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C5867"/>
    <w:multiLevelType w:val="hybridMultilevel"/>
    <w:tmpl w:val="5C7679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D149F6"/>
    <w:multiLevelType w:val="hybridMultilevel"/>
    <w:tmpl w:val="F0EC41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A3DFA"/>
    <w:multiLevelType w:val="hybridMultilevel"/>
    <w:tmpl w:val="AA62E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54AB0"/>
    <w:multiLevelType w:val="hybridMultilevel"/>
    <w:tmpl w:val="85FCBE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EA7327"/>
    <w:multiLevelType w:val="hybridMultilevel"/>
    <w:tmpl w:val="59A80B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1539D"/>
    <w:multiLevelType w:val="hybridMultilevel"/>
    <w:tmpl w:val="C60C4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667AD"/>
    <w:multiLevelType w:val="hybridMultilevel"/>
    <w:tmpl w:val="2E827D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93103F"/>
    <w:multiLevelType w:val="hybridMultilevel"/>
    <w:tmpl w:val="C6B472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61EEB"/>
    <w:multiLevelType w:val="hybridMultilevel"/>
    <w:tmpl w:val="BD2270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163710"/>
    <w:multiLevelType w:val="hybridMultilevel"/>
    <w:tmpl w:val="DDD25A0E"/>
    <w:lvl w:ilvl="0" w:tplc="9FAABCD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5783F"/>
    <w:multiLevelType w:val="multilevel"/>
    <w:tmpl w:val="D2E4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19706D"/>
    <w:multiLevelType w:val="hybridMultilevel"/>
    <w:tmpl w:val="8BF60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6497B"/>
    <w:multiLevelType w:val="hybridMultilevel"/>
    <w:tmpl w:val="E402D9BC"/>
    <w:lvl w:ilvl="0" w:tplc="A8EAB174">
      <w:start w:val="1"/>
      <w:numFmt w:val="lowerLetter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8090013">
      <w:start w:val="1"/>
      <w:numFmt w:val="upperRoman"/>
      <w:lvlText w:val="%2."/>
      <w:lvlJc w:val="righ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D534A7"/>
    <w:multiLevelType w:val="hybridMultilevel"/>
    <w:tmpl w:val="7040B5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E3EA8"/>
    <w:multiLevelType w:val="multilevel"/>
    <w:tmpl w:val="EAF458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186FE8"/>
    <w:multiLevelType w:val="hybridMultilevel"/>
    <w:tmpl w:val="ABC0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51F1D"/>
    <w:multiLevelType w:val="hybridMultilevel"/>
    <w:tmpl w:val="CB3C41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157EB0"/>
    <w:multiLevelType w:val="hybridMultilevel"/>
    <w:tmpl w:val="D06EAC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7C7144"/>
    <w:multiLevelType w:val="hybridMultilevel"/>
    <w:tmpl w:val="00785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63590"/>
    <w:multiLevelType w:val="hybridMultilevel"/>
    <w:tmpl w:val="859888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E4EE9"/>
    <w:multiLevelType w:val="hybridMultilevel"/>
    <w:tmpl w:val="EA683F5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6" w15:restartNumberingAfterBreak="0">
    <w:nsid w:val="728C43CE"/>
    <w:multiLevelType w:val="hybridMultilevel"/>
    <w:tmpl w:val="F6CEF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00AB7"/>
    <w:multiLevelType w:val="hybridMultilevel"/>
    <w:tmpl w:val="91A4A3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56169"/>
    <w:multiLevelType w:val="hybridMultilevel"/>
    <w:tmpl w:val="8BE0A6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7959E7"/>
    <w:multiLevelType w:val="multilevel"/>
    <w:tmpl w:val="758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D4D4A70"/>
    <w:multiLevelType w:val="hybridMultilevel"/>
    <w:tmpl w:val="FC887FA4"/>
    <w:lvl w:ilvl="0" w:tplc="9FAABCD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906AA"/>
    <w:multiLevelType w:val="hybridMultilevel"/>
    <w:tmpl w:val="90E05A04"/>
    <w:lvl w:ilvl="0" w:tplc="02F4C7C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32"/>
  </w:num>
  <w:num w:numId="4">
    <w:abstractNumId w:val="5"/>
  </w:num>
  <w:num w:numId="5">
    <w:abstractNumId w:val="16"/>
  </w:num>
  <w:num w:numId="6">
    <w:abstractNumId w:val="4"/>
  </w:num>
  <w:num w:numId="7">
    <w:abstractNumId w:val="34"/>
  </w:num>
  <w:num w:numId="8">
    <w:abstractNumId w:val="24"/>
  </w:num>
  <w:num w:numId="9">
    <w:abstractNumId w:val="40"/>
  </w:num>
  <w:num w:numId="10">
    <w:abstractNumId w:val="9"/>
  </w:num>
  <w:num w:numId="11">
    <w:abstractNumId w:val="8"/>
  </w:num>
  <w:num w:numId="12">
    <w:abstractNumId w:val="1"/>
  </w:num>
  <w:num w:numId="13">
    <w:abstractNumId w:val="15"/>
  </w:num>
  <w:num w:numId="14">
    <w:abstractNumId w:val="38"/>
  </w:num>
  <w:num w:numId="15">
    <w:abstractNumId w:val="10"/>
  </w:num>
  <w:num w:numId="16">
    <w:abstractNumId w:val="11"/>
  </w:num>
  <w:num w:numId="17">
    <w:abstractNumId w:val="22"/>
  </w:num>
  <w:num w:numId="18">
    <w:abstractNumId w:val="20"/>
  </w:num>
  <w:num w:numId="19">
    <w:abstractNumId w:val="30"/>
  </w:num>
  <w:num w:numId="20">
    <w:abstractNumId w:val="14"/>
  </w:num>
  <w:num w:numId="21">
    <w:abstractNumId w:val="37"/>
  </w:num>
  <w:num w:numId="22">
    <w:abstractNumId w:val="26"/>
  </w:num>
  <w:num w:numId="23">
    <w:abstractNumId w:val="41"/>
  </w:num>
  <w:num w:numId="24">
    <w:abstractNumId w:val="31"/>
  </w:num>
  <w:num w:numId="25">
    <w:abstractNumId w:val="23"/>
  </w:num>
  <w:num w:numId="26">
    <w:abstractNumId w:val="18"/>
  </w:num>
  <w:num w:numId="27">
    <w:abstractNumId w:val="12"/>
  </w:num>
  <w:num w:numId="28">
    <w:abstractNumId w:val="7"/>
  </w:num>
  <w:num w:numId="29">
    <w:abstractNumId w:val="6"/>
  </w:num>
  <w:num w:numId="30">
    <w:abstractNumId w:val="21"/>
  </w:num>
  <w:num w:numId="31">
    <w:abstractNumId w:val="19"/>
  </w:num>
  <w:num w:numId="32">
    <w:abstractNumId w:val="0"/>
  </w:num>
  <w:num w:numId="33">
    <w:abstractNumId w:val="39"/>
  </w:num>
  <w:num w:numId="34">
    <w:abstractNumId w:val="25"/>
  </w:num>
  <w:num w:numId="35">
    <w:abstractNumId w:val="33"/>
  </w:num>
  <w:num w:numId="36">
    <w:abstractNumId w:val="29"/>
  </w:num>
  <w:num w:numId="37">
    <w:abstractNumId w:val="3"/>
  </w:num>
  <w:num w:numId="38">
    <w:abstractNumId w:val="27"/>
  </w:num>
  <w:num w:numId="39">
    <w:abstractNumId w:val="13"/>
  </w:num>
  <w:num w:numId="40">
    <w:abstractNumId w:val="17"/>
  </w:num>
  <w:num w:numId="41">
    <w:abstractNumId w:val="2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5A"/>
    <w:rsid w:val="000236B5"/>
    <w:rsid w:val="000370B5"/>
    <w:rsid w:val="000924D6"/>
    <w:rsid w:val="00094D1F"/>
    <w:rsid w:val="000A2C66"/>
    <w:rsid w:val="000B04D7"/>
    <w:rsid w:val="000C0376"/>
    <w:rsid w:val="000E265D"/>
    <w:rsid w:val="000F0900"/>
    <w:rsid w:val="001201D3"/>
    <w:rsid w:val="001802F4"/>
    <w:rsid w:val="00182BA1"/>
    <w:rsid w:val="001856D0"/>
    <w:rsid w:val="001C75CB"/>
    <w:rsid w:val="001F7F32"/>
    <w:rsid w:val="0021083E"/>
    <w:rsid w:val="00245DF8"/>
    <w:rsid w:val="00253F30"/>
    <w:rsid w:val="002716D6"/>
    <w:rsid w:val="00283C05"/>
    <w:rsid w:val="00292976"/>
    <w:rsid w:val="002A7240"/>
    <w:rsid w:val="002D773F"/>
    <w:rsid w:val="002E281A"/>
    <w:rsid w:val="002E3C6C"/>
    <w:rsid w:val="0035164C"/>
    <w:rsid w:val="00352BED"/>
    <w:rsid w:val="00386B7B"/>
    <w:rsid w:val="0039024A"/>
    <w:rsid w:val="003B2EF6"/>
    <w:rsid w:val="003C2A49"/>
    <w:rsid w:val="003C5219"/>
    <w:rsid w:val="003C7F1F"/>
    <w:rsid w:val="003E04A9"/>
    <w:rsid w:val="004011FA"/>
    <w:rsid w:val="0041361B"/>
    <w:rsid w:val="00416BFB"/>
    <w:rsid w:val="0044000A"/>
    <w:rsid w:val="00440379"/>
    <w:rsid w:val="00451538"/>
    <w:rsid w:val="0046642A"/>
    <w:rsid w:val="00467A48"/>
    <w:rsid w:val="0049232A"/>
    <w:rsid w:val="004B44CB"/>
    <w:rsid w:val="0050661A"/>
    <w:rsid w:val="00541C83"/>
    <w:rsid w:val="00544B55"/>
    <w:rsid w:val="00567CBB"/>
    <w:rsid w:val="0057362B"/>
    <w:rsid w:val="005912F1"/>
    <w:rsid w:val="005C5D13"/>
    <w:rsid w:val="005E0882"/>
    <w:rsid w:val="005E2FC6"/>
    <w:rsid w:val="005F2073"/>
    <w:rsid w:val="005F3D66"/>
    <w:rsid w:val="00621A42"/>
    <w:rsid w:val="00621AE5"/>
    <w:rsid w:val="00637FCE"/>
    <w:rsid w:val="00684FDB"/>
    <w:rsid w:val="00690084"/>
    <w:rsid w:val="006B0599"/>
    <w:rsid w:val="006C18FF"/>
    <w:rsid w:val="006D5DB8"/>
    <w:rsid w:val="006E345F"/>
    <w:rsid w:val="006F3E97"/>
    <w:rsid w:val="006F48B3"/>
    <w:rsid w:val="007057CD"/>
    <w:rsid w:val="00710173"/>
    <w:rsid w:val="00711033"/>
    <w:rsid w:val="007449EF"/>
    <w:rsid w:val="007551E7"/>
    <w:rsid w:val="00773483"/>
    <w:rsid w:val="00794451"/>
    <w:rsid w:val="0079799E"/>
    <w:rsid w:val="00797ED3"/>
    <w:rsid w:val="007C3522"/>
    <w:rsid w:val="007D18F3"/>
    <w:rsid w:val="007D3614"/>
    <w:rsid w:val="007E6F41"/>
    <w:rsid w:val="00812D21"/>
    <w:rsid w:val="00831A06"/>
    <w:rsid w:val="008670A9"/>
    <w:rsid w:val="008754CA"/>
    <w:rsid w:val="008A7B2F"/>
    <w:rsid w:val="008D05C8"/>
    <w:rsid w:val="009316DB"/>
    <w:rsid w:val="00940957"/>
    <w:rsid w:val="00940BE7"/>
    <w:rsid w:val="00941332"/>
    <w:rsid w:val="0096021C"/>
    <w:rsid w:val="00995B62"/>
    <w:rsid w:val="009A03F7"/>
    <w:rsid w:val="009A7FA9"/>
    <w:rsid w:val="009B7AF1"/>
    <w:rsid w:val="009D236B"/>
    <w:rsid w:val="009D77FC"/>
    <w:rsid w:val="00A12A00"/>
    <w:rsid w:val="00A41403"/>
    <w:rsid w:val="00A46F6E"/>
    <w:rsid w:val="00A54D7C"/>
    <w:rsid w:val="00A713B5"/>
    <w:rsid w:val="00A72E46"/>
    <w:rsid w:val="00A9118F"/>
    <w:rsid w:val="00A91404"/>
    <w:rsid w:val="00AA0E17"/>
    <w:rsid w:val="00AB1293"/>
    <w:rsid w:val="00AB5FD2"/>
    <w:rsid w:val="00AD7F88"/>
    <w:rsid w:val="00AE02BF"/>
    <w:rsid w:val="00B00843"/>
    <w:rsid w:val="00B14802"/>
    <w:rsid w:val="00B30490"/>
    <w:rsid w:val="00B452BC"/>
    <w:rsid w:val="00B452F4"/>
    <w:rsid w:val="00B5199C"/>
    <w:rsid w:val="00B759B9"/>
    <w:rsid w:val="00B941DB"/>
    <w:rsid w:val="00BC5E02"/>
    <w:rsid w:val="00C07DCD"/>
    <w:rsid w:val="00C07E2E"/>
    <w:rsid w:val="00C44BFD"/>
    <w:rsid w:val="00C50965"/>
    <w:rsid w:val="00C63838"/>
    <w:rsid w:val="00C768AF"/>
    <w:rsid w:val="00CA0D16"/>
    <w:rsid w:val="00CA77E6"/>
    <w:rsid w:val="00CB6E14"/>
    <w:rsid w:val="00CC062A"/>
    <w:rsid w:val="00CC4945"/>
    <w:rsid w:val="00CE0C8E"/>
    <w:rsid w:val="00CF625A"/>
    <w:rsid w:val="00D10AA4"/>
    <w:rsid w:val="00D251D2"/>
    <w:rsid w:val="00D35230"/>
    <w:rsid w:val="00D43AAE"/>
    <w:rsid w:val="00D56439"/>
    <w:rsid w:val="00D81200"/>
    <w:rsid w:val="00D84E21"/>
    <w:rsid w:val="00DB6C5F"/>
    <w:rsid w:val="00DC26FF"/>
    <w:rsid w:val="00DD13C2"/>
    <w:rsid w:val="00E4448E"/>
    <w:rsid w:val="00E904F4"/>
    <w:rsid w:val="00EB16A1"/>
    <w:rsid w:val="00EB35DE"/>
    <w:rsid w:val="00EB7D4E"/>
    <w:rsid w:val="00EC2FAE"/>
    <w:rsid w:val="00EE2663"/>
    <w:rsid w:val="00EE57B3"/>
    <w:rsid w:val="00EF0CD3"/>
    <w:rsid w:val="00F4193E"/>
    <w:rsid w:val="00F5605F"/>
    <w:rsid w:val="00F56D64"/>
    <w:rsid w:val="00F915FA"/>
    <w:rsid w:val="00FA2C4A"/>
    <w:rsid w:val="00FC2435"/>
    <w:rsid w:val="00FC5296"/>
    <w:rsid w:val="00FC5E0E"/>
    <w:rsid w:val="00FD3CEF"/>
    <w:rsid w:val="00FE592B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777"/>
    </o:shapedefaults>
    <o:shapelayout v:ext="edit">
      <o:idmap v:ext="edit" data="1"/>
    </o:shapelayout>
  </w:shapeDefaults>
  <w:decimalSymbol w:val="."/>
  <w:listSeparator w:val=","/>
  <w15:docId w15:val="{F3A09A13-5AC5-4ECD-AC73-3D664179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C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12D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48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48B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C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10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5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12D21"/>
    <w:rPr>
      <w:b/>
      <w:bCs/>
      <w:sz w:val="27"/>
      <w:szCs w:val="27"/>
    </w:rPr>
  </w:style>
  <w:style w:type="character" w:customStyle="1" w:styleId="badge">
    <w:name w:val="badge"/>
    <w:basedOn w:val="DefaultParagraphFont"/>
    <w:rsid w:val="00812D21"/>
  </w:style>
  <w:style w:type="character" w:styleId="FollowedHyperlink">
    <w:name w:val="FollowedHyperlink"/>
    <w:basedOn w:val="DefaultParagraphFont"/>
    <w:semiHidden/>
    <w:unhideWhenUsed/>
    <w:rsid w:val="00812D21"/>
    <w:rPr>
      <w:color w:val="800080" w:themeColor="followedHyperlink"/>
      <w:u w:val="single"/>
    </w:rPr>
  </w:style>
  <w:style w:type="table" w:styleId="TableGrid">
    <w:name w:val="Table Grid"/>
    <w:basedOn w:val="TableNormal"/>
    <w:rsid w:val="0041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413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5747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42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5" w:color="F0F2F7"/>
                <w:right w:val="none" w:sz="0" w:space="0" w:color="auto"/>
              </w:divBdr>
            </w:div>
          </w:divsChild>
        </w:div>
      </w:divsChild>
    </w:div>
    <w:div w:id="100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Assessors guidelines for hoist usage</vt:lpstr>
    </vt:vector>
  </TitlesOfParts>
  <Company>NHSGGC</Company>
  <LinksUpToDate>false</LinksUpToDate>
  <CharactersWithSpaces>826</CharactersWithSpaces>
  <SharedDoc>false</SharedDoc>
  <HLinks>
    <vt:vector size="18" baseType="variant">
      <vt:variant>
        <vt:i4>5963839</vt:i4>
      </vt:variant>
      <vt:variant>
        <vt:i4>6</vt:i4>
      </vt:variant>
      <vt:variant>
        <vt:i4>0</vt:i4>
      </vt:variant>
      <vt:variant>
        <vt:i4>5</vt:i4>
      </vt:variant>
      <vt:variant>
        <vt:lpwstr>mailto:nsgh@ggcprocurementcustomerservices.zendesk.com</vt:lpwstr>
      </vt:variant>
      <vt:variant>
        <vt:lpwstr/>
      </vt:variant>
      <vt:variant>
        <vt:i4>5963839</vt:i4>
      </vt:variant>
      <vt:variant>
        <vt:i4>3</vt:i4>
      </vt:variant>
      <vt:variant>
        <vt:i4>0</vt:i4>
      </vt:variant>
      <vt:variant>
        <vt:i4>5</vt:i4>
      </vt:variant>
      <vt:variant>
        <vt:lpwstr>mailto:nsgh@ggcprocurementcustomerservices.zendesk.com</vt:lpwstr>
      </vt:variant>
      <vt:variant>
        <vt:lpwstr/>
      </vt:variant>
      <vt:variant>
        <vt:i4>131075</vt:i4>
      </vt:variant>
      <vt:variant>
        <vt:i4>0</vt:i4>
      </vt:variant>
      <vt:variant>
        <vt:i4>0</vt:i4>
      </vt:variant>
      <vt:variant>
        <vt:i4>5</vt:i4>
      </vt:variant>
      <vt:variant>
        <vt:lpwstr>https://www.nhsggc.org.uk/working-with-us/hr-connect/health-safety/specialist-services/moving-handling/bariatric-guidance-and-equipment/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Assessors guidelines for hoist usage</dc:title>
  <dc:creator>JODONNELL3</dc:creator>
  <cp:lastModifiedBy>Gilchrist, Josephine</cp:lastModifiedBy>
  <cp:revision>2</cp:revision>
  <cp:lastPrinted>2021-06-07T09:52:00Z</cp:lastPrinted>
  <dcterms:created xsi:type="dcterms:W3CDTF">2021-12-06T14:37:00Z</dcterms:created>
  <dcterms:modified xsi:type="dcterms:W3CDTF">2021-12-06T14:37:00Z</dcterms:modified>
</cp:coreProperties>
</file>