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C0" w:rsidRPr="001219C4" w:rsidRDefault="002A16C0" w:rsidP="00035D84">
      <w:pPr>
        <w:ind w:left="-180"/>
        <w:jc w:val="center"/>
        <w:outlineLvl w:val="0"/>
        <w:rPr>
          <w:rFonts w:ascii="Arial" w:hAnsi="Arial" w:cs="Arial"/>
          <w:b/>
          <w:sz w:val="28"/>
        </w:rPr>
      </w:pPr>
      <w:bookmarkStart w:id="0" w:name="_GoBack"/>
      <w:bookmarkEnd w:id="0"/>
      <w:r w:rsidRPr="001219C4">
        <w:rPr>
          <w:rFonts w:ascii="Arial" w:hAnsi="Arial" w:cs="Arial"/>
          <w:b/>
          <w:sz w:val="28"/>
        </w:rPr>
        <w:t>NHSGGC CHECK LIST FOR POINT OF CARE TESTING (POCT) SERVICES</w:t>
      </w:r>
    </w:p>
    <w:p w:rsidR="002A16C0" w:rsidRPr="001219C4" w:rsidRDefault="002A16C0" w:rsidP="00035D84">
      <w:pPr>
        <w:ind w:hanging="180"/>
        <w:outlineLvl w:val="0"/>
        <w:rPr>
          <w:rFonts w:ascii="Arial" w:hAnsi="Arial" w:cs="Arial"/>
          <w:b/>
          <w:sz w:val="24"/>
          <w:szCs w:val="24"/>
          <w:u w:val="single"/>
        </w:rPr>
      </w:pPr>
      <w:r w:rsidRPr="001219C4">
        <w:rPr>
          <w:rFonts w:ascii="Arial" w:hAnsi="Arial" w:cs="Arial"/>
          <w:b/>
          <w:sz w:val="24"/>
          <w:szCs w:val="24"/>
          <w:u w:val="single"/>
        </w:rPr>
        <w:t>Section 1- CREATING &amp; ESTABLISHING THE SERVICE</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400"/>
        <w:gridCol w:w="4680"/>
      </w:tblGrid>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1</w:t>
            </w:r>
          </w:p>
        </w:tc>
        <w:tc>
          <w:tcPr>
            <w:tcW w:w="5400" w:type="dxa"/>
          </w:tcPr>
          <w:p w:rsidR="002A16C0" w:rsidRPr="001219C4" w:rsidRDefault="002A16C0" w:rsidP="00C115F6">
            <w:pPr>
              <w:rPr>
                <w:rFonts w:ascii="Arial" w:hAnsi="Arial" w:cs="Arial"/>
                <w:b/>
              </w:rPr>
            </w:pPr>
            <w:r w:rsidRPr="001219C4">
              <w:rPr>
                <w:rFonts w:ascii="Arial" w:hAnsi="Arial" w:cs="Arial"/>
                <w:b/>
              </w:rPr>
              <w:t>What is the name of this POCT service?</w:t>
            </w:r>
          </w:p>
        </w:tc>
        <w:tc>
          <w:tcPr>
            <w:tcW w:w="4680" w:type="dxa"/>
          </w:tcPr>
          <w:p w:rsidR="002A16C0" w:rsidRPr="001219C4" w:rsidRDefault="002A16C0" w:rsidP="00C115F6">
            <w:pPr>
              <w:jc w:val="center"/>
              <w:rPr>
                <w:rFonts w:ascii="Arial" w:hAnsi="Arial" w:cs="Arial"/>
              </w:rPr>
            </w:pPr>
            <w:r w:rsidRPr="001219C4">
              <w:rPr>
                <w:rFonts w:ascii="Arial" w:hAnsi="Arial" w:cs="Arial"/>
              </w:rPr>
              <w:t xml:space="preserve">  </w:t>
            </w:r>
          </w:p>
          <w:p w:rsidR="002A16C0" w:rsidRPr="001219C4" w:rsidRDefault="002A16C0" w:rsidP="00C115F6">
            <w:pPr>
              <w:jc w:val="center"/>
              <w:rPr>
                <w:rFonts w:ascii="Arial" w:hAnsi="Arial" w:cs="Arial"/>
              </w:rPr>
            </w:pPr>
          </w:p>
        </w:tc>
      </w:tr>
      <w:tr w:rsidR="002A16C0" w:rsidRPr="001219C4" w:rsidTr="00035D84">
        <w:trPr>
          <w:cantSplit/>
        </w:trPr>
        <w:tc>
          <w:tcPr>
            <w:tcW w:w="360" w:type="dxa"/>
          </w:tcPr>
          <w:p w:rsidR="002A16C0" w:rsidRPr="001219C4" w:rsidRDefault="002A16C0" w:rsidP="00C115F6">
            <w:pPr>
              <w:rPr>
                <w:rFonts w:ascii="Arial" w:hAnsi="Arial" w:cs="Arial"/>
                <w:b/>
              </w:rPr>
            </w:pPr>
            <w:r w:rsidRPr="001219C4">
              <w:rPr>
                <w:rFonts w:ascii="Arial" w:hAnsi="Arial" w:cs="Arial"/>
                <w:b/>
              </w:rPr>
              <w:t>2</w:t>
            </w:r>
          </w:p>
        </w:tc>
        <w:tc>
          <w:tcPr>
            <w:tcW w:w="10080" w:type="dxa"/>
            <w:gridSpan w:val="2"/>
          </w:tcPr>
          <w:p w:rsidR="002A16C0" w:rsidRPr="001219C4" w:rsidRDefault="002A16C0" w:rsidP="00C115F6">
            <w:pPr>
              <w:rPr>
                <w:rFonts w:ascii="Arial" w:hAnsi="Arial" w:cs="Arial"/>
                <w:b/>
              </w:rPr>
            </w:pPr>
            <w:r w:rsidRPr="001219C4">
              <w:rPr>
                <w:rFonts w:ascii="Arial" w:hAnsi="Arial" w:cs="Arial"/>
                <w:b/>
              </w:rPr>
              <w:t xml:space="preserve">Is there an agreed need for this POCT service?                                </w:t>
            </w:r>
            <w:r w:rsidRPr="001219C4">
              <w:rPr>
                <w:rFonts w:ascii="Arial" w:hAnsi="Arial" w:cs="Arial"/>
              </w:rPr>
              <w:t>YES   /   NO</w:t>
            </w:r>
          </w:p>
          <w:p w:rsidR="002A16C0" w:rsidRPr="001219C4" w:rsidRDefault="002A16C0" w:rsidP="00C115F6">
            <w:pPr>
              <w:rPr>
                <w:rFonts w:ascii="Arial" w:hAnsi="Arial" w:cs="Arial"/>
              </w:rPr>
            </w:pPr>
            <w:r w:rsidRPr="001219C4">
              <w:rPr>
                <w:rFonts w:ascii="Arial" w:hAnsi="Arial" w:cs="Arial"/>
                <w:i/>
                <w:sz w:val="20"/>
              </w:rPr>
              <w:t>SUMMARISE:</w:t>
            </w: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3</w:t>
            </w:r>
          </w:p>
        </w:tc>
        <w:tc>
          <w:tcPr>
            <w:tcW w:w="5400" w:type="dxa"/>
          </w:tcPr>
          <w:p w:rsidR="002A16C0" w:rsidRPr="001219C4" w:rsidRDefault="002A16C0" w:rsidP="00C115F6">
            <w:pPr>
              <w:rPr>
                <w:rFonts w:ascii="Arial" w:hAnsi="Arial" w:cs="Arial"/>
                <w:b/>
              </w:rPr>
            </w:pPr>
            <w:r w:rsidRPr="001219C4">
              <w:rPr>
                <w:rFonts w:ascii="Arial" w:hAnsi="Arial" w:cs="Arial"/>
                <w:b/>
              </w:rPr>
              <w:t>Who holds the funding (budget) for:</w:t>
            </w:r>
          </w:p>
          <w:p w:rsidR="002A16C0" w:rsidRPr="001219C4" w:rsidRDefault="002A16C0" w:rsidP="00035D84">
            <w:pPr>
              <w:numPr>
                <w:ilvl w:val="0"/>
                <w:numId w:val="37"/>
              </w:numPr>
              <w:spacing w:after="0" w:line="240" w:lineRule="auto"/>
              <w:rPr>
                <w:rFonts w:ascii="Arial" w:hAnsi="Arial" w:cs="Arial"/>
              </w:rPr>
            </w:pPr>
            <w:r w:rsidRPr="001219C4">
              <w:rPr>
                <w:rFonts w:ascii="Arial" w:hAnsi="Arial" w:cs="Arial"/>
              </w:rPr>
              <w:t>Capital equipment purchase</w:t>
            </w:r>
          </w:p>
          <w:p w:rsidR="002A16C0" w:rsidRPr="001219C4" w:rsidRDefault="002A16C0" w:rsidP="00035D84">
            <w:pPr>
              <w:numPr>
                <w:ilvl w:val="0"/>
                <w:numId w:val="37"/>
              </w:numPr>
              <w:spacing w:after="0" w:line="240" w:lineRule="auto"/>
              <w:rPr>
                <w:rFonts w:ascii="Arial" w:hAnsi="Arial" w:cs="Arial"/>
              </w:rPr>
            </w:pPr>
            <w:r w:rsidRPr="001219C4">
              <w:rPr>
                <w:rFonts w:ascii="Arial" w:hAnsi="Arial" w:cs="Arial"/>
              </w:rPr>
              <w:t>Costs of preventative maintenance &amp; repairs</w:t>
            </w:r>
          </w:p>
          <w:p w:rsidR="002A16C0" w:rsidRPr="001219C4" w:rsidRDefault="002A16C0" w:rsidP="00035D84">
            <w:pPr>
              <w:numPr>
                <w:ilvl w:val="0"/>
                <w:numId w:val="37"/>
              </w:numPr>
              <w:spacing w:after="0" w:line="240" w:lineRule="auto"/>
              <w:rPr>
                <w:rFonts w:ascii="Arial" w:hAnsi="Arial" w:cs="Arial"/>
              </w:rPr>
            </w:pPr>
            <w:r w:rsidRPr="001219C4">
              <w:rPr>
                <w:rFonts w:ascii="Arial" w:hAnsi="Arial" w:cs="Arial"/>
              </w:rPr>
              <w:t>Costs of consumables</w:t>
            </w:r>
          </w:p>
          <w:p w:rsidR="002A16C0" w:rsidRPr="001219C4" w:rsidRDefault="002A16C0" w:rsidP="00035D84">
            <w:pPr>
              <w:numPr>
                <w:ilvl w:val="0"/>
                <w:numId w:val="37"/>
              </w:numPr>
              <w:spacing w:after="0" w:line="240" w:lineRule="auto"/>
              <w:rPr>
                <w:rFonts w:ascii="Arial" w:hAnsi="Arial" w:cs="Arial"/>
              </w:rPr>
            </w:pPr>
            <w:r w:rsidRPr="001219C4">
              <w:rPr>
                <w:rFonts w:ascii="Arial" w:hAnsi="Arial" w:cs="Arial"/>
              </w:rPr>
              <w:t>QC costs (IQC &amp; EQA: Internal Quality Control &amp; External Quality Assessment)</w:t>
            </w:r>
          </w:p>
          <w:p w:rsidR="002A16C0" w:rsidRPr="001219C4" w:rsidRDefault="002A16C0" w:rsidP="00035D84">
            <w:pPr>
              <w:numPr>
                <w:ilvl w:val="0"/>
                <w:numId w:val="37"/>
              </w:numPr>
              <w:rPr>
                <w:rFonts w:ascii="Arial" w:hAnsi="Arial" w:cs="Arial"/>
              </w:rPr>
            </w:pPr>
            <w:r w:rsidRPr="001219C4">
              <w:rPr>
                <w:rFonts w:ascii="Arial" w:hAnsi="Arial" w:cs="Arial"/>
              </w:rPr>
              <w:t>Laboratory support costs (if applicable)</w:t>
            </w:r>
          </w:p>
        </w:tc>
        <w:tc>
          <w:tcPr>
            <w:tcW w:w="4680" w:type="dxa"/>
          </w:tcPr>
          <w:p w:rsidR="002A16C0" w:rsidRPr="001219C4" w:rsidRDefault="002A16C0" w:rsidP="00C115F6">
            <w:pPr>
              <w:rPr>
                <w:rFonts w:ascii="Arial" w:hAnsi="Arial" w:cs="Arial"/>
              </w:rPr>
            </w:pPr>
          </w:p>
        </w:tc>
      </w:tr>
      <w:tr w:rsidR="002A16C0" w:rsidRPr="001219C4" w:rsidTr="00035D84">
        <w:trPr>
          <w:trHeight w:val="3275"/>
        </w:trPr>
        <w:tc>
          <w:tcPr>
            <w:tcW w:w="360" w:type="dxa"/>
          </w:tcPr>
          <w:p w:rsidR="002A16C0" w:rsidRPr="001219C4" w:rsidRDefault="002A16C0" w:rsidP="00C115F6">
            <w:pPr>
              <w:rPr>
                <w:rFonts w:ascii="Arial" w:hAnsi="Arial" w:cs="Arial"/>
                <w:b/>
              </w:rPr>
            </w:pPr>
            <w:r w:rsidRPr="001219C4">
              <w:rPr>
                <w:rFonts w:ascii="Arial" w:hAnsi="Arial" w:cs="Arial"/>
                <w:b/>
              </w:rPr>
              <w:t>4</w:t>
            </w:r>
          </w:p>
        </w:tc>
        <w:tc>
          <w:tcPr>
            <w:tcW w:w="5400" w:type="dxa"/>
          </w:tcPr>
          <w:p w:rsidR="002A16C0" w:rsidRPr="001219C4" w:rsidRDefault="002A16C0" w:rsidP="00C115F6">
            <w:pPr>
              <w:rPr>
                <w:rFonts w:ascii="Arial" w:hAnsi="Arial" w:cs="Arial"/>
                <w:b/>
              </w:rPr>
            </w:pPr>
            <w:r w:rsidRPr="001219C4">
              <w:rPr>
                <w:rFonts w:ascii="Arial" w:hAnsi="Arial" w:cs="Arial"/>
                <w:b/>
              </w:rPr>
              <w:t>Which laboratory (or other service) will provide the following support:</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Training and competence assessment of staff</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Quality Assurance (IQC and EQA)</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Quality Management support (including SOPs &amp; Document control)</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Health &amp; Safety</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Maintenance of equipment</w:t>
            </w:r>
          </w:p>
          <w:p w:rsidR="002A16C0" w:rsidRPr="001219C4" w:rsidRDefault="002A16C0" w:rsidP="00035D84">
            <w:pPr>
              <w:numPr>
                <w:ilvl w:val="0"/>
                <w:numId w:val="38"/>
              </w:numPr>
              <w:spacing w:after="0" w:line="240" w:lineRule="auto"/>
              <w:rPr>
                <w:rFonts w:ascii="Arial" w:hAnsi="Arial" w:cs="Arial"/>
              </w:rPr>
            </w:pPr>
            <w:r w:rsidRPr="001219C4">
              <w:rPr>
                <w:rFonts w:ascii="Arial" w:hAnsi="Arial" w:cs="Arial"/>
              </w:rPr>
              <w:t>Order, storage and supply of consumables</w:t>
            </w:r>
          </w:p>
          <w:p w:rsidR="002A16C0" w:rsidRPr="001219C4" w:rsidRDefault="002A16C0" w:rsidP="00035D84">
            <w:pPr>
              <w:numPr>
                <w:ilvl w:val="0"/>
                <w:numId w:val="38"/>
              </w:numPr>
              <w:rPr>
                <w:rFonts w:ascii="Arial" w:hAnsi="Arial" w:cs="Arial"/>
              </w:rPr>
            </w:pPr>
            <w:r w:rsidRPr="001219C4">
              <w:rPr>
                <w:rFonts w:ascii="Arial" w:hAnsi="Arial" w:cs="Arial"/>
              </w:rPr>
              <w:t>Advice on interpretation of results</w:t>
            </w: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5</w:t>
            </w:r>
          </w:p>
        </w:tc>
        <w:tc>
          <w:tcPr>
            <w:tcW w:w="5400" w:type="dxa"/>
          </w:tcPr>
          <w:p w:rsidR="002A16C0" w:rsidRPr="001219C4" w:rsidRDefault="002A16C0" w:rsidP="00C115F6">
            <w:pPr>
              <w:rPr>
                <w:rFonts w:ascii="Arial" w:hAnsi="Arial" w:cs="Arial"/>
                <w:b/>
                <w:sz w:val="18"/>
                <w:szCs w:val="18"/>
              </w:rPr>
            </w:pPr>
            <w:r w:rsidRPr="001219C4">
              <w:rPr>
                <w:rFonts w:ascii="Arial" w:hAnsi="Arial" w:cs="Arial"/>
                <w:b/>
              </w:rPr>
              <w:t xml:space="preserve">Are the above relationships </w:t>
            </w:r>
            <w:r w:rsidRPr="001219C4">
              <w:rPr>
                <w:rFonts w:ascii="Arial" w:hAnsi="Arial" w:cs="Arial"/>
              </w:rPr>
              <w:t>(including supporting and budgetary arrangements)</w:t>
            </w:r>
            <w:r w:rsidRPr="001219C4">
              <w:rPr>
                <w:rFonts w:ascii="Arial" w:hAnsi="Arial" w:cs="Arial"/>
                <w:b/>
              </w:rPr>
              <w:t xml:space="preserve"> formally defined by a Service Level Agreement (</w:t>
            </w:r>
            <w:smartTag w:uri="urn:schemas-microsoft-com:office:smarttags" w:element="place">
              <w:r w:rsidRPr="001219C4">
                <w:rPr>
                  <w:rFonts w:ascii="Arial" w:hAnsi="Arial" w:cs="Arial"/>
                  <w:b/>
                </w:rPr>
                <w:t>SLA</w:t>
              </w:r>
            </w:smartTag>
            <w:r w:rsidRPr="001219C4">
              <w:rPr>
                <w:rFonts w:ascii="Arial" w:hAnsi="Arial" w:cs="Arial"/>
                <w:b/>
              </w:rPr>
              <w:t xml:space="preserve">), </w:t>
            </w:r>
            <w:r w:rsidRPr="001219C4">
              <w:rPr>
                <w:rFonts w:ascii="Arial" w:hAnsi="Arial" w:cs="Arial"/>
              </w:rPr>
              <w:t>covering the range of service, operational details and responsibilities of the laboratory and the POCT users.</w:t>
            </w: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6</w:t>
            </w:r>
          </w:p>
        </w:tc>
        <w:tc>
          <w:tcPr>
            <w:tcW w:w="5400" w:type="dxa"/>
          </w:tcPr>
          <w:p w:rsidR="002A16C0" w:rsidRPr="001219C4" w:rsidRDefault="002A16C0" w:rsidP="00C115F6">
            <w:pPr>
              <w:rPr>
                <w:rFonts w:ascii="Arial" w:hAnsi="Arial" w:cs="Arial"/>
                <w:b/>
                <w:sz w:val="18"/>
                <w:szCs w:val="18"/>
              </w:rPr>
            </w:pPr>
            <w:r w:rsidRPr="001219C4">
              <w:rPr>
                <w:rFonts w:ascii="Arial" w:hAnsi="Arial" w:cs="Arial"/>
                <w:b/>
              </w:rPr>
              <w:t xml:space="preserve">Who will be POCT service co-ordinator for day-to-day running of this service </w:t>
            </w:r>
            <w:r w:rsidRPr="001219C4">
              <w:rPr>
                <w:rFonts w:ascii="Arial" w:hAnsi="Arial" w:cs="Arial"/>
              </w:rPr>
              <w:t>(including maintaining quality standards, review of IQC and EQA performance and undertake regular review of this service)</w:t>
            </w:r>
            <w:r w:rsidRPr="001219C4">
              <w:rPr>
                <w:rFonts w:ascii="Arial" w:hAnsi="Arial" w:cs="Arial"/>
                <w:b/>
              </w:rPr>
              <w:t>?</w:t>
            </w: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7</w:t>
            </w:r>
          </w:p>
        </w:tc>
        <w:tc>
          <w:tcPr>
            <w:tcW w:w="5400" w:type="dxa"/>
          </w:tcPr>
          <w:p w:rsidR="002A16C0" w:rsidRPr="001219C4" w:rsidRDefault="002A16C0" w:rsidP="00C115F6">
            <w:pPr>
              <w:rPr>
                <w:rFonts w:ascii="Arial" w:hAnsi="Arial" w:cs="Arial"/>
              </w:rPr>
            </w:pPr>
            <w:r w:rsidRPr="001219C4">
              <w:rPr>
                <w:rFonts w:ascii="Arial" w:hAnsi="Arial" w:cs="Arial"/>
                <w:b/>
              </w:rPr>
              <w:t xml:space="preserve">Who will be responsible &amp; accountable for this POCT service from a Governance point of view? </w:t>
            </w:r>
            <w:r w:rsidRPr="001219C4">
              <w:rPr>
                <w:rFonts w:ascii="Arial" w:hAnsi="Arial" w:cs="Arial"/>
              </w:rPr>
              <w:t>This will usually be the Clinical Lead. What is the mechanism for reporting adverse incidents? Has an appropriate Risk Assessment of the POCT Service been undertaken with satisfactory results?</w:t>
            </w:r>
          </w:p>
        </w:tc>
        <w:tc>
          <w:tcPr>
            <w:tcW w:w="4680" w:type="dxa"/>
          </w:tcPr>
          <w:p w:rsidR="002A16C0" w:rsidRPr="001219C4" w:rsidRDefault="002A16C0" w:rsidP="00C115F6">
            <w:pPr>
              <w:rPr>
                <w:rFonts w:ascii="Arial" w:hAnsi="Arial" w:cs="Arial"/>
              </w:rPr>
            </w:pPr>
          </w:p>
        </w:tc>
      </w:tr>
    </w:tbl>
    <w:p w:rsidR="002A16C0" w:rsidRPr="001219C4" w:rsidRDefault="002A16C0" w:rsidP="00035D84">
      <w:pPr>
        <w:ind w:hanging="180"/>
        <w:outlineLvl w:val="0"/>
        <w:rPr>
          <w:rFonts w:ascii="Arial" w:hAnsi="Arial" w:cs="Arial"/>
          <w:b/>
          <w:sz w:val="16"/>
          <w:szCs w:val="16"/>
          <w:u w:val="single"/>
        </w:rPr>
      </w:pPr>
    </w:p>
    <w:p w:rsidR="002A16C0" w:rsidRPr="001219C4" w:rsidRDefault="002A16C0" w:rsidP="00035D84">
      <w:pPr>
        <w:ind w:hanging="180"/>
        <w:outlineLvl w:val="0"/>
        <w:rPr>
          <w:rFonts w:ascii="Arial" w:hAnsi="Arial" w:cs="Arial"/>
          <w:b/>
          <w:sz w:val="24"/>
          <w:szCs w:val="24"/>
          <w:u w:val="single"/>
        </w:rPr>
      </w:pPr>
      <w:r w:rsidRPr="001219C4">
        <w:rPr>
          <w:rFonts w:ascii="Arial" w:hAnsi="Arial" w:cs="Arial"/>
          <w:b/>
          <w:sz w:val="24"/>
          <w:szCs w:val="24"/>
          <w:u w:val="single"/>
        </w:rPr>
        <w:lastRenderedPageBreak/>
        <w:t>Section 2 - DESCRIPTION OF THIS POCT SERVICE</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258"/>
        <w:gridCol w:w="4680"/>
      </w:tblGrid>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1</w:t>
            </w:r>
          </w:p>
        </w:tc>
        <w:tc>
          <w:tcPr>
            <w:tcW w:w="5258" w:type="dxa"/>
          </w:tcPr>
          <w:p w:rsidR="002A16C0" w:rsidRPr="001219C4" w:rsidRDefault="002A16C0" w:rsidP="00C115F6">
            <w:pPr>
              <w:rPr>
                <w:rFonts w:ascii="Arial" w:hAnsi="Arial" w:cs="Arial"/>
                <w:b/>
              </w:rPr>
            </w:pPr>
            <w:r w:rsidRPr="001219C4">
              <w:rPr>
                <w:rFonts w:ascii="Arial" w:hAnsi="Arial" w:cs="Arial"/>
                <w:b/>
              </w:rPr>
              <w:t>Parameter(s) being measured</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2</w:t>
            </w:r>
          </w:p>
        </w:tc>
        <w:tc>
          <w:tcPr>
            <w:tcW w:w="5258" w:type="dxa"/>
          </w:tcPr>
          <w:p w:rsidR="002A16C0" w:rsidRPr="001219C4" w:rsidRDefault="002A16C0" w:rsidP="00C115F6">
            <w:pPr>
              <w:rPr>
                <w:rFonts w:ascii="Arial" w:hAnsi="Arial" w:cs="Arial"/>
                <w:b/>
              </w:rPr>
            </w:pPr>
            <w:r w:rsidRPr="001219C4">
              <w:rPr>
                <w:rFonts w:ascii="Arial" w:hAnsi="Arial" w:cs="Arial"/>
                <w:b/>
              </w:rPr>
              <w:t>Detail categories of patients being tested.</w:t>
            </w:r>
          </w:p>
          <w:p w:rsidR="002A16C0" w:rsidRPr="001219C4" w:rsidRDefault="002A16C0" w:rsidP="00C115F6">
            <w:pPr>
              <w:rPr>
                <w:rFonts w:ascii="Arial" w:hAnsi="Arial" w:cs="Arial"/>
              </w:rPr>
            </w:pPr>
            <w:r w:rsidRPr="001219C4">
              <w:rPr>
                <w:rFonts w:ascii="Arial" w:hAnsi="Arial" w:cs="Arial"/>
              </w:rPr>
              <w:t>List location of POCT services.</w:t>
            </w:r>
          </w:p>
          <w:p w:rsidR="002A16C0" w:rsidRPr="001219C4" w:rsidRDefault="002A16C0" w:rsidP="003001AB">
            <w:pPr>
              <w:rPr>
                <w:rFonts w:ascii="Arial" w:hAnsi="Arial" w:cs="Arial"/>
                <w:b/>
              </w:rPr>
            </w:pPr>
            <w:r w:rsidRPr="001219C4">
              <w:rPr>
                <w:rFonts w:ascii="Arial" w:hAnsi="Arial" w:cs="Arial"/>
              </w:rPr>
              <w:t>Have these POCT premises been evaluated for suitability from a H&amp;S perspective?</w:t>
            </w: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3</w:t>
            </w:r>
          </w:p>
        </w:tc>
        <w:tc>
          <w:tcPr>
            <w:tcW w:w="5258" w:type="dxa"/>
          </w:tcPr>
          <w:p w:rsidR="002A16C0" w:rsidRPr="001219C4" w:rsidRDefault="002A16C0" w:rsidP="003001AB">
            <w:pPr>
              <w:rPr>
                <w:rFonts w:ascii="Arial" w:hAnsi="Arial" w:cs="Arial"/>
                <w:b/>
              </w:rPr>
            </w:pPr>
            <w:r w:rsidRPr="001219C4">
              <w:rPr>
                <w:rFonts w:ascii="Arial" w:hAnsi="Arial" w:cs="Arial"/>
                <w:b/>
              </w:rPr>
              <w:t>Specify POCT device(s)</w:t>
            </w:r>
          </w:p>
          <w:p w:rsidR="002A16C0" w:rsidRPr="001219C4" w:rsidRDefault="002A16C0" w:rsidP="003001AB">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3001AB">
            <w:pPr>
              <w:rPr>
                <w:rFonts w:ascii="Arial" w:hAnsi="Arial" w:cs="Arial"/>
                <w:b/>
              </w:rPr>
            </w:pPr>
            <w:r w:rsidRPr="001219C4">
              <w:rPr>
                <w:rFonts w:ascii="Arial" w:hAnsi="Arial" w:cs="Arial"/>
                <w:b/>
              </w:rPr>
              <w:t>3a</w:t>
            </w:r>
          </w:p>
        </w:tc>
        <w:tc>
          <w:tcPr>
            <w:tcW w:w="5258" w:type="dxa"/>
          </w:tcPr>
          <w:p w:rsidR="002A16C0" w:rsidRPr="001219C4" w:rsidRDefault="002A16C0" w:rsidP="003001AB">
            <w:pPr>
              <w:rPr>
                <w:rFonts w:ascii="Arial" w:hAnsi="Arial" w:cs="Arial"/>
                <w:b/>
              </w:rPr>
            </w:pPr>
            <w:r w:rsidRPr="001219C4">
              <w:rPr>
                <w:rFonts w:ascii="Arial" w:hAnsi="Arial" w:cs="Arial"/>
                <w:b/>
              </w:rPr>
              <w:t>How does the POCT device record patient ID information</w:t>
            </w:r>
          </w:p>
        </w:tc>
        <w:tc>
          <w:tcPr>
            <w:tcW w:w="4680" w:type="dxa"/>
          </w:tcPr>
          <w:p w:rsidR="002A16C0" w:rsidRPr="001219C4" w:rsidRDefault="002A16C0" w:rsidP="003001AB">
            <w:pPr>
              <w:rPr>
                <w:rFonts w:ascii="Arial" w:hAnsi="Arial" w:cs="Arial"/>
              </w:rPr>
            </w:pPr>
          </w:p>
        </w:tc>
      </w:tr>
      <w:tr w:rsidR="002A16C0" w:rsidRPr="001219C4" w:rsidTr="003001AB">
        <w:tc>
          <w:tcPr>
            <w:tcW w:w="502" w:type="dxa"/>
          </w:tcPr>
          <w:p w:rsidR="002A16C0" w:rsidRPr="001219C4" w:rsidRDefault="002A16C0" w:rsidP="003001AB">
            <w:pPr>
              <w:rPr>
                <w:rFonts w:ascii="Arial" w:hAnsi="Arial" w:cs="Arial"/>
                <w:b/>
              </w:rPr>
            </w:pPr>
            <w:r w:rsidRPr="001219C4">
              <w:rPr>
                <w:rFonts w:ascii="Arial" w:hAnsi="Arial" w:cs="Arial"/>
                <w:b/>
              </w:rPr>
              <w:t>3b</w:t>
            </w:r>
          </w:p>
        </w:tc>
        <w:tc>
          <w:tcPr>
            <w:tcW w:w="5258" w:type="dxa"/>
          </w:tcPr>
          <w:p w:rsidR="002A16C0" w:rsidRPr="001219C4" w:rsidRDefault="002A16C0" w:rsidP="003001AB">
            <w:pPr>
              <w:rPr>
                <w:rFonts w:ascii="Arial" w:hAnsi="Arial" w:cs="Arial"/>
                <w:b/>
              </w:rPr>
            </w:pPr>
            <w:r w:rsidRPr="001219C4">
              <w:rPr>
                <w:rFonts w:ascii="Arial" w:hAnsi="Arial" w:cs="Arial"/>
                <w:b/>
              </w:rPr>
              <w:t>How does the POCT device report test result data</w:t>
            </w:r>
          </w:p>
        </w:tc>
        <w:tc>
          <w:tcPr>
            <w:tcW w:w="4680" w:type="dxa"/>
          </w:tcPr>
          <w:p w:rsidR="002A16C0" w:rsidRPr="001219C4" w:rsidRDefault="002A16C0" w:rsidP="003001AB">
            <w:pPr>
              <w:rPr>
                <w:rFonts w:ascii="Arial" w:hAnsi="Arial" w:cs="Arial"/>
              </w:rPr>
            </w:pPr>
          </w:p>
        </w:tc>
      </w:tr>
      <w:tr w:rsidR="002A16C0" w:rsidRPr="001219C4" w:rsidTr="003001AB">
        <w:tc>
          <w:tcPr>
            <w:tcW w:w="502" w:type="dxa"/>
          </w:tcPr>
          <w:p w:rsidR="002A16C0" w:rsidRPr="001219C4" w:rsidRDefault="002A16C0" w:rsidP="003001AB">
            <w:pPr>
              <w:rPr>
                <w:rFonts w:ascii="Arial" w:hAnsi="Arial" w:cs="Arial"/>
                <w:b/>
              </w:rPr>
            </w:pPr>
            <w:r w:rsidRPr="001219C4">
              <w:rPr>
                <w:rFonts w:ascii="Arial" w:hAnsi="Arial" w:cs="Arial"/>
                <w:b/>
              </w:rPr>
              <w:t>3c</w:t>
            </w:r>
          </w:p>
        </w:tc>
        <w:tc>
          <w:tcPr>
            <w:tcW w:w="5258" w:type="dxa"/>
          </w:tcPr>
          <w:p w:rsidR="002A16C0" w:rsidRPr="001219C4" w:rsidRDefault="002A16C0" w:rsidP="002F2E73">
            <w:pPr>
              <w:rPr>
                <w:rFonts w:ascii="Arial" w:hAnsi="Arial" w:cs="Arial"/>
                <w:b/>
              </w:rPr>
            </w:pPr>
            <w:r w:rsidRPr="001219C4">
              <w:rPr>
                <w:rFonts w:ascii="Arial" w:hAnsi="Arial" w:cs="Arial"/>
                <w:b/>
              </w:rPr>
              <w:t>Can the POCT device be electronically linked to facilitate the electronic transfer of patient ID and result test data to NHSGGC IT Systems (i.e. SCI, Clinical Portal, TrackCare, LIMS)</w:t>
            </w:r>
          </w:p>
        </w:tc>
        <w:tc>
          <w:tcPr>
            <w:tcW w:w="4680" w:type="dxa"/>
          </w:tcPr>
          <w:p w:rsidR="002A16C0" w:rsidRPr="001219C4" w:rsidRDefault="002A16C0" w:rsidP="003001AB">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4</w:t>
            </w:r>
          </w:p>
        </w:tc>
        <w:tc>
          <w:tcPr>
            <w:tcW w:w="5258" w:type="dxa"/>
          </w:tcPr>
          <w:p w:rsidR="002A16C0" w:rsidRPr="001219C4" w:rsidRDefault="002A16C0" w:rsidP="00C115F6">
            <w:pPr>
              <w:rPr>
                <w:rFonts w:ascii="Arial" w:hAnsi="Arial" w:cs="Arial"/>
                <w:b/>
              </w:rPr>
            </w:pPr>
            <w:r w:rsidRPr="001219C4">
              <w:rPr>
                <w:rFonts w:ascii="Arial" w:hAnsi="Arial" w:cs="Arial"/>
                <w:b/>
              </w:rPr>
              <w:t>Number &amp; Location of devices and their date of installation</w:t>
            </w:r>
          </w:p>
          <w:p w:rsidR="002A16C0" w:rsidRPr="001219C4" w:rsidRDefault="002A16C0" w:rsidP="00C115F6">
            <w:pPr>
              <w:rPr>
                <w:rFonts w:ascii="Arial" w:hAnsi="Arial" w:cs="Arial"/>
                <w:b/>
              </w:rPr>
            </w:pPr>
            <w:r w:rsidRPr="001219C4">
              <w:rPr>
                <w:rFonts w:ascii="Arial" w:hAnsi="Arial" w:cs="Arial"/>
              </w:rPr>
              <w:t>(each device should have a unique identifier)</w:t>
            </w:r>
          </w:p>
          <w:p w:rsidR="002A16C0" w:rsidRPr="001219C4" w:rsidRDefault="002A16C0" w:rsidP="00C115F6">
            <w:pPr>
              <w:rPr>
                <w:rFonts w:ascii="Arial" w:hAnsi="Arial" w:cs="Arial"/>
                <w:b/>
              </w:rPr>
            </w:pPr>
          </w:p>
        </w:tc>
        <w:tc>
          <w:tcPr>
            <w:tcW w:w="4680" w:type="dxa"/>
          </w:tcPr>
          <w:p w:rsidR="002A16C0" w:rsidRPr="001219C4" w:rsidRDefault="002A16C0" w:rsidP="00C115F6">
            <w:pPr>
              <w:pStyle w:val="Heading1"/>
              <w:rPr>
                <w:bCs w:val="0"/>
                <w:kern w:val="0"/>
                <w:sz w:val="22"/>
                <w:szCs w:val="22"/>
              </w:rPr>
            </w:pPr>
            <w:r w:rsidRPr="001219C4">
              <w:rPr>
                <w:bCs w:val="0"/>
                <w:kern w:val="0"/>
                <w:sz w:val="22"/>
                <w:szCs w:val="22"/>
              </w:rPr>
              <w:t xml:space="preserve">ID                </w:t>
            </w:r>
          </w:p>
          <w:p w:rsidR="002A16C0" w:rsidRPr="001219C4" w:rsidRDefault="002A16C0" w:rsidP="00C115F6">
            <w:pPr>
              <w:pStyle w:val="Heading1"/>
              <w:rPr>
                <w:bCs w:val="0"/>
                <w:kern w:val="0"/>
                <w:sz w:val="22"/>
                <w:szCs w:val="22"/>
              </w:rPr>
            </w:pPr>
            <w:r w:rsidRPr="001219C4">
              <w:rPr>
                <w:bCs w:val="0"/>
                <w:kern w:val="0"/>
                <w:sz w:val="22"/>
                <w:szCs w:val="22"/>
              </w:rPr>
              <w:t xml:space="preserve">Location              </w:t>
            </w:r>
          </w:p>
          <w:p w:rsidR="002A16C0" w:rsidRPr="001219C4" w:rsidRDefault="002A16C0" w:rsidP="00C115F6">
            <w:pPr>
              <w:pStyle w:val="Heading1"/>
            </w:pPr>
            <w:r w:rsidRPr="001219C4">
              <w:rPr>
                <w:bCs w:val="0"/>
                <w:kern w:val="0"/>
                <w:sz w:val="22"/>
                <w:szCs w:val="22"/>
              </w:rPr>
              <w:t>Date Installed</w:t>
            </w: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5</w:t>
            </w:r>
          </w:p>
        </w:tc>
        <w:tc>
          <w:tcPr>
            <w:tcW w:w="5258" w:type="dxa"/>
          </w:tcPr>
          <w:p w:rsidR="002A16C0" w:rsidRPr="001219C4" w:rsidRDefault="002A16C0" w:rsidP="00C115F6">
            <w:pPr>
              <w:rPr>
                <w:rFonts w:ascii="Arial" w:hAnsi="Arial" w:cs="Arial"/>
                <w:b/>
              </w:rPr>
            </w:pPr>
            <w:r w:rsidRPr="001219C4">
              <w:rPr>
                <w:rFonts w:ascii="Arial" w:hAnsi="Arial" w:cs="Arial"/>
                <w:b/>
              </w:rPr>
              <w:t>Category of staff who will operate POCT device</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6</w:t>
            </w:r>
          </w:p>
        </w:tc>
        <w:tc>
          <w:tcPr>
            <w:tcW w:w="5258" w:type="dxa"/>
          </w:tcPr>
          <w:p w:rsidR="002A16C0" w:rsidRPr="001219C4" w:rsidRDefault="002A16C0" w:rsidP="00C115F6">
            <w:pPr>
              <w:rPr>
                <w:rFonts w:ascii="Arial" w:hAnsi="Arial" w:cs="Arial"/>
                <w:b/>
              </w:rPr>
            </w:pPr>
            <w:r w:rsidRPr="001219C4">
              <w:rPr>
                <w:rFonts w:ascii="Arial" w:hAnsi="Arial" w:cs="Arial"/>
                <w:b/>
              </w:rPr>
              <w:t>Specimen requirements</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7</w:t>
            </w:r>
          </w:p>
        </w:tc>
        <w:tc>
          <w:tcPr>
            <w:tcW w:w="5258" w:type="dxa"/>
          </w:tcPr>
          <w:p w:rsidR="002A16C0" w:rsidRPr="001219C4" w:rsidRDefault="002A16C0" w:rsidP="00C115F6">
            <w:pPr>
              <w:rPr>
                <w:rFonts w:ascii="Arial" w:hAnsi="Arial" w:cs="Arial"/>
                <w:b/>
              </w:rPr>
            </w:pPr>
            <w:r w:rsidRPr="001219C4">
              <w:rPr>
                <w:rFonts w:ascii="Arial" w:hAnsi="Arial" w:cs="Arial"/>
                <w:b/>
              </w:rPr>
              <w:t>Specify consumables (reagents)</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8</w:t>
            </w:r>
          </w:p>
        </w:tc>
        <w:tc>
          <w:tcPr>
            <w:tcW w:w="5258" w:type="dxa"/>
          </w:tcPr>
          <w:p w:rsidR="002A16C0" w:rsidRPr="001219C4" w:rsidRDefault="002A16C0" w:rsidP="00C115F6">
            <w:pPr>
              <w:rPr>
                <w:rFonts w:ascii="Arial" w:hAnsi="Arial" w:cs="Arial"/>
                <w:b/>
              </w:rPr>
            </w:pPr>
            <w:r w:rsidRPr="001219C4">
              <w:rPr>
                <w:rFonts w:ascii="Arial" w:hAnsi="Arial" w:cs="Arial"/>
                <w:b/>
              </w:rPr>
              <w:t>Specify IQC and EQA</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r w:rsidR="002A16C0" w:rsidRPr="001219C4" w:rsidTr="003001AB">
        <w:tc>
          <w:tcPr>
            <w:tcW w:w="502" w:type="dxa"/>
          </w:tcPr>
          <w:p w:rsidR="002A16C0" w:rsidRPr="001219C4" w:rsidRDefault="002A16C0" w:rsidP="00C115F6">
            <w:pPr>
              <w:rPr>
                <w:rFonts w:ascii="Arial" w:hAnsi="Arial" w:cs="Arial"/>
                <w:b/>
              </w:rPr>
            </w:pPr>
            <w:r w:rsidRPr="001219C4">
              <w:rPr>
                <w:rFonts w:ascii="Arial" w:hAnsi="Arial" w:cs="Arial"/>
                <w:b/>
              </w:rPr>
              <w:t>9</w:t>
            </w:r>
          </w:p>
        </w:tc>
        <w:tc>
          <w:tcPr>
            <w:tcW w:w="5258" w:type="dxa"/>
          </w:tcPr>
          <w:p w:rsidR="002A16C0" w:rsidRPr="001219C4" w:rsidRDefault="002A16C0" w:rsidP="002F2E73">
            <w:pPr>
              <w:rPr>
                <w:rFonts w:ascii="Arial" w:hAnsi="Arial" w:cs="Arial"/>
                <w:b/>
              </w:rPr>
            </w:pPr>
            <w:r w:rsidRPr="001219C4">
              <w:rPr>
                <w:rFonts w:ascii="Arial" w:hAnsi="Arial" w:cs="Arial"/>
                <w:b/>
              </w:rPr>
              <w:t>Who is responsible for monitoring and ordering supplies?</w:t>
            </w:r>
          </w:p>
        </w:tc>
        <w:tc>
          <w:tcPr>
            <w:tcW w:w="4680" w:type="dxa"/>
          </w:tcPr>
          <w:p w:rsidR="002A16C0" w:rsidRPr="001219C4" w:rsidRDefault="002A16C0" w:rsidP="00C115F6">
            <w:pPr>
              <w:rPr>
                <w:rFonts w:ascii="Arial" w:hAnsi="Arial" w:cs="Arial"/>
              </w:rPr>
            </w:pPr>
          </w:p>
          <w:p w:rsidR="002A16C0" w:rsidRPr="001219C4" w:rsidRDefault="002A16C0" w:rsidP="00C115F6">
            <w:pPr>
              <w:rPr>
                <w:rFonts w:ascii="Arial" w:hAnsi="Arial" w:cs="Arial"/>
              </w:rPr>
            </w:pPr>
          </w:p>
        </w:tc>
      </w:tr>
    </w:tbl>
    <w:p w:rsidR="002A16C0" w:rsidRPr="001219C4" w:rsidRDefault="002A16C0" w:rsidP="00035D84">
      <w:pPr>
        <w:rPr>
          <w:rFonts w:ascii="Arial" w:hAnsi="Arial" w:cs="Arial"/>
        </w:rPr>
      </w:pPr>
    </w:p>
    <w:p w:rsidR="002A16C0" w:rsidRPr="001219C4" w:rsidRDefault="002A16C0" w:rsidP="00035D84">
      <w:pPr>
        <w:ind w:hanging="180"/>
        <w:outlineLvl w:val="0"/>
        <w:rPr>
          <w:rFonts w:ascii="Arial" w:hAnsi="Arial" w:cs="Arial"/>
          <w:u w:val="single"/>
        </w:rPr>
      </w:pPr>
      <w:r w:rsidRPr="001219C4">
        <w:rPr>
          <w:rFonts w:ascii="Arial" w:hAnsi="Arial" w:cs="Arial"/>
        </w:rPr>
        <w:br w:type="page"/>
      </w:r>
      <w:r w:rsidRPr="001219C4">
        <w:rPr>
          <w:rFonts w:ascii="Arial" w:hAnsi="Arial" w:cs="Arial"/>
          <w:b/>
          <w:sz w:val="24"/>
          <w:szCs w:val="24"/>
          <w:u w:val="single"/>
        </w:rPr>
        <w:lastRenderedPageBreak/>
        <w:t>Section 3 - MANAGEMENT AND ORGANISATION OF THIS POCT SERVICE</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400"/>
        <w:gridCol w:w="4680"/>
      </w:tblGrid>
      <w:tr w:rsidR="002A16C0" w:rsidRPr="001219C4" w:rsidTr="00035D84">
        <w:trPr>
          <w:trHeight w:val="4612"/>
        </w:trPr>
        <w:tc>
          <w:tcPr>
            <w:tcW w:w="360" w:type="dxa"/>
          </w:tcPr>
          <w:p w:rsidR="002A16C0" w:rsidRPr="001219C4" w:rsidRDefault="002A16C0" w:rsidP="00C115F6">
            <w:pPr>
              <w:rPr>
                <w:rFonts w:ascii="Arial" w:hAnsi="Arial" w:cs="Arial"/>
                <w:b/>
              </w:rPr>
            </w:pPr>
            <w:r w:rsidRPr="001219C4">
              <w:rPr>
                <w:rFonts w:ascii="Arial" w:hAnsi="Arial" w:cs="Arial"/>
                <w:b/>
              </w:rPr>
              <w:t>1</w:t>
            </w:r>
          </w:p>
        </w:tc>
        <w:tc>
          <w:tcPr>
            <w:tcW w:w="5400" w:type="dxa"/>
          </w:tcPr>
          <w:p w:rsidR="002A16C0" w:rsidRPr="001219C4" w:rsidRDefault="002A16C0" w:rsidP="00C115F6">
            <w:pPr>
              <w:rPr>
                <w:rFonts w:ascii="Arial" w:hAnsi="Arial" w:cs="Arial"/>
                <w:b/>
              </w:rPr>
            </w:pPr>
            <w:r w:rsidRPr="001219C4">
              <w:rPr>
                <w:rFonts w:ascii="Arial" w:hAnsi="Arial" w:cs="Arial"/>
                <w:b/>
              </w:rPr>
              <w:t>There is a training policy &amp; manual</w:t>
            </w:r>
            <w:r>
              <w:rPr>
                <w:rFonts w:ascii="Arial" w:hAnsi="Arial" w:cs="Arial"/>
                <w:b/>
              </w:rPr>
              <w:t>,</w:t>
            </w:r>
            <w:r w:rsidRPr="001219C4">
              <w:rPr>
                <w:rFonts w:ascii="Arial" w:hAnsi="Arial" w:cs="Arial"/>
                <w:b/>
              </w:rPr>
              <w:t xml:space="preserve"> which will include:</w:t>
            </w:r>
          </w:p>
          <w:p w:rsidR="002A16C0" w:rsidRPr="001219C4" w:rsidRDefault="002A16C0" w:rsidP="00035D84">
            <w:pPr>
              <w:numPr>
                <w:ilvl w:val="0"/>
                <w:numId w:val="39"/>
              </w:numPr>
              <w:tabs>
                <w:tab w:val="clear" w:pos="720"/>
                <w:tab w:val="num" w:pos="432"/>
              </w:tabs>
              <w:spacing w:after="0" w:line="240" w:lineRule="auto"/>
              <w:ind w:hanging="648"/>
              <w:rPr>
                <w:rFonts w:ascii="Arial" w:hAnsi="Arial" w:cs="Arial"/>
                <w:sz w:val="20"/>
                <w:szCs w:val="20"/>
              </w:rPr>
            </w:pPr>
            <w:r w:rsidRPr="001219C4">
              <w:rPr>
                <w:rFonts w:ascii="Arial" w:hAnsi="Arial" w:cs="Arial"/>
                <w:sz w:val="20"/>
                <w:szCs w:val="20"/>
              </w:rPr>
              <w:t>Name of designated trainer(s)</w:t>
            </w:r>
          </w:p>
          <w:p w:rsidR="002A16C0" w:rsidRPr="001219C4" w:rsidRDefault="002A16C0" w:rsidP="00035D84">
            <w:pPr>
              <w:numPr>
                <w:ilvl w:val="0"/>
                <w:numId w:val="39"/>
              </w:numPr>
              <w:tabs>
                <w:tab w:val="clear" w:pos="720"/>
                <w:tab w:val="num" w:pos="432"/>
              </w:tabs>
              <w:spacing w:after="0" w:line="240" w:lineRule="auto"/>
              <w:ind w:hanging="648"/>
              <w:rPr>
                <w:rFonts w:ascii="Arial" w:hAnsi="Arial" w:cs="Arial"/>
                <w:sz w:val="20"/>
                <w:szCs w:val="20"/>
              </w:rPr>
            </w:pPr>
            <w:r w:rsidRPr="001219C4">
              <w:rPr>
                <w:rFonts w:ascii="Arial" w:hAnsi="Arial" w:cs="Arial"/>
                <w:sz w:val="20"/>
                <w:szCs w:val="20"/>
              </w:rPr>
              <w:t>Details of training programme, including</w:t>
            </w:r>
          </w:p>
          <w:p w:rsidR="002A16C0" w:rsidRPr="001219C4" w:rsidRDefault="002A16C0" w:rsidP="00035D84">
            <w:pPr>
              <w:numPr>
                <w:ilvl w:val="0"/>
                <w:numId w:val="43"/>
              </w:numPr>
              <w:tabs>
                <w:tab w:val="clear" w:pos="720"/>
                <w:tab w:val="num" w:pos="432"/>
              </w:tabs>
              <w:spacing w:after="0" w:line="240" w:lineRule="auto"/>
              <w:ind w:left="432" w:hanging="180"/>
              <w:rPr>
                <w:rFonts w:ascii="Arial" w:hAnsi="Arial" w:cs="Arial"/>
                <w:sz w:val="20"/>
                <w:szCs w:val="20"/>
              </w:rPr>
            </w:pPr>
            <w:r w:rsidRPr="001219C4">
              <w:rPr>
                <w:rFonts w:ascii="Arial" w:hAnsi="Arial" w:cs="Arial"/>
                <w:sz w:val="20"/>
                <w:szCs w:val="20"/>
              </w:rPr>
              <w:t>The context and clinical utility of the POCT service</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The analytical principles of the POCT system</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Sample collection and handling</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Reagent storage</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Quality Control</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Infection Control</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Limitations of the Measuring Systems</w:t>
            </w:r>
          </w:p>
          <w:p w:rsidR="002A16C0" w:rsidRPr="001219C4" w:rsidRDefault="002A16C0" w:rsidP="00035D84">
            <w:pPr>
              <w:numPr>
                <w:ilvl w:val="0"/>
                <w:numId w:val="43"/>
              </w:numPr>
              <w:tabs>
                <w:tab w:val="clear" w:pos="720"/>
                <w:tab w:val="num" w:pos="432"/>
              </w:tabs>
              <w:spacing w:after="0" w:line="240" w:lineRule="auto"/>
              <w:ind w:left="432" w:hanging="180"/>
              <w:rPr>
                <w:rFonts w:ascii="Arial" w:hAnsi="Arial" w:cs="Arial"/>
                <w:sz w:val="20"/>
                <w:szCs w:val="20"/>
              </w:rPr>
            </w:pPr>
            <w:r w:rsidRPr="001219C4">
              <w:rPr>
                <w:rFonts w:ascii="Arial" w:hAnsi="Arial" w:cs="Arial"/>
                <w:sz w:val="20"/>
                <w:szCs w:val="20"/>
              </w:rPr>
              <w:t>Response to results outside predetermined limits</w:t>
            </w:r>
          </w:p>
          <w:p w:rsidR="002A16C0" w:rsidRPr="001219C4" w:rsidRDefault="002A16C0" w:rsidP="00035D84">
            <w:pPr>
              <w:numPr>
                <w:ilvl w:val="0"/>
                <w:numId w:val="43"/>
              </w:numPr>
              <w:tabs>
                <w:tab w:val="clear" w:pos="720"/>
                <w:tab w:val="num" w:pos="432"/>
                <w:tab w:val="num" w:pos="1104"/>
              </w:tabs>
              <w:spacing w:after="0" w:line="240" w:lineRule="auto"/>
              <w:ind w:left="1104" w:hanging="852"/>
              <w:rPr>
                <w:rFonts w:ascii="Arial" w:hAnsi="Arial" w:cs="Arial"/>
                <w:sz w:val="20"/>
                <w:szCs w:val="20"/>
              </w:rPr>
            </w:pPr>
            <w:r w:rsidRPr="001219C4">
              <w:rPr>
                <w:rFonts w:ascii="Arial" w:hAnsi="Arial" w:cs="Arial"/>
                <w:sz w:val="20"/>
                <w:szCs w:val="20"/>
              </w:rPr>
              <w:t>Documentation and reporting of results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competency assessment</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List of trained staff</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frequency and extent of training updates for staff</w:t>
            </w:r>
          </w:p>
          <w:p w:rsidR="002A16C0" w:rsidRPr="001219C4" w:rsidRDefault="002A16C0" w:rsidP="00C115F6">
            <w:pPr>
              <w:rPr>
                <w:rFonts w:ascii="Arial" w:hAnsi="Arial" w:cs="Arial"/>
              </w:rPr>
            </w:pP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2</w:t>
            </w:r>
          </w:p>
        </w:tc>
        <w:tc>
          <w:tcPr>
            <w:tcW w:w="5400" w:type="dxa"/>
          </w:tcPr>
          <w:p w:rsidR="002A16C0" w:rsidRPr="001219C4" w:rsidRDefault="002A16C0" w:rsidP="00C115F6">
            <w:pPr>
              <w:rPr>
                <w:rFonts w:ascii="Arial" w:hAnsi="Arial" w:cs="Arial"/>
                <w:b/>
              </w:rPr>
            </w:pPr>
            <w:r w:rsidRPr="001219C4">
              <w:rPr>
                <w:rFonts w:ascii="Arial" w:hAnsi="Arial" w:cs="Arial"/>
                <w:b/>
              </w:rPr>
              <w:t>There is a comprehensive Standard Operating Procedure (SOP)</w:t>
            </w:r>
            <w:r>
              <w:rPr>
                <w:rFonts w:ascii="Arial" w:hAnsi="Arial" w:cs="Arial"/>
                <w:b/>
              </w:rPr>
              <w:t>,</w:t>
            </w:r>
            <w:r w:rsidRPr="001219C4">
              <w:rPr>
                <w:rFonts w:ascii="Arial" w:hAnsi="Arial" w:cs="Arial"/>
                <w:b/>
              </w:rPr>
              <w:t xml:space="preserve"> which will detail:</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Instructions for use of device (as per manufacturers guidance)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Summary of analytical principle of the device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Guidance on which patients should be tested and when</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Specimen requirements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Limitations of device / analysis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Simple guidance on results acceptance, interpretation &amp; action</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Instructions for results documentation</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Guidance on health &amp; safety issues for the operator, to include details of COSHH (Control of Substances Hazardous to Health) and arrangements for disposal of waste reagent and clinical material</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There is a documented procedure for decontamination / cleaning of equipment</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All Infection Control risks &amp; issues are addressed</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Simple guidance on troubleshooting and contact details for advice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agreed maintenance schedule</w:t>
            </w:r>
          </w:p>
          <w:p w:rsidR="002A16C0" w:rsidRPr="001219C4" w:rsidRDefault="002A16C0" w:rsidP="00C115F6">
            <w:pPr>
              <w:rPr>
                <w:rFonts w:ascii="Arial" w:hAnsi="Arial" w:cs="Arial"/>
              </w:rPr>
            </w:pP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t>3</w:t>
            </w:r>
          </w:p>
        </w:tc>
        <w:tc>
          <w:tcPr>
            <w:tcW w:w="5400" w:type="dxa"/>
          </w:tcPr>
          <w:p w:rsidR="002A16C0" w:rsidRPr="001219C4" w:rsidRDefault="002A16C0" w:rsidP="00C115F6">
            <w:pPr>
              <w:rPr>
                <w:rFonts w:ascii="Arial" w:hAnsi="Arial" w:cs="Arial"/>
                <w:b/>
              </w:rPr>
            </w:pPr>
            <w:r w:rsidRPr="001219C4">
              <w:rPr>
                <w:rFonts w:ascii="Arial" w:hAnsi="Arial" w:cs="Arial"/>
                <w:b/>
              </w:rPr>
              <w:t>There is a QA policy, which will include: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IQC requirements and actions required when IQC lies out-with designated limits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EQA arrangements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Details of regular QA audit, and the individual(s) responsible for monitoring against the QA policy</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 xml:space="preserve">Advice on the reporting of adverse incidents through the routine hospital system and to the Medicines &amp; Healthcare products Regulatory Agency (MHRA) where a device shortcoming has been identified </w:t>
            </w:r>
          </w:p>
          <w:p w:rsidR="002A16C0" w:rsidRPr="001219C4" w:rsidRDefault="002A16C0" w:rsidP="00035D84">
            <w:pPr>
              <w:spacing w:after="0" w:line="240" w:lineRule="auto"/>
              <w:ind w:left="72"/>
              <w:rPr>
                <w:rFonts w:ascii="Arial" w:hAnsi="Arial" w:cs="Arial"/>
              </w:rPr>
            </w:pPr>
          </w:p>
        </w:tc>
        <w:tc>
          <w:tcPr>
            <w:tcW w:w="4680" w:type="dxa"/>
          </w:tcPr>
          <w:p w:rsidR="002A16C0" w:rsidRPr="001219C4" w:rsidRDefault="002A16C0" w:rsidP="00C115F6">
            <w:pPr>
              <w:rPr>
                <w:rFonts w:ascii="Arial" w:hAnsi="Arial" w:cs="Arial"/>
              </w:rPr>
            </w:pPr>
          </w:p>
        </w:tc>
      </w:tr>
      <w:tr w:rsidR="002A16C0" w:rsidRPr="001219C4" w:rsidTr="00035D84">
        <w:tc>
          <w:tcPr>
            <w:tcW w:w="360" w:type="dxa"/>
          </w:tcPr>
          <w:p w:rsidR="002A16C0" w:rsidRPr="001219C4" w:rsidRDefault="002A16C0" w:rsidP="00C115F6">
            <w:pPr>
              <w:rPr>
                <w:rFonts w:ascii="Arial" w:hAnsi="Arial" w:cs="Arial"/>
                <w:b/>
              </w:rPr>
            </w:pPr>
            <w:r w:rsidRPr="001219C4">
              <w:rPr>
                <w:rFonts w:ascii="Arial" w:hAnsi="Arial" w:cs="Arial"/>
                <w:b/>
              </w:rPr>
              <w:lastRenderedPageBreak/>
              <w:t>4</w:t>
            </w:r>
          </w:p>
        </w:tc>
        <w:tc>
          <w:tcPr>
            <w:tcW w:w="5400" w:type="dxa"/>
          </w:tcPr>
          <w:p w:rsidR="002A16C0" w:rsidRPr="001219C4" w:rsidRDefault="002A16C0" w:rsidP="00C115F6">
            <w:pPr>
              <w:rPr>
                <w:rFonts w:ascii="Arial" w:hAnsi="Arial" w:cs="Arial"/>
                <w:b/>
              </w:rPr>
            </w:pPr>
            <w:r w:rsidRPr="001219C4">
              <w:rPr>
                <w:rFonts w:ascii="Arial" w:hAnsi="Arial" w:cs="Arial"/>
                <w:b/>
              </w:rPr>
              <w:t>Record keeping.</w:t>
            </w:r>
          </w:p>
          <w:p w:rsidR="002A16C0" w:rsidRPr="001219C4" w:rsidRDefault="002A16C0" w:rsidP="00C115F6">
            <w:pPr>
              <w:rPr>
                <w:rFonts w:ascii="Arial" w:hAnsi="Arial" w:cs="Arial"/>
                <w:b/>
              </w:rPr>
            </w:pPr>
            <w:r w:rsidRPr="001219C4">
              <w:rPr>
                <w:rFonts w:ascii="Arial" w:hAnsi="Arial" w:cs="Arial"/>
                <w:b/>
              </w:rPr>
              <w:t>a) Each device has a log detailing</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Date of equipment acquisition</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Appropriate safety checks (e.g. PAT testing)</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Results of any pre-installation, or subsequent, validation exercise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Any relevant service/maintenance contract</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Results of calibration procedures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Equipment failure &amp; service/repair details</w:t>
            </w:r>
          </w:p>
          <w:p w:rsidR="002A16C0" w:rsidRPr="001219C4" w:rsidRDefault="002A16C0" w:rsidP="00C115F6">
            <w:pPr>
              <w:rPr>
                <w:rFonts w:ascii="Arial" w:hAnsi="Arial" w:cs="Arial"/>
                <w:b/>
                <w:sz w:val="16"/>
                <w:szCs w:val="16"/>
              </w:rPr>
            </w:pPr>
          </w:p>
          <w:p w:rsidR="002A16C0" w:rsidRPr="001219C4" w:rsidRDefault="002A16C0" w:rsidP="00C115F6">
            <w:pPr>
              <w:rPr>
                <w:rFonts w:ascii="Arial" w:hAnsi="Arial" w:cs="Arial"/>
                <w:b/>
              </w:rPr>
            </w:pPr>
            <w:r w:rsidRPr="001219C4">
              <w:rPr>
                <w:rFonts w:ascii="Arial" w:hAnsi="Arial" w:cs="Arial"/>
                <w:b/>
              </w:rPr>
              <w:t>b) There is complete and confidential documentation of all analyses, to include: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Date of test</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Identity of device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Batch number of reagent (if applicable)</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Result obtained</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Identity of operator (for patient &amp; QC samples)</w:t>
            </w:r>
          </w:p>
          <w:p w:rsidR="002A16C0" w:rsidRPr="001219C4" w:rsidRDefault="002A16C0" w:rsidP="00035D84">
            <w:pPr>
              <w:numPr>
                <w:ilvl w:val="0"/>
                <w:numId w:val="39"/>
              </w:numPr>
              <w:tabs>
                <w:tab w:val="clear" w:pos="720"/>
                <w:tab w:val="num" w:pos="432"/>
              </w:tabs>
              <w:spacing w:after="0" w:line="240" w:lineRule="auto"/>
              <w:ind w:left="432"/>
              <w:rPr>
                <w:rFonts w:ascii="Arial" w:hAnsi="Arial" w:cs="Arial"/>
                <w:sz w:val="20"/>
                <w:szCs w:val="20"/>
              </w:rPr>
            </w:pPr>
            <w:r w:rsidRPr="001219C4">
              <w:rPr>
                <w:rFonts w:ascii="Arial" w:hAnsi="Arial" w:cs="Arial"/>
                <w:sz w:val="20"/>
                <w:szCs w:val="20"/>
              </w:rPr>
              <w:t>Identity of patient</w:t>
            </w:r>
          </w:p>
          <w:p w:rsidR="002A16C0" w:rsidRPr="001219C4" w:rsidRDefault="002A16C0" w:rsidP="00035D84">
            <w:pPr>
              <w:pStyle w:val="Header"/>
              <w:ind w:left="432" w:hanging="432"/>
              <w:rPr>
                <w:rFonts w:ascii="Arial" w:hAnsi="Arial" w:cs="Arial"/>
                <w:sz w:val="20"/>
                <w:szCs w:val="20"/>
              </w:rPr>
            </w:pPr>
            <w:r w:rsidRPr="001219C4">
              <w:rPr>
                <w:rFonts w:ascii="Arial" w:hAnsi="Arial" w:cs="Arial"/>
                <w:sz w:val="20"/>
                <w:szCs w:val="20"/>
              </w:rPr>
              <w:t xml:space="preserve">       (not all the above information need be stored in   the same format/file/location)</w:t>
            </w:r>
          </w:p>
          <w:p w:rsidR="002A16C0" w:rsidRPr="001219C4" w:rsidRDefault="002A16C0" w:rsidP="00035D84">
            <w:pPr>
              <w:pStyle w:val="Header"/>
              <w:ind w:left="432" w:hanging="432"/>
              <w:rPr>
                <w:rFonts w:ascii="Arial" w:hAnsi="Arial" w:cs="Arial"/>
              </w:rPr>
            </w:pPr>
          </w:p>
          <w:p w:rsidR="002A16C0" w:rsidRPr="001219C4" w:rsidRDefault="002A16C0" w:rsidP="00C115F6">
            <w:pPr>
              <w:pStyle w:val="Header"/>
              <w:rPr>
                <w:rFonts w:ascii="Arial" w:hAnsi="Arial" w:cs="Arial"/>
              </w:rPr>
            </w:pPr>
          </w:p>
          <w:p w:rsidR="002A16C0" w:rsidRPr="001219C4" w:rsidRDefault="002A16C0" w:rsidP="00C115F6">
            <w:pPr>
              <w:rPr>
                <w:rFonts w:ascii="Arial" w:hAnsi="Arial" w:cs="Arial"/>
                <w:sz w:val="20"/>
                <w:szCs w:val="20"/>
              </w:rPr>
            </w:pPr>
            <w:r w:rsidRPr="001219C4">
              <w:rPr>
                <w:rFonts w:ascii="Arial" w:hAnsi="Arial" w:cs="Arial"/>
                <w:b/>
              </w:rPr>
              <w:t xml:space="preserve">c)  Patient results are recorded in their medical record </w:t>
            </w:r>
            <w:r w:rsidRPr="001219C4">
              <w:rPr>
                <w:rFonts w:ascii="Arial" w:hAnsi="Arial" w:cs="Arial"/>
                <w:sz w:val="20"/>
                <w:szCs w:val="20"/>
              </w:rPr>
              <w:t xml:space="preserve">(i.e. secure hard copy medical case sheet or recognised electronic equivalent) </w:t>
            </w:r>
            <w:r w:rsidRPr="001219C4">
              <w:rPr>
                <w:rFonts w:ascii="Arial" w:hAnsi="Arial" w:cs="Arial"/>
                <w:b/>
                <w:sz w:val="20"/>
                <w:szCs w:val="20"/>
              </w:rPr>
              <w:t>and are distinguishable from results of the same analyte reported by the laboratory</w:t>
            </w:r>
            <w:r w:rsidRPr="001219C4">
              <w:rPr>
                <w:rFonts w:ascii="Arial" w:hAnsi="Arial" w:cs="Arial"/>
                <w:sz w:val="20"/>
                <w:szCs w:val="20"/>
              </w:rPr>
              <w:t xml:space="preserve"> (i.e. by non-POCT methods).</w:t>
            </w:r>
          </w:p>
          <w:p w:rsidR="002A16C0" w:rsidRPr="001219C4" w:rsidRDefault="002A16C0" w:rsidP="00C115F6">
            <w:pPr>
              <w:rPr>
                <w:rFonts w:ascii="Arial" w:hAnsi="Arial" w:cs="Arial"/>
                <w:b/>
                <w:sz w:val="20"/>
                <w:szCs w:val="20"/>
              </w:rPr>
            </w:pPr>
            <w:r w:rsidRPr="001219C4">
              <w:rPr>
                <w:rFonts w:ascii="Arial" w:hAnsi="Arial" w:cs="Arial"/>
                <w:b/>
                <w:sz w:val="20"/>
                <w:szCs w:val="20"/>
              </w:rPr>
              <w:t>Where applicable, Patient ID and Test Result Data have been demonstrated to meet with NHSGGC IT Policy, for the electronic transfer (upload) to NHSGGC IT Systems (i.e. SCI, Clinical Portal, TrackCare, LIMS – define).</w:t>
            </w:r>
          </w:p>
          <w:p w:rsidR="002A16C0" w:rsidRPr="001219C4" w:rsidRDefault="002A16C0" w:rsidP="00C115F6">
            <w:pPr>
              <w:rPr>
                <w:rFonts w:ascii="Arial" w:hAnsi="Arial" w:cs="Arial"/>
                <w:b/>
              </w:rPr>
            </w:pPr>
          </w:p>
          <w:p w:rsidR="002A16C0" w:rsidRPr="001219C4" w:rsidRDefault="002A16C0" w:rsidP="00C115F6">
            <w:pPr>
              <w:rPr>
                <w:rFonts w:ascii="Arial" w:hAnsi="Arial" w:cs="Arial"/>
                <w:b/>
              </w:rPr>
            </w:pPr>
            <w:r w:rsidRPr="001219C4">
              <w:rPr>
                <w:rFonts w:ascii="Arial" w:hAnsi="Arial" w:cs="Arial"/>
                <w:b/>
              </w:rPr>
              <w:t>d)  IQC and EQA data are recorded and reviewed regularly</w:t>
            </w:r>
          </w:p>
          <w:p w:rsidR="002A16C0" w:rsidRPr="001219C4" w:rsidRDefault="002A16C0" w:rsidP="00C115F6">
            <w:pPr>
              <w:rPr>
                <w:rFonts w:ascii="Arial" w:hAnsi="Arial" w:cs="Arial"/>
                <w:b/>
              </w:rPr>
            </w:pPr>
          </w:p>
        </w:tc>
        <w:tc>
          <w:tcPr>
            <w:tcW w:w="4680" w:type="dxa"/>
          </w:tcPr>
          <w:p w:rsidR="002A16C0" w:rsidRPr="001219C4" w:rsidRDefault="002A16C0" w:rsidP="00C115F6">
            <w:pPr>
              <w:rPr>
                <w:rFonts w:ascii="Arial" w:hAnsi="Arial" w:cs="Arial"/>
              </w:rPr>
            </w:pPr>
          </w:p>
        </w:tc>
      </w:tr>
    </w:tbl>
    <w:p w:rsidR="002A16C0" w:rsidRPr="001219C4" w:rsidRDefault="002A16C0" w:rsidP="00035D84">
      <w:pPr>
        <w:rPr>
          <w:rFonts w:ascii="Arial" w:hAnsi="Arial" w:cs="Arial"/>
        </w:rPr>
      </w:pPr>
    </w:p>
    <w:p w:rsidR="002A16C0" w:rsidRPr="001219C4" w:rsidRDefault="002A16C0" w:rsidP="000003A1">
      <w:pPr>
        <w:rPr>
          <w:rFonts w:ascii="Arial" w:hAnsi="Arial" w:cs="Arial"/>
        </w:rPr>
      </w:pPr>
    </w:p>
    <w:sectPr w:rsidR="002A16C0" w:rsidRPr="001219C4" w:rsidSect="00526CEE">
      <w:headerReference w:type="default" r:id="rId9"/>
      <w:footerReference w:type="default" r:id="rId10"/>
      <w:pgSz w:w="11906" w:h="16838"/>
      <w:pgMar w:top="984" w:right="926" w:bottom="539" w:left="1134" w:header="568" w:footer="2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4C" w:rsidRDefault="0098054C" w:rsidP="00240D8B">
      <w:pPr>
        <w:spacing w:after="0" w:line="240" w:lineRule="auto"/>
      </w:pPr>
      <w:r>
        <w:separator/>
      </w:r>
    </w:p>
  </w:endnote>
  <w:endnote w:type="continuationSeparator" w:id="0">
    <w:p w:rsidR="0098054C" w:rsidRDefault="0098054C" w:rsidP="0024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1"/>
      <w:gridCol w:w="1399"/>
    </w:tblGrid>
    <w:tr w:rsidR="002A16C0" w:rsidRPr="00EF0500">
      <w:tc>
        <w:tcPr>
          <w:tcW w:w="9041" w:type="dxa"/>
          <w:shd w:val="clear" w:color="auto" w:fill="EEECE1"/>
        </w:tcPr>
        <w:p w:rsidR="002A16C0" w:rsidRPr="00EF0500" w:rsidRDefault="002A16C0" w:rsidP="002C3002">
          <w:pPr>
            <w:pStyle w:val="Footer"/>
            <w:rPr>
              <w:sz w:val="16"/>
              <w:szCs w:val="16"/>
            </w:rPr>
          </w:pPr>
          <w:r>
            <w:rPr>
              <w:sz w:val="16"/>
              <w:szCs w:val="16"/>
            </w:rPr>
            <w:t xml:space="preserve">Management Form </w:t>
          </w:r>
        </w:p>
      </w:tc>
      <w:tc>
        <w:tcPr>
          <w:tcW w:w="1399" w:type="dxa"/>
          <w:shd w:val="clear" w:color="auto" w:fill="EEECE1"/>
        </w:tcPr>
        <w:p w:rsidR="002A16C0" w:rsidRPr="00EF0500" w:rsidRDefault="002A16C0">
          <w:pPr>
            <w:pStyle w:val="Footer"/>
            <w:rPr>
              <w:sz w:val="16"/>
              <w:szCs w:val="16"/>
            </w:rPr>
          </w:pPr>
          <w:r w:rsidRPr="00E5381A">
            <w:rPr>
              <w:sz w:val="16"/>
              <w:szCs w:val="16"/>
            </w:rPr>
            <w:t xml:space="preserve">Page </w:t>
          </w:r>
          <w:r w:rsidRPr="00E5381A">
            <w:rPr>
              <w:sz w:val="16"/>
              <w:szCs w:val="16"/>
            </w:rPr>
            <w:fldChar w:fldCharType="begin"/>
          </w:r>
          <w:r w:rsidRPr="00E5381A">
            <w:rPr>
              <w:sz w:val="16"/>
              <w:szCs w:val="16"/>
            </w:rPr>
            <w:instrText xml:space="preserve"> PAGE </w:instrText>
          </w:r>
          <w:r w:rsidRPr="00E5381A">
            <w:rPr>
              <w:sz w:val="16"/>
              <w:szCs w:val="16"/>
            </w:rPr>
            <w:fldChar w:fldCharType="separate"/>
          </w:r>
          <w:r w:rsidR="00980361">
            <w:rPr>
              <w:noProof/>
              <w:sz w:val="16"/>
              <w:szCs w:val="16"/>
            </w:rPr>
            <w:t>1</w:t>
          </w:r>
          <w:r w:rsidRPr="00E5381A">
            <w:rPr>
              <w:sz w:val="16"/>
              <w:szCs w:val="16"/>
            </w:rPr>
            <w:fldChar w:fldCharType="end"/>
          </w:r>
          <w:r w:rsidRPr="00E5381A">
            <w:rPr>
              <w:sz w:val="16"/>
              <w:szCs w:val="16"/>
            </w:rPr>
            <w:t xml:space="preserve"> of </w:t>
          </w:r>
          <w:r w:rsidRPr="00E5381A">
            <w:rPr>
              <w:sz w:val="16"/>
              <w:szCs w:val="16"/>
            </w:rPr>
            <w:fldChar w:fldCharType="begin"/>
          </w:r>
          <w:r w:rsidRPr="00E5381A">
            <w:rPr>
              <w:sz w:val="16"/>
              <w:szCs w:val="16"/>
            </w:rPr>
            <w:instrText xml:space="preserve"> NUMPAGES </w:instrText>
          </w:r>
          <w:r w:rsidRPr="00E5381A">
            <w:rPr>
              <w:sz w:val="16"/>
              <w:szCs w:val="16"/>
            </w:rPr>
            <w:fldChar w:fldCharType="separate"/>
          </w:r>
          <w:r w:rsidR="00980361">
            <w:rPr>
              <w:noProof/>
              <w:sz w:val="16"/>
              <w:szCs w:val="16"/>
            </w:rPr>
            <w:t>4</w:t>
          </w:r>
          <w:r w:rsidRPr="00E5381A">
            <w:rPr>
              <w:sz w:val="16"/>
              <w:szCs w:val="16"/>
            </w:rPr>
            <w:fldChar w:fldCharType="end"/>
          </w:r>
        </w:p>
      </w:tc>
    </w:tr>
  </w:tbl>
  <w:p w:rsidR="002A16C0" w:rsidRDefault="002A1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4C" w:rsidRDefault="0098054C" w:rsidP="00240D8B">
      <w:pPr>
        <w:spacing w:after="0" w:line="240" w:lineRule="auto"/>
      </w:pPr>
      <w:r>
        <w:separator/>
      </w:r>
    </w:p>
  </w:footnote>
  <w:footnote w:type="continuationSeparator" w:id="0">
    <w:p w:rsidR="0098054C" w:rsidRDefault="0098054C" w:rsidP="00240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069"/>
      <w:gridCol w:w="2531"/>
      <w:gridCol w:w="1184"/>
      <w:gridCol w:w="2687"/>
      <w:gridCol w:w="1889"/>
    </w:tblGrid>
    <w:tr w:rsidR="002A16C0" w:rsidRPr="00EF0500">
      <w:tc>
        <w:tcPr>
          <w:tcW w:w="1080" w:type="dxa"/>
          <w:vMerge w:val="restart"/>
          <w:shd w:val="clear" w:color="auto" w:fill="EEECE1"/>
        </w:tcPr>
        <w:p w:rsidR="002A16C0" w:rsidRPr="00EF0500" w:rsidRDefault="00C41BFE" w:rsidP="00060912">
          <w:pPr>
            <w:pStyle w:val="Header"/>
            <w:ind w:firstLine="44"/>
          </w:pPr>
          <w:r>
            <w:rPr>
              <w:rFonts w:ascii="Book Antiqua" w:hAnsi="Book Antiqua" w:cs="Book Antiqua"/>
              <w:b/>
              <w:bCs/>
              <w:noProof/>
              <w:color w:val="FF0000"/>
              <w:lang w:eastAsia="en-GB"/>
            </w:rPr>
            <w:drawing>
              <wp:inline distT="0" distB="0" distL="0" distR="0" wp14:anchorId="3E5EF72E" wp14:editId="5C3D82B1">
                <wp:extent cx="4762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tc>
      <w:tc>
        <w:tcPr>
          <w:tcW w:w="7471" w:type="dxa"/>
          <w:gridSpan w:val="4"/>
          <w:shd w:val="clear" w:color="auto" w:fill="EEECE1"/>
        </w:tcPr>
        <w:p w:rsidR="002A16C0" w:rsidRPr="00EF0500" w:rsidRDefault="002A16C0">
          <w:pPr>
            <w:pStyle w:val="Header"/>
            <w:rPr>
              <w:sz w:val="16"/>
              <w:szCs w:val="16"/>
            </w:rPr>
          </w:pPr>
          <w:r>
            <w:rPr>
              <w:sz w:val="16"/>
              <w:szCs w:val="16"/>
            </w:rPr>
            <w:t>Acute Services Division, Diagnostics</w:t>
          </w:r>
        </w:p>
      </w:tc>
      <w:tc>
        <w:tcPr>
          <w:tcW w:w="1889" w:type="dxa"/>
          <w:vMerge w:val="restart"/>
          <w:shd w:val="clear" w:color="auto" w:fill="EEECE1"/>
        </w:tcPr>
        <w:p w:rsidR="002A16C0" w:rsidRPr="00EF0500" w:rsidRDefault="002A16C0" w:rsidP="00240D8B">
          <w:pPr>
            <w:pStyle w:val="Header"/>
            <w:rPr>
              <w:sz w:val="28"/>
              <w:szCs w:val="28"/>
            </w:rPr>
          </w:pPr>
          <w:r>
            <w:rPr>
              <w:sz w:val="28"/>
              <w:szCs w:val="28"/>
            </w:rPr>
            <w:t>MF</w:t>
          </w:r>
          <w:r w:rsidRPr="00EF0500">
            <w:rPr>
              <w:sz w:val="28"/>
              <w:szCs w:val="28"/>
            </w:rPr>
            <w:t>-C</w:t>
          </w:r>
          <w:r>
            <w:rPr>
              <w:sz w:val="28"/>
              <w:szCs w:val="28"/>
            </w:rPr>
            <w:t>GEN</w:t>
          </w:r>
          <w:r w:rsidRPr="00EF0500">
            <w:rPr>
              <w:sz w:val="28"/>
              <w:szCs w:val="28"/>
            </w:rPr>
            <w:t>-0</w:t>
          </w:r>
          <w:r>
            <w:rPr>
              <w:sz w:val="28"/>
              <w:szCs w:val="28"/>
            </w:rPr>
            <w:t>12</w:t>
          </w:r>
        </w:p>
      </w:tc>
    </w:tr>
    <w:tr w:rsidR="002A16C0" w:rsidRPr="00EF0500">
      <w:tc>
        <w:tcPr>
          <w:tcW w:w="1080" w:type="dxa"/>
          <w:vMerge/>
          <w:shd w:val="clear" w:color="auto" w:fill="EEECE1"/>
        </w:tcPr>
        <w:p w:rsidR="002A16C0" w:rsidRPr="00EF0500" w:rsidRDefault="002A16C0">
          <w:pPr>
            <w:pStyle w:val="Header"/>
          </w:pPr>
        </w:p>
      </w:tc>
      <w:tc>
        <w:tcPr>
          <w:tcW w:w="7471" w:type="dxa"/>
          <w:gridSpan w:val="4"/>
          <w:shd w:val="clear" w:color="auto" w:fill="EEECE1"/>
        </w:tcPr>
        <w:p w:rsidR="002A16C0" w:rsidRPr="00DD662B" w:rsidRDefault="002A16C0" w:rsidP="00887B6A">
          <w:pPr>
            <w:pStyle w:val="Header"/>
            <w:tabs>
              <w:tab w:val="clear" w:pos="4513"/>
              <w:tab w:val="clear" w:pos="9026"/>
              <w:tab w:val="left" w:pos="2580"/>
            </w:tabs>
            <w:rPr>
              <w:rFonts w:ascii="Arial" w:hAnsi="Arial" w:cs="Arial"/>
              <w:sz w:val="16"/>
              <w:szCs w:val="16"/>
            </w:rPr>
          </w:pPr>
          <w:r>
            <w:rPr>
              <w:sz w:val="16"/>
              <w:szCs w:val="16"/>
            </w:rPr>
            <w:t xml:space="preserve">NHSGGC </w:t>
          </w:r>
          <w:r w:rsidRPr="00035D84">
            <w:rPr>
              <w:sz w:val="16"/>
              <w:szCs w:val="16"/>
            </w:rPr>
            <w:t>Check List for Point Of Care Testing (POCT) Services</w:t>
          </w:r>
        </w:p>
      </w:tc>
      <w:tc>
        <w:tcPr>
          <w:tcW w:w="1889" w:type="dxa"/>
          <w:vMerge/>
          <w:shd w:val="clear" w:color="auto" w:fill="EEECE1"/>
        </w:tcPr>
        <w:p w:rsidR="002A16C0" w:rsidRPr="00EF0500" w:rsidRDefault="002A16C0" w:rsidP="002C3002">
          <w:pPr>
            <w:pStyle w:val="Header"/>
            <w:rPr>
              <w:sz w:val="16"/>
              <w:szCs w:val="16"/>
            </w:rPr>
          </w:pPr>
        </w:p>
      </w:tc>
    </w:tr>
    <w:tr w:rsidR="002A16C0" w:rsidRPr="00EF0500">
      <w:trPr>
        <w:trHeight w:val="156"/>
      </w:trPr>
      <w:tc>
        <w:tcPr>
          <w:tcW w:w="1080" w:type="dxa"/>
          <w:vMerge/>
          <w:shd w:val="clear" w:color="auto" w:fill="EEECE1"/>
        </w:tcPr>
        <w:p w:rsidR="002A16C0" w:rsidRPr="00EF0500" w:rsidRDefault="002A16C0">
          <w:pPr>
            <w:pStyle w:val="Header"/>
            <w:rPr>
              <w:sz w:val="16"/>
              <w:szCs w:val="16"/>
            </w:rPr>
          </w:pPr>
        </w:p>
      </w:tc>
      <w:tc>
        <w:tcPr>
          <w:tcW w:w="1069" w:type="dxa"/>
          <w:shd w:val="clear" w:color="auto" w:fill="EEECE1"/>
        </w:tcPr>
        <w:p w:rsidR="002A16C0" w:rsidRPr="00EF0500" w:rsidRDefault="002A16C0">
          <w:pPr>
            <w:pStyle w:val="Header"/>
            <w:rPr>
              <w:sz w:val="16"/>
              <w:szCs w:val="16"/>
            </w:rPr>
          </w:pPr>
          <w:r w:rsidRPr="00EF0500">
            <w:rPr>
              <w:sz w:val="16"/>
              <w:szCs w:val="16"/>
            </w:rPr>
            <w:t>Author</w:t>
          </w:r>
        </w:p>
      </w:tc>
      <w:tc>
        <w:tcPr>
          <w:tcW w:w="2531" w:type="dxa"/>
          <w:shd w:val="clear" w:color="auto" w:fill="EEECE1"/>
        </w:tcPr>
        <w:p w:rsidR="002A16C0" w:rsidRPr="00EF0500" w:rsidRDefault="002A16C0">
          <w:pPr>
            <w:pStyle w:val="Header"/>
            <w:rPr>
              <w:sz w:val="16"/>
              <w:szCs w:val="16"/>
            </w:rPr>
          </w:pPr>
          <w:r>
            <w:rPr>
              <w:sz w:val="16"/>
              <w:szCs w:val="16"/>
            </w:rPr>
            <w:t>G. Walker</w:t>
          </w:r>
        </w:p>
      </w:tc>
      <w:tc>
        <w:tcPr>
          <w:tcW w:w="1184" w:type="dxa"/>
          <w:shd w:val="clear" w:color="auto" w:fill="EEECE1"/>
        </w:tcPr>
        <w:p w:rsidR="002A16C0" w:rsidRPr="00EF0500" w:rsidRDefault="002A16C0">
          <w:pPr>
            <w:pStyle w:val="Header"/>
            <w:rPr>
              <w:sz w:val="16"/>
              <w:szCs w:val="16"/>
            </w:rPr>
          </w:pPr>
          <w:r>
            <w:rPr>
              <w:sz w:val="16"/>
              <w:szCs w:val="16"/>
            </w:rPr>
            <w:t>Reviewer</w:t>
          </w:r>
        </w:p>
      </w:tc>
      <w:tc>
        <w:tcPr>
          <w:tcW w:w="2687" w:type="dxa"/>
          <w:shd w:val="clear" w:color="auto" w:fill="EEECE1"/>
        </w:tcPr>
        <w:p w:rsidR="002A16C0" w:rsidRPr="00EF0500" w:rsidRDefault="002A16C0">
          <w:pPr>
            <w:pStyle w:val="Header"/>
            <w:rPr>
              <w:sz w:val="16"/>
              <w:szCs w:val="16"/>
            </w:rPr>
          </w:pPr>
          <w:r>
            <w:rPr>
              <w:sz w:val="16"/>
              <w:szCs w:val="16"/>
            </w:rPr>
            <w:t>G. Walker</w:t>
          </w:r>
        </w:p>
      </w:tc>
      <w:tc>
        <w:tcPr>
          <w:tcW w:w="1889" w:type="dxa"/>
          <w:vMerge w:val="restart"/>
          <w:shd w:val="clear" w:color="auto" w:fill="EEECE1"/>
        </w:tcPr>
        <w:p w:rsidR="002A16C0" w:rsidRPr="009449AF" w:rsidRDefault="002A16C0" w:rsidP="00FB151D">
          <w:pPr>
            <w:pStyle w:val="Header"/>
            <w:rPr>
              <w:sz w:val="24"/>
              <w:szCs w:val="24"/>
            </w:rPr>
          </w:pPr>
          <w:r w:rsidRPr="009449AF">
            <w:rPr>
              <w:sz w:val="24"/>
              <w:szCs w:val="24"/>
            </w:rPr>
            <w:t xml:space="preserve">Version No - </w:t>
          </w:r>
          <w:r>
            <w:rPr>
              <w:sz w:val="24"/>
              <w:szCs w:val="24"/>
            </w:rPr>
            <w:t>2</w:t>
          </w:r>
        </w:p>
      </w:tc>
    </w:tr>
    <w:tr w:rsidR="002A16C0" w:rsidRPr="00EF0500">
      <w:trPr>
        <w:trHeight w:val="156"/>
      </w:trPr>
      <w:tc>
        <w:tcPr>
          <w:tcW w:w="1080" w:type="dxa"/>
          <w:vMerge/>
          <w:shd w:val="clear" w:color="auto" w:fill="EEECE1"/>
        </w:tcPr>
        <w:p w:rsidR="002A16C0" w:rsidRPr="00EF0500" w:rsidRDefault="002A16C0">
          <w:pPr>
            <w:pStyle w:val="Header"/>
            <w:rPr>
              <w:sz w:val="16"/>
              <w:szCs w:val="16"/>
            </w:rPr>
          </w:pPr>
        </w:p>
      </w:tc>
      <w:tc>
        <w:tcPr>
          <w:tcW w:w="1069" w:type="dxa"/>
          <w:shd w:val="clear" w:color="auto" w:fill="EEECE1"/>
        </w:tcPr>
        <w:p w:rsidR="002A16C0" w:rsidRPr="00EF0500" w:rsidRDefault="002A16C0">
          <w:pPr>
            <w:pStyle w:val="Header"/>
            <w:rPr>
              <w:sz w:val="16"/>
              <w:szCs w:val="16"/>
            </w:rPr>
          </w:pPr>
          <w:r>
            <w:rPr>
              <w:sz w:val="16"/>
              <w:szCs w:val="16"/>
            </w:rPr>
            <w:t>Active Date</w:t>
          </w:r>
        </w:p>
      </w:tc>
      <w:tc>
        <w:tcPr>
          <w:tcW w:w="2531" w:type="dxa"/>
          <w:shd w:val="clear" w:color="auto" w:fill="EEECE1"/>
        </w:tcPr>
        <w:p w:rsidR="002A16C0" w:rsidRPr="00EF0500" w:rsidRDefault="00401BF7">
          <w:pPr>
            <w:pStyle w:val="Header"/>
            <w:rPr>
              <w:sz w:val="16"/>
              <w:szCs w:val="16"/>
            </w:rPr>
          </w:pPr>
          <w:r>
            <w:rPr>
              <w:sz w:val="16"/>
              <w:szCs w:val="16"/>
            </w:rPr>
            <w:t>31/03/15</w:t>
          </w:r>
        </w:p>
      </w:tc>
      <w:tc>
        <w:tcPr>
          <w:tcW w:w="1184" w:type="dxa"/>
          <w:shd w:val="clear" w:color="auto" w:fill="EEECE1"/>
        </w:tcPr>
        <w:p w:rsidR="002A16C0" w:rsidRPr="00EF0500" w:rsidRDefault="002A16C0">
          <w:pPr>
            <w:pStyle w:val="Header"/>
            <w:rPr>
              <w:sz w:val="16"/>
              <w:szCs w:val="16"/>
            </w:rPr>
          </w:pPr>
          <w:r>
            <w:rPr>
              <w:sz w:val="16"/>
              <w:szCs w:val="16"/>
            </w:rPr>
            <w:t>Revision Date</w:t>
          </w:r>
        </w:p>
      </w:tc>
      <w:tc>
        <w:tcPr>
          <w:tcW w:w="2687" w:type="dxa"/>
          <w:shd w:val="clear" w:color="auto" w:fill="EEECE1"/>
        </w:tcPr>
        <w:p w:rsidR="002A16C0" w:rsidRPr="00EF0500" w:rsidRDefault="00401BF7">
          <w:pPr>
            <w:pStyle w:val="Header"/>
            <w:rPr>
              <w:sz w:val="16"/>
              <w:szCs w:val="16"/>
            </w:rPr>
          </w:pPr>
          <w:r>
            <w:rPr>
              <w:sz w:val="16"/>
              <w:szCs w:val="16"/>
            </w:rPr>
            <w:t>31/03/17</w:t>
          </w:r>
        </w:p>
      </w:tc>
      <w:tc>
        <w:tcPr>
          <w:tcW w:w="1889" w:type="dxa"/>
          <w:vMerge/>
          <w:shd w:val="clear" w:color="auto" w:fill="EEECE1"/>
        </w:tcPr>
        <w:p w:rsidR="002A16C0" w:rsidRPr="00EF0500" w:rsidRDefault="002A16C0" w:rsidP="00FB151D">
          <w:pPr>
            <w:pStyle w:val="Header"/>
            <w:rPr>
              <w:sz w:val="16"/>
              <w:szCs w:val="16"/>
            </w:rPr>
          </w:pPr>
        </w:p>
      </w:tc>
    </w:tr>
  </w:tbl>
  <w:p w:rsidR="002A16C0" w:rsidRPr="002C3002" w:rsidRDefault="002A16C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7390C3"/>
    <w:multiLevelType w:val="hybridMultilevel"/>
    <w:tmpl w:val="546A44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37FE6ED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A88ABE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874CEB1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D30794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5E6E7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38DB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7F8A3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15EC0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D0494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F74C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41AE6"/>
    <w:multiLevelType w:val="hybridMultilevel"/>
    <w:tmpl w:val="4BA0C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1A7FEE"/>
    <w:multiLevelType w:val="hybridMultilevel"/>
    <w:tmpl w:val="E2928250"/>
    <w:lvl w:ilvl="0" w:tplc="04090013">
      <w:start w:val="1"/>
      <w:numFmt w:val="upperRoman"/>
      <w:lvlText w:val="%1."/>
      <w:lvlJc w:val="right"/>
      <w:pPr>
        <w:tabs>
          <w:tab w:val="num" w:pos="720"/>
        </w:tabs>
        <w:ind w:left="72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13">
      <w:start w:val="1"/>
      <w:numFmt w:val="upperRoman"/>
      <w:lvlText w:val="%4."/>
      <w:lvlJc w:val="right"/>
      <w:pPr>
        <w:tabs>
          <w:tab w:val="num" w:pos="720"/>
        </w:tabs>
        <w:ind w:left="720" w:hanging="180"/>
      </w:pPr>
      <w:rPr>
        <w:rFonts w:cs="Times New Roman"/>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1221491"/>
    <w:multiLevelType w:val="hybridMultilevel"/>
    <w:tmpl w:val="62441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91147"/>
    <w:multiLevelType w:val="hybridMultilevel"/>
    <w:tmpl w:val="271A71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9E03E5"/>
    <w:multiLevelType w:val="hybridMultilevel"/>
    <w:tmpl w:val="9FE6B7B4"/>
    <w:lvl w:ilvl="0" w:tplc="04090013">
      <w:start w:val="1"/>
      <w:numFmt w:val="upperRoman"/>
      <w:lvlText w:val="%1."/>
      <w:lvlJc w:val="right"/>
      <w:pPr>
        <w:tabs>
          <w:tab w:val="num" w:pos="540"/>
        </w:tabs>
        <w:ind w:left="54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FC11F7"/>
    <w:multiLevelType w:val="hybridMultilevel"/>
    <w:tmpl w:val="45AC4B38"/>
    <w:lvl w:ilvl="0" w:tplc="36E65F7C">
      <w:start w:val="1"/>
      <w:numFmt w:val="decimal"/>
      <w:lvlText w:val="%1."/>
      <w:lvlJc w:val="left"/>
      <w:pPr>
        <w:tabs>
          <w:tab w:val="num" w:pos="720"/>
        </w:tabs>
        <w:ind w:left="720" w:hanging="360"/>
      </w:pPr>
      <w:rPr>
        <w:rFonts w:cs="Times New Roman"/>
      </w:rPr>
    </w:lvl>
    <w:lvl w:ilvl="1" w:tplc="9F8660B8">
      <w:numFmt w:val="none"/>
      <w:lvlText w:val=""/>
      <w:lvlJc w:val="left"/>
      <w:pPr>
        <w:tabs>
          <w:tab w:val="num" w:pos="360"/>
        </w:tabs>
      </w:pPr>
      <w:rPr>
        <w:rFonts w:cs="Times New Roman"/>
      </w:rPr>
    </w:lvl>
    <w:lvl w:ilvl="2" w:tplc="E4C4EDB2">
      <w:numFmt w:val="none"/>
      <w:lvlText w:val=""/>
      <w:lvlJc w:val="left"/>
      <w:pPr>
        <w:tabs>
          <w:tab w:val="num" w:pos="360"/>
        </w:tabs>
      </w:pPr>
      <w:rPr>
        <w:rFonts w:cs="Times New Roman"/>
      </w:rPr>
    </w:lvl>
    <w:lvl w:ilvl="3" w:tplc="6A1E7382">
      <w:numFmt w:val="none"/>
      <w:lvlText w:val=""/>
      <w:lvlJc w:val="left"/>
      <w:pPr>
        <w:tabs>
          <w:tab w:val="num" w:pos="360"/>
        </w:tabs>
      </w:pPr>
      <w:rPr>
        <w:rFonts w:cs="Times New Roman"/>
      </w:rPr>
    </w:lvl>
    <w:lvl w:ilvl="4" w:tplc="CA44109A">
      <w:numFmt w:val="none"/>
      <w:lvlText w:val=""/>
      <w:lvlJc w:val="left"/>
      <w:pPr>
        <w:tabs>
          <w:tab w:val="num" w:pos="360"/>
        </w:tabs>
      </w:pPr>
      <w:rPr>
        <w:rFonts w:cs="Times New Roman"/>
      </w:rPr>
    </w:lvl>
    <w:lvl w:ilvl="5" w:tplc="377E5084">
      <w:numFmt w:val="none"/>
      <w:lvlText w:val=""/>
      <w:lvlJc w:val="left"/>
      <w:pPr>
        <w:tabs>
          <w:tab w:val="num" w:pos="360"/>
        </w:tabs>
      </w:pPr>
      <w:rPr>
        <w:rFonts w:cs="Times New Roman"/>
      </w:rPr>
    </w:lvl>
    <w:lvl w:ilvl="6" w:tplc="26FA9D60">
      <w:numFmt w:val="none"/>
      <w:lvlText w:val=""/>
      <w:lvlJc w:val="left"/>
      <w:pPr>
        <w:tabs>
          <w:tab w:val="num" w:pos="360"/>
        </w:tabs>
      </w:pPr>
      <w:rPr>
        <w:rFonts w:cs="Times New Roman"/>
      </w:rPr>
    </w:lvl>
    <w:lvl w:ilvl="7" w:tplc="F1945EC8">
      <w:numFmt w:val="none"/>
      <w:lvlText w:val=""/>
      <w:lvlJc w:val="left"/>
      <w:pPr>
        <w:tabs>
          <w:tab w:val="num" w:pos="360"/>
        </w:tabs>
      </w:pPr>
      <w:rPr>
        <w:rFonts w:cs="Times New Roman"/>
      </w:rPr>
    </w:lvl>
    <w:lvl w:ilvl="8" w:tplc="95E28B1E">
      <w:numFmt w:val="none"/>
      <w:lvlText w:val=""/>
      <w:lvlJc w:val="left"/>
      <w:pPr>
        <w:tabs>
          <w:tab w:val="num" w:pos="360"/>
        </w:tabs>
      </w:pPr>
      <w:rPr>
        <w:rFonts w:cs="Times New Roman"/>
      </w:rPr>
    </w:lvl>
  </w:abstractNum>
  <w:abstractNum w:abstractNumId="17" w15:restartNumberingAfterBreak="0">
    <w:nsid w:val="175F4A1D"/>
    <w:multiLevelType w:val="singleLevel"/>
    <w:tmpl w:val="F7CA957E"/>
    <w:lvl w:ilvl="0">
      <w:start w:val="1"/>
      <w:numFmt w:val="decimal"/>
      <w:lvlText w:val="%1."/>
      <w:legacy w:legacy="1" w:legacySpace="120" w:legacyIndent="360"/>
      <w:lvlJc w:val="left"/>
      <w:pPr>
        <w:ind w:left="1260" w:hanging="360"/>
      </w:pPr>
      <w:rPr>
        <w:rFonts w:cs="Times New Roman"/>
      </w:rPr>
    </w:lvl>
  </w:abstractNum>
  <w:abstractNum w:abstractNumId="18" w15:restartNumberingAfterBreak="0">
    <w:nsid w:val="26640398"/>
    <w:multiLevelType w:val="hybridMultilevel"/>
    <w:tmpl w:val="0A8ABFB4"/>
    <w:lvl w:ilvl="0" w:tplc="0B38CC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6B81043"/>
    <w:multiLevelType w:val="hybridMultilevel"/>
    <w:tmpl w:val="33B4F0A0"/>
    <w:lvl w:ilvl="0" w:tplc="04090013">
      <w:start w:val="1"/>
      <w:numFmt w:val="upperRoman"/>
      <w:lvlText w:val="%1."/>
      <w:lvlJc w:val="right"/>
      <w:pPr>
        <w:tabs>
          <w:tab w:val="num" w:pos="540"/>
        </w:tabs>
        <w:ind w:left="540" w:hanging="180"/>
      </w:pPr>
      <w:rPr>
        <w:rFonts w:cs="Times New Roman"/>
      </w:rPr>
    </w:lvl>
    <w:lvl w:ilvl="1" w:tplc="B5BEDE0C">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65617"/>
    <w:multiLevelType w:val="hybridMultilevel"/>
    <w:tmpl w:val="53E864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26E9F"/>
    <w:multiLevelType w:val="hybridMultilevel"/>
    <w:tmpl w:val="3788C0AC"/>
    <w:lvl w:ilvl="0" w:tplc="04090013">
      <w:start w:val="1"/>
      <w:numFmt w:val="upperRoman"/>
      <w:lvlText w:val="%1."/>
      <w:lvlJc w:val="right"/>
      <w:pPr>
        <w:tabs>
          <w:tab w:val="num" w:pos="720"/>
        </w:tabs>
        <w:ind w:left="720" w:hanging="18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15A78B8"/>
    <w:multiLevelType w:val="hybridMultilevel"/>
    <w:tmpl w:val="C9124E46"/>
    <w:lvl w:ilvl="0" w:tplc="04090013">
      <w:start w:val="1"/>
      <w:numFmt w:val="upperRoman"/>
      <w:lvlText w:val="%1."/>
      <w:lvlJc w:val="right"/>
      <w:pPr>
        <w:tabs>
          <w:tab w:val="num" w:pos="540"/>
        </w:tabs>
        <w:ind w:left="54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961E3A"/>
    <w:multiLevelType w:val="hybridMultilevel"/>
    <w:tmpl w:val="97AC2DF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4E280935"/>
    <w:multiLevelType w:val="hybridMultilevel"/>
    <w:tmpl w:val="750AA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70E1B"/>
    <w:multiLevelType w:val="hybridMultilevel"/>
    <w:tmpl w:val="32D6971C"/>
    <w:lvl w:ilvl="0" w:tplc="08090005">
      <w:start w:val="1"/>
      <w:numFmt w:val="bullet"/>
      <w:lvlText w:val=""/>
      <w:lvlJc w:val="left"/>
      <w:pPr>
        <w:tabs>
          <w:tab w:val="num" w:pos="720"/>
        </w:tabs>
        <w:ind w:left="720" w:hanging="360"/>
      </w:pPr>
      <w:rPr>
        <w:rFonts w:ascii="Wingdings" w:hAnsi="Wingdings" w:hint="default"/>
      </w:rPr>
    </w:lvl>
    <w:lvl w:ilvl="1" w:tplc="392CAE40" w:tentative="1">
      <w:start w:val="1"/>
      <w:numFmt w:val="bullet"/>
      <w:lvlText w:val="o"/>
      <w:lvlJc w:val="left"/>
      <w:pPr>
        <w:tabs>
          <w:tab w:val="num" w:pos="1440"/>
        </w:tabs>
        <w:ind w:left="1440" w:hanging="360"/>
      </w:pPr>
      <w:rPr>
        <w:rFonts w:ascii="Courier New" w:hAnsi="Courier New" w:hint="default"/>
      </w:rPr>
    </w:lvl>
    <w:lvl w:ilvl="2" w:tplc="551681C8" w:tentative="1">
      <w:start w:val="1"/>
      <w:numFmt w:val="bullet"/>
      <w:lvlText w:val=""/>
      <w:lvlJc w:val="left"/>
      <w:pPr>
        <w:tabs>
          <w:tab w:val="num" w:pos="2160"/>
        </w:tabs>
        <w:ind w:left="2160" w:hanging="360"/>
      </w:pPr>
      <w:rPr>
        <w:rFonts w:ascii="Wingdings" w:hAnsi="Wingdings" w:hint="default"/>
      </w:rPr>
    </w:lvl>
    <w:lvl w:ilvl="3" w:tplc="5372AF28" w:tentative="1">
      <w:start w:val="1"/>
      <w:numFmt w:val="bullet"/>
      <w:lvlText w:val=""/>
      <w:lvlJc w:val="left"/>
      <w:pPr>
        <w:tabs>
          <w:tab w:val="num" w:pos="2880"/>
        </w:tabs>
        <w:ind w:left="2880" w:hanging="360"/>
      </w:pPr>
      <w:rPr>
        <w:rFonts w:ascii="Symbol" w:hAnsi="Symbol" w:hint="default"/>
      </w:rPr>
    </w:lvl>
    <w:lvl w:ilvl="4" w:tplc="457E6A88" w:tentative="1">
      <w:start w:val="1"/>
      <w:numFmt w:val="bullet"/>
      <w:lvlText w:val="o"/>
      <w:lvlJc w:val="left"/>
      <w:pPr>
        <w:tabs>
          <w:tab w:val="num" w:pos="3600"/>
        </w:tabs>
        <w:ind w:left="3600" w:hanging="360"/>
      </w:pPr>
      <w:rPr>
        <w:rFonts w:ascii="Courier New" w:hAnsi="Courier New" w:hint="default"/>
      </w:rPr>
    </w:lvl>
    <w:lvl w:ilvl="5" w:tplc="7794FD60" w:tentative="1">
      <w:start w:val="1"/>
      <w:numFmt w:val="bullet"/>
      <w:lvlText w:val=""/>
      <w:lvlJc w:val="left"/>
      <w:pPr>
        <w:tabs>
          <w:tab w:val="num" w:pos="4320"/>
        </w:tabs>
        <w:ind w:left="4320" w:hanging="360"/>
      </w:pPr>
      <w:rPr>
        <w:rFonts w:ascii="Wingdings" w:hAnsi="Wingdings" w:hint="default"/>
      </w:rPr>
    </w:lvl>
    <w:lvl w:ilvl="6" w:tplc="ED8A7646" w:tentative="1">
      <w:start w:val="1"/>
      <w:numFmt w:val="bullet"/>
      <w:lvlText w:val=""/>
      <w:lvlJc w:val="left"/>
      <w:pPr>
        <w:tabs>
          <w:tab w:val="num" w:pos="5040"/>
        </w:tabs>
        <w:ind w:left="5040" w:hanging="360"/>
      </w:pPr>
      <w:rPr>
        <w:rFonts w:ascii="Symbol" w:hAnsi="Symbol" w:hint="default"/>
      </w:rPr>
    </w:lvl>
    <w:lvl w:ilvl="7" w:tplc="CBF2822C" w:tentative="1">
      <w:start w:val="1"/>
      <w:numFmt w:val="bullet"/>
      <w:lvlText w:val="o"/>
      <w:lvlJc w:val="left"/>
      <w:pPr>
        <w:tabs>
          <w:tab w:val="num" w:pos="5760"/>
        </w:tabs>
        <w:ind w:left="5760" w:hanging="360"/>
      </w:pPr>
      <w:rPr>
        <w:rFonts w:ascii="Courier New" w:hAnsi="Courier New" w:hint="default"/>
      </w:rPr>
    </w:lvl>
    <w:lvl w:ilvl="8" w:tplc="3DCC2F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C3FAC"/>
    <w:multiLevelType w:val="hybridMultilevel"/>
    <w:tmpl w:val="B0DA48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468D9"/>
    <w:multiLevelType w:val="multilevel"/>
    <w:tmpl w:val="33EC449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59F6084A"/>
    <w:multiLevelType w:val="multilevel"/>
    <w:tmpl w:val="49046A8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5B06AA68"/>
    <w:multiLevelType w:val="hybridMultilevel"/>
    <w:tmpl w:val="0E90FE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5C992221"/>
    <w:multiLevelType w:val="hybridMultilevel"/>
    <w:tmpl w:val="E2928250"/>
    <w:lvl w:ilvl="0" w:tplc="04090013">
      <w:start w:val="1"/>
      <w:numFmt w:val="upperRoman"/>
      <w:lvlText w:val="%1."/>
      <w:lvlJc w:val="right"/>
      <w:pPr>
        <w:tabs>
          <w:tab w:val="num" w:pos="720"/>
        </w:tabs>
        <w:ind w:left="72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E12725"/>
    <w:multiLevelType w:val="hybridMultilevel"/>
    <w:tmpl w:val="F9582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35AD7"/>
    <w:multiLevelType w:val="multilevel"/>
    <w:tmpl w:val="7E666FE8"/>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6A602C03"/>
    <w:multiLevelType w:val="hybridMultilevel"/>
    <w:tmpl w:val="E61A273E"/>
    <w:lvl w:ilvl="0" w:tplc="04090013">
      <w:start w:val="1"/>
      <w:numFmt w:val="upperRoman"/>
      <w:lvlText w:val="%1."/>
      <w:lvlJc w:val="right"/>
      <w:pPr>
        <w:tabs>
          <w:tab w:val="num" w:pos="540"/>
        </w:tabs>
        <w:ind w:left="54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72F69"/>
    <w:multiLevelType w:val="hybridMultilevel"/>
    <w:tmpl w:val="17A0CB72"/>
    <w:lvl w:ilvl="0" w:tplc="08090005">
      <w:start w:val="1"/>
      <w:numFmt w:val="bullet"/>
      <w:lvlText w:val=""/>
      <w:lvlJc w:val="left"/>
      <w:pPr>
        <w:tabs>
          <w:tab w:val="num" w:pos="942"/>
        </w:tabs>
        <w:ind w:left="942" w:hanging="360"/>
      </w:pPr>
      <w:rPr>
        <w:rFonts w:ascii="Wingdings" w:hAnsi="Wingdings" w:hint="default"/>
      </w:rPr>
    </w:lvl>
    <w:lvl w:ilvl="1" w:tplc="08090003">
      <w:start w:val="1"/>
      <w:numFmt w:val="bullet"/>
      <w:lvlText w:val="o"/>
      <w:lvlJc w:val="left"/>
      <w:pPr>
        <w:tabs>
          <w:tab w:val="num" w:pos="1662"/>
        </w:tabs>
        <w:ind w:left="1662" w:hanging="360"/>
      </w:pPr>
      <w:rPr>
        <w:rFonts w:ascii="Courier New" w:hAnsi="Courier New" w:hint="default"/>
      </w:rPr>
    </w:lvl>
    <w:lvl w:ilvl="2" w:tplc="08090005">
      <w:start w:val="1"/>
      <w:numFmt w:val="bullet"/>
      <w:lvlText w:val=""/>
      <w:lvlJc w:val="left"/>
      <w:pPr>
        <w:tabs>
          <w:tab w:val="num" w:pos="2382"/>
        </w:tabs>
        <w:ind w:left="2382" w:hanging="360"/>
      </w:pPr>
      <w:rPr>
        <w:rFonts w:ascii="Wingdings" w:hAnsi="Wingdings" w:hint="default"/>
      </w:rPr>
    </w:lvl>
    <w:lvl w:ilvl="3" w:tplc="08090001">
      <w:start w:val="1"/>
      <w:numFmt w:val="bullet"/>
      <w:lvlText w:val=""/>
      <w:lvlJc w:val="left"/>
      <w:pPr>
        <w:tabs>
          <w:tab w:val="num" w:pos="3102"/>
        </w:tabs>
        <w:ind w:left="3102" w:hanging="360"/>
      </w:pPr>
      <w:rPr>
        <w:rFonts w:ascii="Symbol" w:hAnsi="Symbol" w:hint="default"/>
      </w:rPr>
    </w:lvl>
    <w:lvl w:ilvl="4" w:tplc="08090003">
      <w:start w:val="1"/>
      <w:numFmt w:val="bullet"/>
      <w:lvlText w:val="o"/>
      <w:lvlJc w:val="left"/>
      <w:pPr>
        <w:tabs>
          <w:tab w:val="num" w:pos="3822"/>
        </w:tabs>
        <w:ind w:left="3822" w:hanging="360"/>
      </w:pPr>
      <w:rPr>
        <w:rFonts w:ascii="Courier New" w:hAnsi="Courier New" w:hint="default"/>
      </w:rPr>
    </w:lvl>
    <w:lvl w:ilvl="5" w:tplc="08090005">
      <w:start w:val="1"/>
      <w:numFmt w:val="bullet"/>
      <w:lvlText w:val=""/>
      <w:lvlJc w:val="left"/>
      <w:pPr>
        <w:tabs>
          <w:tab w:val="num" w:pos="4542"/>
        </w:tabs>
        <w:ind w:left="4542" w:hanging="360"/>
      </w:pPr>
      <w:rPr>
        <w:rFonts w:ascii="Wingdings" w:hAnsi="Wingdings" w:hint="default"/>
      </w:rPr>
    </w:lvl>
    <w:lvl w:ilvl="6" w:tplc="08090001">
      <w:start w:val="1"/>
      <w:numFmt w:val="bullet"/>
      <w:lvlText w:val=""/>
      <w:lvlJc w:val="left"/>
      <w:pPr>
        <w:tabs>
          <w:tab w:val="num" w:pos="5262"/>
        </w:tabs>
        <w:ind w:left="5262" w:hanging="360"/>
      </w:pPr>
      <w:rPr>
        <w:rFonts w:ascii="Symbol" w:hAnsi="Symbol" w:hint="default"/>
      </w:rPr>
    </w:lvl>
    <w:lvl w:ilvl="7" w:tplc="08090003">
      <w:start w:val="1"/>
      <w:numFmt w:val="bullet"/>
      <w:lvlText w:val="o"/>
      <w:lvlJc w:val="left"/>
      <w:pPr>
        <w:tabs>
          <w:tab w:val="num" w:pos="5982"/>
        </w:tabs>
        <w:ind w:left="5982" w:hanging="360"/>
      </w:pPr>
      <w:rPr>
        <w:rFonts w:ascii="Courier New" w:hAnsi="Courier New" w:hint="default"/>
      </w:rPr>
    </w:lvl>
    <w:lvl w:ilvl="8" w:tplc="08090005">
      <w:start w:val="1"/>
      <w:numFmt w:val="bullet"/>
      <w:lvlText w:val=""/>
      <w:lvlJc w:val="left"/>
      <w:pPr>
        <w:tabs>
          <w:tab w:val="num" w:pos="6702"/>
        </w:tabs>
        <w:ind w:left="6702" w:hanging="360"/>
      </w:pPr>
      <w:rPr>
        <w:rFonts w:ascii="Wingdings" w:hAnsi="Wingdings" w:hint="default"/>
      </w:rPr>
    </w:lvl>
  </w:abstractNum>
  <w:abstractNum w:abstractNumId="35" w15:restartNumberingAfterBreak="0">
    <w:nsid w:val="6E796500"/>
    <w:multiLevelType w:val="hybridMultilevel"/>
    <w:tmpl w:val="EBAA9F10"/>
    <w:lvl w:ilvl="0" w:tplc="0809000F">
      <w:start w:val="1"/>
      <w:numFmt w:val="decimal"/>
      <w:lvlText w:val="%1."/>
      <w:lvlJc w:val="left"/>
      <w:pPr>
        <w:tabs>
          <w:tab w:val="num" w:pos="720"/>
        </w:tabs>
        <w:ind w:left="720" w:hanging="360"/>
      </w:pPr>
      <w:rPr>
        <w:rFonts w:cs="Times New Roman"/>
      </w:rPr>
    </w:lvl>
    <w:lvl w:ilvl="1" w:tplc="C7BE6A06">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6" w15:restartNumberingAfterBreak="0">
    <w:nsid w:val="700E24AA"/>
    <w:multiLevelType w:val="hybridMultilevel"/>
    <w:tmpl w:val="A8706F5E"/>
    <w:lvl w:ilvl="0" w:tplc="04090013">
      <w:start w:val="1"/>
      <w:numFmt w:val="upperRoman"/>
      <w:lvlText w:val="%1."/>
      <w:lvlJc w:val="right"/>
      <w:pPr>
        <w:tabs>
          <w:tab w:val="num" w:pos="720"/>
        </w:tabs>
        <w:ind w:left="720" w:hanging="18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21D0116"/>
    <w:multiLevelType w:val="hybridMultilevel"/>
    <w:tmpl w:val="7BF281C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94F49"/>
    <w:multiLevelType w:val="hybridMultilevel"/>
    <w:tmpl w:val="E85EFAFA"/>
    <w:lvl w:ilvl="0" w:tplc="0809000F">
      <w:start w:val="1"/>
      <w:numFmt w:val="decimal"/>
      <w:lvlText w:val="%1."/>
      <w:lvlJc w:val="left"/>
      <w:pPr>
        <w:tabs>
          <w:tab w:val="num" w:pos="-270"/>
        </w:tabs>
        <w:ind w:left="-270" w:hanging="360"/>
      </w:pPr>
      <w:rPr>
        <w:rFonts w:cs="Times New Roman"/>
      </w:rPr>
    </w:lvl>
    <w:lvl w:ilvl="1" w:tplc="08090019" w:tentative="1">
      <w:start w:val="1"/>
      <w:numFmt w:val="lowerLetter"/>
      <w:lvlText w:val="%2."/>
      <w:lvlJc w:val="left"/>
      <w:pPr>
        <w:tabs>
          <w:tab w:val="num" w:pos="450"/>
        </w:tabs>
        <w:ind w:left="450" w:hanging="360"/>
      </w:pPr>
      <w:rPr>
        <w:rFonts w:cs="Times New Roman"/>
      </w:rPr>
    </w:lvl>
    <w:lvl w:ilvl="2" w:tplc="0809001B" w:tentative="1">
      <w:start w:val="1"/>
      <w:numFmt w:val="lowerRoman"/>
      <w:lvlText w:val="%3."/>
      <w:lvlJc w:val="right"/>
      <w:pPr>
        <w:tabs>
          <w:tab w:val="num" w:pos="1170"/>
        </w:tabs>
        <w:ind w:left="1170" w:hanging="180"/>
      </w:pPr>
      <w:rPr>
        <w:rFonts w:cs="Times New Roman"/>
      </w:rPr>
    </w:lvl>
    <w:lvl w:ilvl="3" w:tplc="0809000F" w:tentative="1">
      <w:start w:val="1"/>
      <w:numFmt w:val="decimal"/>
      <w:lvlText w:val="%4."/>
      <w:lvlJc w:val="left"/>
      <w:pPr>
        <w:tabs>
          <w:tab w:val="num" w:pos="1890"/>
        </w:tabs>
        <w:ind w:left="1890" w:hanging="360"/>
      </w:pPr>
      <w:rPr>
        <w:rFonts w:cs="Times New Roman"/>
      </w:rPr>
    </w:lvl>
    <w:lvl w:ilvl="4" w:tplc="08090019" w:tentative="1">
      <w:start w:val="1"/>
      <w:numFmt w:val="lowerLetter"/>
      <w:lvlText w:val="%5."/>
      <w:lvlJc w:val="left"/>
      <w:pPr>
        <w:tabs>
          <w:tab w:val="num" w:pos="2610"/>
        </w:tabs>
        <w:ind w:left="2610" w:hanging="360"/>
      </w:pPr>
      <w:rPr>
        <w:rFonts w:cs="Times New Roman"/>
      </w:rPr>
    </w:lvl>
    <w:lvl w:ilvl="5" w:tplc="0809001B" w:tentative="1">
      <w:start w:val="1"/>
      <w:numFmt w:val="lowerRoman"/>
      <w:lvlText w:val="%6."/>
      <w:lvlJc w:val="right"/>
      <w:pPr>
        <w:tabs>
          <w:tab w:val="num" w:pos="3330"/>
        </w:tabs>
        <w:ind w:left="3330" w:hanging="180"/>
      </w:pPr>
      <w:rPr>
        <w:rFonts w:cs="Times New Roman"/>
      </w:rPr>
    </w:lvl>
    <w:lvl w:ilvl="6" w:tplc="0809000F" w:tentative="1">
      <w:start w:val="1"/>
      <w:numFmt w:val="decimal"/>
      <w:lvlText w:val="%7."/>
      <w:lvlJc w:val="left"/>
      <w:pPr>
        <w:tabs>
          <w:tab w:val="num" w:pos="4050"/>
        </w:tabs>
        <w:ind w:left="4050" w:hanging="360"/>
      </w:pPr>
      <w:rPr>
        <w:rFonts w:cs="Times New Roman"/>
      </w:rPr>
    </w:lvl>
    <w:lvl w:ilvl="7" w:tplc="08090019" w:tentative="1">
      <w:start w:val="1"/>
      <w:numFmt w:val="lowerLetter"/>
      <w:lvlText w:val="%8."/>
      <w:lvlJc w:val="left"/>
      <w:pPr>
        <w:tabs>
          <w:tab w:val="num" w:pos="4770"/>
        </w:tabs>
        <w:ind w:left="4770" w:hanging="360"/>
      </w:pPr>
      <w:rPr>
        <w:rFonts w:cs="Times New Roman"/>
      </w:rPr>
    </w:lvl>
    <w:lvl w:ilvl="8" w:tplc="0809001B" w:tentative="1">
      <w:start w:val="1"/>
      <w:numFmt w:val="lowerRoman"/>
      <w:lvlText w:val="%9."/>
      <w:lvlJc w:val="right"/>
      <w:pPr>
        <w:tabs>
          <w:tab w:val="num" w:pos="5490"/>
        </w:tabs>
        <w:ind w:left="5490" w:hanging="180"/>
      </w:pPr>
      <w:rPr>
        <w:rFonts w:cs="Times New Roman"/>
      </w:rPr>
    </w:lvl>
  </w:abstractNum>
  <w:abstractNum w:abstractNumId="39" w15:restartNumberingAfterBreak="0">
    <w:nsid w:val="76E80697"/>
    <w:multiLevelType w:val="multilevel"/>
    <w:tmpl w:val="EB9A09D8"/>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8DD195C"/>
    <w:multiLevelType w:val="hybridMultilevel"/>
    <w:tmpl w:val="4280BD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C27ECF"/>
    <w:multiLevelType w:val="hybridMultilevel"/>
    <w:tmpl w:val="D5CECBFE"/>
    <w:lvl w:ilvl="0" w:tplc="0809000F">
      <w:start w:val="1"/>
      <w:numFmt w:val="decimal"/>
      <w:lvlText w:val="%1."/>
      <w:lvlJc w:val="left"/>
      <w:pPr>
        <w:tabs>
          <w:tab w:val="num" w:pos="720"/>
        </w:tabs>
        <w:ind w:left="720" w:hanging="360"/>
      </w:pPr>
      <w:rPr>
        <w:rFonts w:cs="Times New Roman" w:hint="default"/>
      </w:rPr>
    </w:lvl>
    <w:lvl w:ilvl="1" w:tplc="08090013">
      <w:start w:val="1"/>
      <w:numFmt w:val="upperRoman"/>
      <w:lvlText w:val="%2."/>
      <w:lvlJc w:val="right"/>
      <w:pPr>
        <w:tabs>
          <w:tab w:val="num" w:pos="1260"/>
        </w:tabs>
        <w:ind w:left="1260" w:hanging="18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2" w15:restartNumberingAfterBreak="0">
    <w:nsid w:val="7EC51238"/>
    <w:multiLevelType w:val="hybridMultilevel"/>
    <w:tmpl w:val="637CFAC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3"/>
  </w:num>
  <w:num w:numId="2">
    <w:abstractNumId w:val="20"/>
  </w:num>
  <w:num w:numId="3">
    <w:abstractNumId w:val="42"/>
  </w:num>
  <w:num w:numId="4">
    <w:abstractNumId w:val="35"/>
  </w:num>
  <w:num w:numId="5">
    <w:abstractNumId w:val="16"/>
  </w:num>
  <w:num w:numId="6">
    <w:abstractNumId w:val="41"/>
  </w:num>
  <w:num w:numId="7">
    <w:abstractNumId w:val="19"/>
  </w:num>
  <w:num w:numId="8">
    <w:abstractNumId w:val="22"/>
  </w:num>
  <w:num w:numId="9">
    <w:abstractNumId w:val="15"/>
  </w:num>
  <w:num w:numId="10">
    <w:abstractNumId w:val="33"/>
  </w:num>
  <w:num w:numId="11">
    <w:abstractNumId w:val="36"/>
  </w:num>
  <w:num w:numId="12">
    <w:abstractNumId w:val="21"/>
  </w:num>
  <w:num w:numId="13">
    <w:abstractNumId w:val="30"/>
  </w:num>
  <w:num w:numId="14">
    <w:abstractNumId w:val="12"/>
  </w:num>
  <w:num w:numId="15">
    <w:abstractNumId w:val="17"/>
    <w:lvlOverride w:ilvl="0">
      <w:startOverride w:val="1"/>
    </w:lvlOverride>
  </w:num>
  <w:num w:numId="16">
    <w:abstractNumId w:val="17"/>
    <w:lvlOverride w:ilvl="0">
      <w:lvl w:ilvl="0">
        <w:start w:val="1"/>
        <w:numFmt w:val="decimal"/>
        <w:lvlText w:val="%1."/>
        <w:legacy w:legacy="1" w:legacySpace="120" w:legacyIndent="360"/>
        <w:lvlJc w:val="left"/>
        <w:pPr>
          <w:ind w:left="1260" w:hanging="360"/>
        </w:pPr>
        <w:rPr>
          <w:rFonts w:cs="Times New Roman"/>
        </w:rPr>
      </w:lvl>
    </w:lvlOverride>
  </w:num>
  <w:num w:numId="17">
    <w:abstractNumId w:val="34"/>
  </w:num>
  <w:num w:numId="18">
    <w:abstractNumId w:val="39"/>
  </w:num>
  <w:num w:numId="19">
    <w:abstractNumId w:val="27"/>
  </w:num>
  <w:num w:numId="20">
    <w:abstractNumId w:val="32"/>
  </w:num>
  <w:num w:numId="21">
    <w:abstractNumId w:val="28"/>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18"/>
  </w:num>
  <w:num w:numId="33">
    <w:abstractNumId w:val="38"/>
  </w:num>
  <w:num w:numId="34">
    <w:abstractNumId w:val="0"/>
  </w:num>
  <w:num w:numId="35">
    <w:abstractNumId w:val="29"/>
  </w:num>
  <w:num w:numId="36">
    <w:abstractNumId w:val="37"/>
  </w:num>
  <w:num w:numId="37">
    <w:abstractNumId w:val="40"/>
  </w:num>
  <w:num w:numId="38">
    <w:abstractNumId w:val="24"/>
  </w:num>
  <w:num w:numId="39">
    <w:abstractNumId w:val="26"/>
  </w:num>
  <w:num w:numId="40">
    <w:abstractNumId w:val="11"/>
  </w:num>
  <w:num w:numId="41">
    <w:abstractNumId w:val="14"/>
  </w:num>
  <w:num w:numId="42">
    <w:abstractNumId w:val="31"/>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8B"/>
    <w:rsid w:val="000003A1"/>
    <w:rsid w:val="00027735"/>
    <w:rsid w:val="00035D84"/>
    <w:rsid w:val="00054CC8"/>
    <w:rsid w:val="00060912"/>
    <w:rsid w:val="00092894"/>
    <w:rsid w:val="000C7916"/>
    <w:rsid w:val="000D0CEF"/>
    <w:rsid w:val="000F18C7"/>
    <w:rsid w:val="00113F4B"/>
    <w:rsid w:val="001219C4"/>
    <w:rsid w:val="00162877"/>
    <w:rsid w:val="00197CCE"/>
    <w:rsid w:val="001A3EB2"/>
    <w:rsid w:val="00205F03"/>
    <w:rsid w:val="002119FD"/>
    <w:rsid w:val="00240D8B"/>
    <w:rsid w:val="0025028A"/>
    <w:rsid w:val="002511BA"/>
    <w:rsid w:val="00265AC0"/>
    <w:rsid w:val="00272500"/>
    <w:rsid w:val="002750A6"/>
    <w:rsid w:val="00283DFF"/>
    <w:rsid w:val="002A16C0"/>
    <w:rsid w:val="002C3002"/>
    <w:rsid w:val="002D3E56"/>
    <w:rsid w:val="002D5B94"/>
    <w:rsid w:val="002F2E73"/>
    <w:rsid w:val="003001AB"/>
    <w:rsid w:val="00312383"/>
    <w:rsid w:val="00347C1E"/>
    <w:rsid w:val="00353E3A"/>
    <w:rsid w:val="00385B46"/>
    <w:rsid w:val="003925F2"/>
    <w:rsid w:val="003932FA"/>
    <w:rsid w:val="003C07BC"/>
    <w:rsid w:val="003C2675"/>
    <w:rsid w:val="00401BF7"/>
    <w:rsid w:val="00404C5C"/>
    <w:rsid w:val="00411FEB"/>
    <w:rsid w:val="00462977"/>
    <w:rsid w:val="0047201C"/>
    <w:rsid w:val="00475B09"/>
    <w:rsid w:val="004970FA"/>
    <w:rsid w:val="004A6DB5"/>
    <w:rsid w:val="00526CEE"/>
    <w:rsid w:val="0054036B"/>
    <w:rsid w:val="00556C00"/>
    <w:rsid w:val="005649F9"/>
    <w:rsid w:val="00566731"/>
    <w:rsid w:val="00585C1F"/>
    <w:rsid w:val="00591718"/>
    <w:rsid w:val="0061587D"/>
    <w:rsid w:val="00622F6B"/>
    <w:rsid w:val="00632EDB"/>
    <w:rsid w:val="006B7A31"/>
    <w:rsid w:val="007300A0"/>
    <w:rsid w:val="00782542"/>
    <w:rsid w:val="008530A4"/>
    <w:rsid w:val="00887B6A"/>
    <w:rsid w:val="008945D9"/>
    <w:rsid w:val="008C20EB"/>
    <w:rsid w:val="0092254A"/>
    <w:rsid w:val="00942527"/>
    <w:rsid w:val="009449AF"/>
    <w:rsid w:val="00975070"/>
    <w:rsid w:val="00980361"/>
    <w:rsid w:val="0098054C"/>
    <w:rsid w:val="00992CCB"/>
    <w:rsid w:val="009B228F"/>
    <w:rsid w:val="009B270B"/>
    <w:rsid w:val="009B6762"/>
    <w:rsid w:val="009D0178"/>
    <w:rsid w:val="009D32B5"/>
    <w:rsid w:val="009E4894"/>
    <w:rsid w:val="00AB061E"/>
    <w:rsid w:val="00AC2708"/>
    <w:rsid w:val="00AE72AC"/>
    <w:rsid w:val="00B023A9"/>
    <w:rsid w:val="00B12DA3"/>
    <w:rsid w:val="00B1717E"/>
    <w:rsid w:val="00B37B4F"/>
    <w:rsid w:val="00B667DA"/>
    <w:rsid w:val="00B83521"/>
    <w:rsid w:val="00B87E73"/>
    <w:rsid w:val="00C10D42"/>
    <w:rsid w:val="00C115F6"/>
    <w:rsid w:val="00C41BFE"/>
    <w:rsid w:val="00C738AC"/>
    <w:rsid w:val="00CC2B1B"/>
    <w:rsid w:val="00CF4803"/>
    <w:rsid w:val="00CF4F08"/>
    <w:rsid w:val="00CF6DAB"/>
    <w:rsid w:val="00D32D9A"/>
    <w:rsid w:val="00D511F4"/>
    <w:rsid w:val="00DD18F4"/>
    <w:rsid w:val="00DD662B"/>
    <w:rsid w:val="00E5381A"/>
    <w:rsid w:val="00E640B7"/>
    <w:rsid w:val="00E75CF7"/>
    <w:rsid w:val="00EB2536"/>
    <w:rsid w:val="00EE11AE"/>
    <w:rsid w:val="00EE7BB0"/>
    <w:rsid w:val="00EF0500"/>
    <w:rsid w:val="00F002C1"/>
    <w:rsid w:val="00F10C03"/>
    <w:rsid w:val="00F24E0E"/>
    <w:rsid w:val="00F26F7B"/>
    <w:rsid w:val="00F64745"/>
    <w:rsid w:val="00F72237"/>
    <w:rsid w:val="00FB151D"/>
    <w:rsid w:val="00FD11DD"/>
    <w:rsid w:val="00FD72D2"/>
    <w:rsid w:val="00FF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5:docId w15:val="{218877FE-96B6-4E26-9A3B-E6FD7895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D42"/>
    <w:pPr>
      <w:spacing w:after="200" w:line="276" w:lineRule="auto"/>
    </w:pPr>
    <w:rPr>
      <w:rFonts w:cs="Calibri"/>
      <w:lang w:eastAsia="en-US"/>
    </w:rPr>
  </w:style>
  <w:style w:type="paragraph" w:styleId="Heading1">
    <w:name w:val="heading 1"/>
    <w:basedOn w:val="Normal"/>
    <w:next w:val="Normal"/>
    <w:link w:val="Heading1Char"/>
    <w:uiPriority w:val="99"/>
    <w:qFormat/>
    <w:locked/>
    <w:rsid w:val="00EE11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D0C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2725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F24E0E"/>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uiPriority w:val="99"/>
    <w:qFormat/>
    <w:locked/>
    <w:rsid w:val="00F24E0E"/>
    <w:pPr>
      <w:spacing w:before="240" w:after="60"/>
      <w:outlineLvl w:val="6"/>
    </w:pPr>
    <w:rPr>
      <w:rFonts w:ascii="Times New Roman" w:hAnsi="Times New Roman" w:cs="Times New Roman"/>
      <w:sz w:val="24"/>
      <w:szCs w:val="24"/>
    </w:rPr>
  </w:style>
  <w:style w:type="paragraph" w:styleId="Heading9">
    <w:name w:val="heading 9"/>
    <w:basedOn w:val="Normal"/>
    <w:next w:val="Normal"/>
    <w:link w:val="Heading9Char"/>
    <w:uiPriority w:val="99"/>
    <w:qFormat/>
    <w:locked/>
    <w:rsid w:val="000D0CE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rsid w:val="00123EA7"/>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123EA7"/>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uiPriority w:val="99"/>
    <w:rsid w:val="00240D8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40D8B"/>
    <w:rPr>
      <w:rFonts w:cs="Times New Roman"/>
    </w:rPr>
  </w:style>
  <w:style w:type="paragraph" w:styleId="Footer">
    <w:name w:val="footer"/>
    <w:basedOn w:val="Normal"/>
    <w:link w:val="FooterChar"/>
    <w:uiPriority w:val="99"/>
    <w:rsid w:val="00240D8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40D8B"/>
    <w:rPr>
      <w:rFonts w:cs="Times New Roman"/>
    </w:rPr>
  </w:style>
  <w:style w:type="table" w:styleId="TableGrid">
    <w:name w:val="Table Grid"/>
    <w:basedOn w:val="TableNormal"/>
    <w:uiPriority w:val="99"/>
    <w:rsid w:val="00240D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02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3A9"/>
    <w:rPr>
      <w:rFonts w:ascii="Tahoma" w:hAnsi="Tahoma" w:cs="Tahoma"/>
      <w:sz w:val="16"/>
      <w:szCs w:val="16"/>
    </w:rPr>
  </w:style>
  <w:style w:type="paragraph" w:styleId="ListParagraph">
    <w:name w:val="List Paragraph"/>
    <w:basedOn w:val="Normal"/>
    <w:uiPriority w:val="99"/>
    <w:qFormat/>
    <w:rsid w:val="00B023A9"/>
    <w:pPr>
      <w:ind w:left="720"/>
    </w:pPr>
  </w:style>
  <w:style w:type="paragraph" w:styleId="TOC1">
    <w:name w:val="toc 1"/>
    <w:basedOn w:val="Normal"/>
    <w:next w:val="Normal"/>
    <w:autoRedefine/>
    <w:uiPriority w:val="99"/>
    <w:semiHidden/>
    <w:rsid w:val="009B270B"/>
    <w:pPr>
      <w:spacing w:before="360" w:after="0"/>
    </w:pPr>
    <w:rPr>
      <w:rFonts w:ascii="Arial" w:hAnsi="Arial" w:cs="Arial"/>
      <w:b/>
      <w:bCs/>
      <w:caps/>
      <w:sz w:val="24"/>
      <w:szCs w:val="24"/>
    </w:rPr>
  </w:style>
  <w:style w:type="paragraph" w:styleId="TOC2">
    <w:name w:val="toc 2"/>
    <w:basedOn w:val="Normal"/>
    <w:next w:val="Normal"/>
    <w:autoRedefine/>
    <w:uiPriority w:val="99"/>
    <w:semiHidden/>
    <w:rsid w:val="009B270B"/>
    <w:pPr>
      <w:spacing w:before="240" w:after="0"/>
    </w:pPr>
    <w:rPr>
      <w:rFonts w:ascii="Times New Roman" w:hAnsi="Times New Roman" w:cs="Times New Roman"/>
      <w:b/>
      <w:bCs/>
      <w:sz w:val="20"/>
      <w:szCs w:val="20"/>
    </w:rPr>
  </w:style>
  <w:style w:type="paragraph" w:styleId="TOC3">
    <w:name w:val="toc 3"/>
    <w:basedOn w:val="Normal"/>
    <w:next w:val="Normal"/>
    <w:autoRedefine/>
    <w:uiPriority w:val="99"/>
    <w:semiHidden/>
    <w:rsid w:val="009B270B"/>
    <w:pPr>
      <w:spacing w:after="0"/>
      <w:ind w:left="220"/>
    </w:pPr>
    <w:rPr>
      <w:rFonts w:ascii="Times New Roman" w:hAnsi="Times New Roman" w:cs="Times New Roman"/>
      <w:sz w:val="20"/>
      <w:szCs w:val="20"/>
    </w:rPr>
  </w:style>
  <w:style w:type="paragraph" w:styleId="TOC4">
    <w:name w:val="toc 4"/>
    <w:basedOn w:val="Normal"/>
    <w:next w:val="Normal"/>
    <w:autoRedefine/>
    <w:uiPriority w:val="99"/>
    <w:semiHidden/>
    <w:rsid w:val="009B270B"/>
    <w:pPr>
      <w:spacing w:after="0"/>
      <w:ind w:left="440"/>
    </w:pPr>
    <w:rPr>
      <w:rFonts w:ascii="Times New Roman" w:hAnsi="Times New Roman" w:cs="Times New Roman"/>
      <w:sz w:val="20"/>
      <w:szCs w:val="20"/>
    </w:rPr>
  </w:style>
  <w:style w:type="paragraph" w:styleId="TOC5">
    <w:name w:val="toc 5"/>
    <w:basedOn w:val="Normal"/>
    <w:next w:val="Normal"/>
    <w:autoRedefine/>
    <w:uiPriority w:val="99"/>
    <w:semiHidden/>
    <w:rsid w:val="009B270B"/>
    <w:pPr>
      <w:spacing w:after="0"/>
      <w:ind w:left="660"/>
    </w:pPr>
    <w:rPr>
      <w:rFonts w:ascii="Times New Roman" w:hAnsi="Times New Roman" w:cs="Times New Roman"/>
      <w:sz w:val="20"/>
      <w:szCs w:val="20"/>
    </w:rPr>
  </w:style>
  <w:style w:type="paragraph" w:styleId="TOC6">
    <w:name w:val="toc 6"/>
    <w:basedOn w:val="Normal"/>
    <w:next w:val="Normal"/>
    <w:autoRedefine/>
    <w:uiPriority w:val="99"/>
    <w:semiHidden/>
    <w:rsid w:val="009B270B"/>
    <w:pPr>
      <w:spacing w:after="0"/>
      <w:ind w:left="880"/>
    </w:pPr>
    <w:rPr>
      <w:rFonts w:ascii="Times New Roman" w:hAnsi="Times New Roman" w:cs="Times New Roman"/>
      <w:sz w:val="20"/>
      <w:szCs w:val="20"/>
    </w:rPr>
  </w:style>
  <w:style w:type="paragraph" w:styleId="TOC7">
    <w:name w:val="toc 7"/>
    <w:basedOn w:val="Normal"/>
    <w:next w:val="Normal"/>
    <w:autoRedefine/>
    <w:uiPriority w:val="99"/>
    <w:semiHidden/>
    <w:rsid w:val="009B270B"/>
    <w:pPr>
      <w:spacing w:after="0"/>
      <w:ind w:left="1100"/>
    </w:pPr>
    <w:rPr>
      <w:rFonts w:ascii="Times New Roman" w:hAnsi="Times New Roman" w:cs="Times New Roman"/>
      <w:sz w:val="20"/>
      <w:szCs w:val="20"/>
    </w:rPr>
  </w:style>
  <w:style w:type="paragraph" w:styleId="TOC8">
    <w:name w:val="toc 8"/>
    <w:basedOn w:val="Normal"/>
    <w:next w:val="Normal"/>
    <w:autoRedefine/>
    <w:uiPriority w:val="99"/>
    <w:semiHidden/>
    <w:rsid w:val="009B270B"/>
    <w:pPr>
      <w:spacing w:after="0"/>
      <w:ind w:left="1320"/>
    </w:pPr>
    <w:rPr>
      <w:rFonts w:ascii="Times New Roman" w:hAnsi="Times New Roman" w:cs="Times New Roman"/>
      <w:sz w:val="20"/>
      <w:szCs w:val="20"/>
    </w:rPr>
  </w:style>
  <w:style w:type="paragraph" w:styleId="TOC9">
    <w:name w:val="toc 9"/>
    <w:basedOn w:val="Normal"/>
    <w:next w:val="Normal"/>
    <w:autoRedefine/>
    <w:uiPriority w:val="99"/>
    <w:semiHidden/>
    <w:rsid w:val="009B270B"/>
    <w:pPr>
      <w:spacing w:after="0"/>
      <w:ind w:left="1540"/>
    </w:pPr>
    <w:rPr>
      <w:rFonts w:ascii="Times New Roman" w:hAnsi="Times New Roman" w:cs="Times New Roman"/>
      <w:sz w:val="20"/>
      <w:szCs w:val="20"/>
    </w:rPr>
  </w:style>
  <w:style w:type="paragraph" w:customStyle="1" w:styleId="CPA">
    <w:name w:val="CPA"/>
    <w:basedOn w:val="Normal"/>
    <w:uiPriority w:val="99"/>
    <w:rsid w:val="00782542"/>
    <w:pPr>
      <w:overflowPunct w:val="0"/>
      <w:autoSpaceDE w:val="0"/>
      <w:autoSpaceDN w:val="0"/>
      <w:adjustRightInd w:val="0"/>
      <w:spacing w:before="120" w:after="120" w:line="240" w:lineRule="auto"/>
      <w:jc w:val="both"/>
      <w:textAlignment w:val="baseline"/>
    </w:pPr>
    <w:rPr>
      <w:rFonts w:ascii="Arial" w:hAnsi="Arial" w:cs="Arial"/>
      <w:b/>
      <w:bCs/>
    </w:rPr>
  </w:style>
  <w:style w:type="paragraph" w:styleId="BodyTextIndent2">
    <w:name w:val="Body Text Indent 2"/>
    <w:basedOn w:val="Normal"/>
    <w:link w:val="BodyTextIndent2Char"/>
    <w:uiPriority w:val="99"/>
    <w:rsid w:val="00AB061E"/>
    <w:pPr>
      <w:spacing w:after="120" w:line="480" w:lineRule="auto"/>
      <w:ind w:left="283"/>
    </w:pPr>
    <w:rPr>
      <w:rFonts w:ascii="Arial" w:hAnsi="Arial" w:cs="Arial"/>
    </w:rPr>
  </w:style>
  <w:style w:type="character" w:customStyle="1" w:styleId="BodyTextIndent2Char">
    <w:name w:val="Body Text Indent 2 Char"/>
    <w:basedOn w:val="DefaultParagraphFont"/>
    <w:link w:val="BodyTextIndent2"/>
    <w:uiPriority w:val="99"/>
    <w:semiHidden/>
    <w:locked/>
    <w:rPr>
      <w:rFonts w:cs="Calibri"/>
      <w:lang w:eastAsia="en-US"/>
    </w:rPr>
  </w:style>
  <w:style w:type="paragraph" w:styleId="BodyTextIndent3">
    <w:name w:val="Body Text Indent 3"/>
    <w:basedOn w:val="Normal"/>
    <w:link w:val="BodyTextIndent3Char"/>
    <w:uiPriority w:val="99"/>
    <w:rsid w:val="00AB061E"/>
    <w:pPr>
      <w:spacing w:after="120" w:line="240" w:lineRule="auto"/>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semiHidden/>
    <w:locked/>
    <w:rPr>
      <w:rFonts w:cs="Calibri"/>
      <w:sz w:val="16"/>
      <w:szCs w:val="16"/>
      <w:lang w:eastAsia="en-US"/>
    </w:rPr>
  </w:style>
  <w:style w:type="character" w:styleId="Hyperlink">
    <w:name w:val="Hyperlink"/>
    <w:basedOn w:val="DefaultParagraphFont"/>
    <w:uiPriority w:val="99"/>
    <w:rsid w:val="002D3E56"/>
    <w:rPr>
      <w:rFonts w:cs="Times New Roman"/>
      <w:color w:val="0000FF"/>
      <w:u w:val="single"/>
    </w:rPr>
  </w:style>
  <w:style w:type="paragraph" w:styleId="BodyText">
    <w:name w:val="Body Text"/>
    <w:basedOn w:val="Normal"/>
    <w:link w:val="BodyTextChar"/>
    <w:uiPriority w:val="99"/>
    <w:rsid w:val="002D3E56"/>
    <w:pPr>
      <w:spacing w:after="120"/>
    </w:pPr>
  </w:style>
  <w:style w:type="character" w:customStyle="1" w:styleId="BodyTextChar">
    <w:name w:val="Body Text Char"/>
    <w:basedOn w:val="DefaultParagraphFont"/>
    <w:link w:val="BodyText"/>
    <w:uiPriority w:val="99"/>
    <w:semiHidden/>
    <w:rsid w:val="00123EA7"/>
    <w:rPr>
      <w:rFonts w:cs="Calibri"/>
      <w:lang w:eastAsia="en-US"/>
    </w:rPr>
  </w:style>
  <w:style w:type="paragraph" w:customStyle="1" w:styleId="Default">
    <w:name w:val="Default"/>
    <w:uiPriority w:val="99"/>
    <w:rsid w:val="00F24E0E"/>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F24E0E"/>
    <w:rPr>
      <w:rFonts w:cs="Times New Roman"/>
      <w:color w:val="800080"/>
      <w:u w:val="single"/>
    </w:rPr>
  </w:style>
  <w:style w:type="paragraph" w:styleId="BodyText3">
    <w:name w:val="Body Text 3"/>
    <w:basedOn w:val="Normal"/>
    <w:link w:val="BodyText3Char"/>
    <w:uiPriority w:val="99"/>
    <w:rsid w:val="00F24E0E"/>
    <w:pPr>
      <w:spacing w:after="120"/>
    </w:pPr>
    <w:rPr>
      <w:sz w:val="16"/>
      <w:szCs w:val="16"/>
    </w:rPr>
  </w:style>
  <w:style w:type="character" w:customStyle="1" w:styleId="BodyText3Char">
    <w:name w:val="Body Text 3 Char"/>
    <w:basedOn w:val="DefaultParagraphFont"/>
    <w:link w:val="BodyText3"/>
    <w:uiPriority w:val="99"/>
    <w:semiHidden/>
    <w:rsid w:val="00123EA7"/>
    <w:rPr>
      <w:rFonts w:cs="Calibri"/>
      <w:sz w:val="16"/>
      <w:szCs w:val="16"/>
      <w:lang w:eastAsia="en-US"/>
    </w:rPr>
  </w:style>
  <w:style w:type="paragraph" w:styleId="BodyText2">
    <w:name w:val="Body Text 2"/>
    <w:basedOn w:val="Normal"/>
    <w:link w:val="BodyText2Char"/>
    <w:uiPriority w:val="99"/>
    <w:rsid w:val="00B667DA"/>
    <w:pPr>
      <w:spacing w:after="120" w:line="480" w:lineRule="auto"/>
    </w:pPr>
  </w:style>
  <w:style w:type="character" w:customStyle="1" w:styleId="BodyText2Char">
    <w:name w:val="Body Text 2 Char"/>
    <w:basedOn w:val="DefaultParagraphFont"/>
    <w:link w:val="BodyText2"/>
    <w:uiPriority w:val="99"/>
    <w:semiHidden/>
    <w:rsid w:val="00123EA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3DD3392284EEF9E42A6EB4F58922E" ma:contentTypeVersion="1" ma:contentTypeDescription="Create a new document." ma:contentTypeScope="" ma:versionID="4818597cccc0e883faa9542b8d3a882a">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CFE0F58-F979-4024-8FC9-9FB734807D1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689B7FB-FC0F-4012-BA05-9B0D2922E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FULL BLOOD COUNT (FBC) ANALYSIS USING SYSMEX SE-1234 ANALYSER</vt:lpstr>
    </vt:vector>
  </TitlesOfParts>
  <Company>Microsoft</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BLOOD COUNT (FBC) ANALYSIS USING SYSMEX SE-1234 ANALYSER</dc:title>
  <dc:creator>Graham</dc:creator>
  <cp:lastModifiedBy>Louise O'Donnell</cp:lastModifiedBy>
  <cp:revision>2</cp:revision>
  <cp:lastPrinted>2012-05-16T16:03:00Z</cp:lastPrinted>
  <dcterms:created xsi:type="dcterms:W3CDTF">2024-02-13T11:36:00Z</dcterms:created>
  <dcterms:modified xsi:type="dcterms:W3CDTF">2024-02-13T11:36:00Z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0x01010061E3DD3392284EEF9E42A6EB4F58922E</vt:lpwstr>
  </property>
</Properties>
</file>