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96DE3" w14:textId="77777777" w:rsidR="008476A1" w:rsidRPr="00DA642C" w:rsidRDefault="008476A1" w:rsidP="00967BC1">
      <w:pPr>
        <w:spacing w:after="0"/>
        <w:jc w:val="both"/>
        <w:rPr>
          <w:b/>
          <w:sz w:val="28"/>
        </w:rPr>
      </w:pPr>
      <w:bookmarkStart w:id="0" w:name="_GoBack"/>
      <w:bookmarkEnd w:id="0"/>
    </w:p>
    <w:p w14:paraId="01D94242" w14:textId="77777777" w:rsidR="008476A1" w:rsidRPr="00365376" w:rsidRDefault="008476A1" w:rsidP="009972D9">
      <w:pPr>
        <w:spacing w:after="0"/>
        <w:jc w:val="center"/>
        <w:rPr>
          <w:rFonts w:ascii="Tahoma" w:hAnsi="Tahoma" w:cs="Tahoma"/>
          <w:b/>
          <w:sz w:val="28"/>
        </w:rPr>
      </w:pPr>
      <w:r>
        <w:rPr>
          <w:rFonts w:ascii="Tahoma" w:hAnsi="Tahoma" w:cs="Tahoma"/>
          <w:b/>
          <w:sz w:val="28"/>
        </w:rPr>
        <w:t>QUALITY MANUAL</w:t>
      </w:r>
    </w:p>
    <w:p w14:paraId="06CF9893" w14:textId="77777777" w:rsidR="008476A1" w:rsidRDefault="008476A1" w:rsidP="009972D9">
      <w:pPr>
        <w:spacing w:after="0"/>
        <w:jc w:val="both"/>
        <w:rPr>
          <w:b/>
          <w:sz w:val="28"/>
        </w:rPr>
      </w:pPr>
    </w:p>
    <w:p w14:paraId="651D02E6" w14:textId="77777777" w:rsidR="008476A1" w:rsidRPr="00DA642C" w:rsidRDefault="008476A1" w:rsidP="009972D9">
      <w:pPr>
        <w:spacing w:after="0"/>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9"/>
        <w:gridCol w:w="4527"/>
      </w:tblGrid>
      <w:tr w:rsidR="008476A1" w14:paraId="05B13445" w14:textId="77777777" w:rsidTr="00B843D3">
        <w:tc>
          <w:tcPr>
            <w:tcW w:w="4641" w:type="dxa"/>
          </w:tcPr>
          <w:p w14:paraId="250524C2"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Current Version Number</w:t>
            </w:r>
          </w:p>
          <w:p w14:paraId="515FF78C" w14:textId="77777777" w:rsidR="008476A1" w:rsidRPr="00B843D3" w:rsidRDefault="008476A1" w:rsidP="00B843D3">
            <w:pPr>
              <w:spacing w:after="0"/>
              <w:rPr>
                <w:rFonts w:ascii="Tahoma" w:hAnsi="Tahoma" w:cs="Tahoma"/>
                <w:b/>
                <w:bCs/>
                <w:lang w:val="en-US"/>
              </w:rPr>
            </w:pPr>
          </w:p>
        </w:tc>
        <w:tc>
          <w:tcPr>
            <w:tcW w:w="4641" w:type="dxa"/>
          </w:tcPr>
          <w:p w14:paraId="69A8A43A" w14:textId="6D67EB14"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3.</w:t>
            </w:r>
            <w:r w:rsidR="00221E4C">
              <w:rPr>
                <w:rFonts w:ascii="Tahoma" w:hAnsi="Tahoma" w:cs="Tahoma"/>
                <w:bCs/>
                <w:lang w:val="en-US"/>
              </w:rPr>
              <w:t>8</w:t>
            </w:r>
          </w:p>
        </w:tc>
      </w:tr>
      <w:tr w:rsidR="008476A1" w14:paraId="1413CDE7" w14:textId="77777777" w:rsidTr="00B843D3">
        <w:tc>
          <w:tcPr>
            <w:tcW w:w="4641" w:type="dxa"/>
          </w:tcPr>
          <w:p w14:paraId="7A2EDD75"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Date of initial version</w:t>
            </w:r>
          </w:p>
          <w:p w14:paraId="72F2B9A7" w14:textId="77777777" w:rsidR="008476A1" w:rsidRPr="00B843D3" w:rsidRDefault="008476A1" w:rsidP="00B843D3">
            <w:pPr>
              <w:spacing w:after="0"/>
              <w:rPr>
                <w:rFonts w:ascii="Tahoma" w:hAnsi="Tahoma" w:cs="Tahoma"/>
                <w:b/>
                <w:bCs/>
                <w:lang w:val="en-US"/>
              </w:rPr>
            </w:pPr>
          </w:p>
        </w:tc>
        <w:tc>
          <w:tcPr>
            <w:tcW w:w="4641" w:type="dxa"/>
          </w:tcPr>
          <w:p w14:paraId="64C92816" w14:textId="77777777"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01/04/2008</w:t>
            </w:r>
          </w:p>
        </w:tc>
      </w:tr>
      <w:tr w:rsidR="008476A1" w14:paraId="215DFE86" w14:textId="77777777" w:rsidTr="00B843D3">
        <w:tc>
          <w:tcPr>
            <w:tcW w:w="4641" w:type="dxa"/>
          </w:tcPr>
          <w:p w14:paraId="56CEDEB3"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Date of activation of current version</w:t>
            </w:r>
          </w:p>
          <w:p w14:paraId="59425351" w14:textId="77777777" w:rsidR="008476A1" w:rsidRPr="00B843D3" w:rsidRDefault="008476A1" w:rsidP="00B843D3">
            <w:pPr>
              <w:spacing w:after="0"/>
              <w:rPr>
                <w:rFonts w:ascii="Tahoma" w:hAnsi="Tahoma" w:cs="Tahoma"/>
                <w:b/>
                <w:bCs/>
                <w:lang w:val="en-US"/>
              </w:rPr>
            </w:pPr>
          </w:p>
        </w:tc>
        <w:tc>
          <w:tcPr>
            <w:tcW w:w="4641" w:type="dxa"/>
          </w:tcPr>
          <w:p w14:paraId="60831F8B" w14:textId="5D418872" w:rsidR="008476A1" w:rsidRPr="00B843D3" w:rsidRDefault="003B3A81" w:rsidP="005B720F">
            <w:pPr>
              <w:spacing w:after="0"/>
              <w:jc w:val="center"/>
              <w:rPr>
                <w:rFonts w:ascii="Tahoma" w:hAnsi="Tahoma" w:cs="Tahoma"/>
                <w:bCs/>
                <w:lang w:val="en-US"/>
              </w:rPr>
            </w:pPr>
            <w:r>
              <w:rPr>
                <w:rFonts w:ascii="Tahoma" w:hAnsi="Tahoma" w:cs="Tahoma"/>
                <w:bCs/>
                <w:lang w:val="en-US"/>
              </w:rPr>
              <w:t>26</w:t>
            </w:r>
            <w:r w:rsidR="005F7C8F">
              <w:rPr>
                <w:rFonts w:ascii="Tahoma" w:hAnsi="Tahoma" w:cs="Tahoma"/>
                <w:bCs/>
                <w:lang w:val="en-US"/>
              </w:rPr>
              <w:t>/09</w:t>
            </w:r>
            <w:r w:rsidR="003F12C4">
              <w:rPr>
                <w:rFonts w:ascii="Tahoma" w:hAnsi="Tahoma" w:cs="Tahoma"/>
                <w:bCs/>
                <w:lang w:val="en-US"/>
              </w:rPr>
              <w:t>/2024</w:t>
            </w:r>
          </w:p>
        </w:tc>
      </w:tr>
      <w:tr w:rsidR="008476A1" w14:paraId="1E7400DB" w14:textId="77777777" w:rsidTr="00B843D3">
        <w:tc>
          <w:tcPr>
            <w:tcW w:w="4641" w:type="dxa"/>
          </w:tcPr>
          <w:p w14:paraId="2DFA2B27"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Review interval</w:t>
            </w:r>
          </w:p>
          <w:p w14:paraId="71565427" w14:textId="77777777" w:rsidR="008476A1" w:rsidRPr="00B843D3" w:rsidRDefault="008476A1" w:rsidP="00B843D3">
            <w:pPr>
              <w:spacing w:after="0"/>
              <w:rPr>
                <w:rFonts w:ascii="Tahoma" w:hAnsi="Tahoma" w:cs="Tahoma"/>
                <w:b/>
                <w:bCs/>
                <w:lang w:val="en-US"/>
              </w:rPr>
            </w:pPr>
          </w:p>
        </w:tc>
        <w:tc>
          <w:tcPr>
            <w:tcW w:w="4641" w:type="dxa"/>
          </w:tcPr>
          <w:p w14:paraId="17E745F8" w14:textId="77777777"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Annually</w:t>
            </w:r>
          </w:p>
        </w:tc>
      </w:tr>
      <w:tr w:rsidR="008476A1" w14:paraId="3E8417EE" w14:textId="77777777" w:rsidTr="00B843D3">
        <w:tc>
          <w:tcPr>
            <w:tcW w:w="4641" w:type="dxa"/>
          </w:tcPr>
          <w:p w14:paraId="63518927"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Authorised by</w:t>
            </w:r>
          </w:p>
          <w:p w14:paraId="4A0794D4" w14:textId="77777777" w:rsidR="008476A1" w:rsidRPr="00B843D3" w:rsidRDefault="008476A1" w:rsidP="00B843D3">
            <w:pPr>
              <w:spacing w:after="0"/>
              <w:rPr>
                <w:rFonts w:ascii="Tahoma" w:hAnsi="Tahoma" w:cs="Tahoma"/>
                <w:b/>
                <w:bCs/>
                <w:lang w:val="en-US"/>
              </w:rPr>
            </w:pPr>
          </w:p>
        </w:tc>
        <w:tc>
          <w:tcPr>
            <w:tcW w:w="4641" w:type="dxa"/>
          </w:tcPr>
          <w:p w14:paraId="1FE565EE" w14:textId="77777777" w:rsidR="008476A1" w:rsidRPr="00B843D3" w:rsidRDefault="008476A1" w:rsidP="00B843D3">
            <w:pPr>
              <w:spacing w:after="0"/>
              <w:jc w:val="center"/>
              <w:rPr>
                <w:rFonts w:ascii="Tahoma" w:hAnsi="Tahoma" w:cs="Tahoma"/>
                <w:bCs/>
                <w:lang w:val="en-US"/>
              </w:rPr>
            </w:pPr>
            <w:r w:rsidRPr="00B843D3">
              <w:rPr>
                <w:rFonts w:ascii="Tahoma" w:hAnsi="Tahoma" w:cs="Tahoma"/>
                <w:bCs/>
                <w:lang w:val="en-US"/>
              </w:rPr>
              <w:t>Tom Moffat</w:t>
            </w:r>
          </w:p>
        </w:tc>
      </w:tr>
      <w:tr w:rsidR="008476A1" w14:paraId="3D8EE4DC" w14:textId="77777777" w:rsidTr="00B843D3">
        <w:trPr>
          <w:trHeight w:val="70"/>
        </w:trPr>
        <w:tc>
          <w:tcPr>
            <w:tcW w:w="4641" w:type="dxa"/>
          </w:tcPr>
          <w:p w14:paraId="6C96CF56" w14:textId="77777777" w:rsidR="008476A1" w:rsidRPr="00B843D3" w:rsidRDefault="008476A1" w:rsidP="00B843D3">
            <w:pPr>
              <w:spacing w:after="0"/>
              <w:rPr>
                <w:rFonts w:ascii="Tahoma" w:hAnsi="Tahoma" w:cs="Tahoma"/>
                <w:b/>
                <w:bCs/>
                <w:lang w:val="en-US"/>
              </w:rPr>
            </w:pPr>
            <w:r w:rsidRPr="00B843D3">
              <w:rPr>
                <w:rFonts w:ascii="Tahoma" w:hAnsi="Tahoma" w:cs="Tahoma"/>
                <w:b/>
                <w:bCs/>
                <w:lang w:val="en-US"/>
              </w:rPr>
              <w:t>Author</w:t>
            </w:r>
          </w:p>
          <w:p w14:paraId="709D1A30" w14:textId="77777777" w:rsidR="008476A1" w:rsidRPr="00B843D3" w:rsidRDefault="008476A1" w:rsidP="00B843D3">
            <w:pPr>
              <w:spacing w:after="0"/>
              <w:rPr>
                <w:rFonts w:ascii="Tahoma" w:hAnsi="Tahoma" w:cs="Tahoma"/>
                <w:b/>
                <w:bCs/>
                <w:lang w:val="en-US"/>
              </w:rPr>
            </w:pPr>
          </w:p>
        </w:tc>
        <w:tc>
          <w:tcPr>
            <w:tcW w:w="4641" w:type="dxa"/>
          </w:tcPr>
          <w:p w14:paraId="56029EB2" w14:textId="77777777" w:rsidR="008476A1" w:rsidRPr="00B843D3" w:rsidRDefault="00725FC7" w:rsidP="00B843D3">
            <w:pPr>
              <w:spacing w:after="0"/>
              <w:jc w:val="center"/>
              <w:rPr>
                <w:rFonts w:ascii="Tahoma" w:hAnsi="Tahoma" w:cs="Tahoma"/>
                <w:bCs/>
                <w:lang w:val="en-US"/>
              </w:rPr>
            </w:pPr>
            <w:r>
              <w:rPr>
                <w:rFonts w:ascii="Tahoma" w:hAnsi="Tahoma" w:cs="Tahoma"/>
                <w:bCs/>
                <w:lang w:val="en-US"/>
              </w:rPr>
              <w:t>Linsay Thomson</w:t>
            </w:r>
          </w:p>
        </w:tc>
      </w:tr>
    </w:tbl>
    <w:p w14:paraId="2DEEAFBA" w14:textId="77777777" w:rsidR="008476A1" w:rsidRPr="00DA642C" w:rsidRDefault="008476A1" w:rsidP="009972D9">
      <w:pPr>
        <w:spacing w:after="0"/>
        <w:jc w:val="both"/>
        <w:rPr>
          <w:b/>
          <w:sz w:val="28"/>
        </w:rPr>
      </w:pPr>
    </w:p>
    <w:p w14:paraId="38D84A50" w14:textId="77777777" w:rsidR="008476A1" w:rsidRPr="00DA642C" w:rsidRDefault="008476A1" w:rsidP="00967BC1">
      <w:pPr>
        <w:spacing w:after="0"/>
        <w:jc w:val="both"/>
        <w:rPr>
          <w:b/>
          <w:sz w:val="28"/>
        </w:rPr>
      </w:pPr>
    </w:p>
    <w:p w14:paraId="5CA7AD70" w14:textId="77777777" w:rsidR="008476A1" w:rsidRPr="00DA642C" w:rsidRDefault="008476A1" w:rsidP="00967BC1">
      <w:pPr>
        <w:spacing w:after="0"/>
        <w:jc w:val="both"/>
        <w:rPr>
          <w:b/>
          <w:sz w:val="28"/>
        </w:rPr>
      </w:pPr>
    </w:p>
    <w:p w14:paraId="27B57B61" w14:textId="77777777" w:rsidR="008476A1" w:rsidRPr="00F66952" w:rsidRDefault="008476A1" w:rsidP="00967BC1">
      <w:pPr>
        <w:spacing w:after="0"/>
        <w:jc w:val="both"/>
        <w:rPr>
          <w:b/>
          <w:sz w:val="18"/>
          <w:szCs w:val="18"/>
        </w:rPr>
      </w:pPr>
    </w:p>
    <w:p w14:paraId="209FE250" w14:textId="5A985E9A" w:rsidR="003B3A81" w:rsidRPr="003B3A81" w:rsidRDefault="008476A1" w:rsidP="00967BC1">
      <w:pPr>
        <w:spacing w:after="0"/>
      </w:pPr>
      <w:r>
        <w:br w:type="page"/>
      </w:r>
    </w:p>
    <w:p w14:paraId="6FB16116" w14:textId="77777777" w:rsidR="008476A1" w:rsidRPr="007E54A6" w:rsidRDefault="008476A1" w:rsidP="00362520">
      <w:pPr>
        <w:pStyle w:val="Heading1"/>
      </w:pPr>
      <w:bookmarkStart w:id="1" w:name="_Toc178188407"/>
      <w:r w:rsidRPr="007E54A6">
        <w:lastRenderedPageBreak/>
        <w:t>Contents</w:t>
      </w:r>
      <w:bookmarkEnd w:id="1"/>
    </w:p>
    <w:p w14:paraId="7F1D553C" w14:textId="77777777" w:rsidR="004421B8" w:rsidRDefault="00745753">
      <w:pPr>
        <w:pStyle w:val="TOC1"/>
        <w:rPr>
          <w:rFonts w:asciiTheme="minorHAnsi" w:eastAsiaTheme="minorEastAsia" w:hAnsiTheme="minorHAnsi" w:cstheme="minorBidi"/>
          <w:noProof/>
          <w:sz w:val="22"/>
          <w:szCs w:val="22"/>
          <w:lang w:eastAsia="en-GB"/>
        </w:rPr>
      </w:pPr>
      <w:r w:rsidRPr="006719AE">
        <w:fldChar w:fldCharType="begin"/>
      </w:r>
      <w:r w:rsidR="008476A1" w:rsidRPr="006719AE">
        <w:instrText xml:space="preserve"> TOC \o "1-3" \h \z \u </w:instrText>
      </w:r>
      <w:r w:rsidRPr="006719AE">
        <w:fldChar w:fldCharType="separate"/>
      </w:r>
      <w:hyperlink w:anchor="_Toc178188407" w:history="1">
        <w:r w:rsidR="004421B8" w:rsidRPr="003B2767">
          <w:rPr>
            <w:rStyle w:val="Hyperlink"/>
            <w:noProof/>
            <w:lang w:bidi="he-IL"/>
          </w:rPr>
          <w:t>Contents</w:t>
        </w:r>
        <w:r w:rsidR="004421B8">
          <w:rPr>
            <w:noProof/>
            <w:webHidden/>
          </w:rPr>
          <w:tab/>
        </w:r>
        <w:r w:rsidR="004421B8">
          <w:rPr>
            <w:noProof/>
            <w:webHidden/>
          </w:rPr>
          <w:fldChar w:fldCharType="begin"/>
        </w:r>
        <w:r w:rsidR="004421B8">
          <w:rPr>
            <w:noProof/>
            <w:webHidden/>
          </w:rPr>
          <w:instrText xml:space="preserve"> PAGEREF _Toc178188407 \h </w:instrText>
        </w:r>
        <w:r w:rsidR="004421B8">
          <w:rPr>
            <w:noProof/>
            <w:webHidden/>
          </w:rPr>
        </w:r>
        <w:r w:rsidR="004421B8">
          <w:rPr>
            <w:noProof/>
            <w:webHidden/>
          </w:rPr>
          <w:fldChar w:fldCharType="separate"/>
        </w:r>
        <w:r w:rsidR="00AF2243">
          <w:rPr>
            <w:noProof/>
            <w:webHidden/>
          </w:rPr>
          <w:t>2</w:t>
        </w:r>
        <w:r w:rsidR="004421B8">
          <w:rPr>
            <w:noProof/>
            <w:webHidden/>
          </w:rPr>
          <w:fldChar w:fldCharType="end"/>
        </w:r>
      </w:hyperlink>
    </w:p>
    <w:p w14:paraId="235BDF73" w14:textId="77777777" w:rsidR="004421B8" w:rsidRDefault="00E03C42">
      <w:pPr>
        <w:pStyle w:val="TOC1"/>
        <w:rPr>
          <w:rFonts w:asciiTheme="minorHAnsi" w:eastAsiaTheme="minorEastAsia" w:hAnsiTheme="minorHAnsi" w:cstheme="minorBidi"/>
          <w:noProof/>
          <w:sz w:val="22"/>
          <w:szCs w:val="22"/>
          <w:lang w:eastAsia="en-GB"/>
        </w:rPr>
      </w:pPr>
      <w:hyperlink w:anchor="_Toc178188408" w:history="1">
        <w:r w:rsidR="004421B8" w:rsidRPr="003B2767">
          <w:rPr>
            <w:rStyle w:val="Hyperlink"/>
            <w:noProof/>
            <w:lang w:bidi="he-IL"/>
          </w:rPr>
          <w:t>Abbreviations and Acronyms</w:t>
        </w:r>
        <w:r w:rsidR="004421B8">
          <w:rPr>
            <w:noProof/>
            <w:webHidden/>
          </w:rPr>
          <w:tab/>
        </w:r>
        <w:r w:rsidR="004421B8">
          <w:rPr>
            <w:noProof/>
            <w:webHidden/>
          </w:rPr>
          <w:fldChar w:fldCharType="begin"/>
        </w:r>
        <w:r w:rsidR="004421B8">
          <w:rPr>
            <w:noProof/>
            <w:webHidden/>
          </w:rPr>
          <w:instrText xml:space="preserve"> PAGEREF _Toc178188408 \h </w:instrText>
        </w:r>
        <w:r w:rsidR="004421B8">
          <w:rPr>
            <w:noProof/>
            <w:webHidden/>
          </w:rPr>
        </w:r>
        <w:r w:rsidR="004421B8">
          <w:rPr>
            <w:noProof/>
            <w:webHidden/>
          </w:rPr>
          <w:fldChar w:fldCharType="separate"/>
        </w:r>
        <w:r w:rsidR="00AF2243">
          <w:rPr>
            <w:noProof/>
            <w:webHidden/>
          </w:rPr>
          <w:t>5</w:t>
        </w:r>
        <w:r w:rsidR="004421B8">
          <w:rPr>
            <w:noProof/>
            <w:webHidden/>
          </w:rPr>
          <w:fldChar w:fldCharType="end"/>
        </w:r>
      </w:hyperlink>
    </w:p>
    <w:p w14:paraId="169813F9" w14:textId="77777777" w:rsidR="004421B8" w:rsidRDefault="00E03C42">
      <w:pPr>
        <w:pStyle w:val="TOC1"/>
        <w:rPr>
          <w:rFonts w:asciiTheme="minorHAnsi" w:eastAsiaTheme="minorEastAsia" w:hAnsiTheme="minorHAnsi" w:cstheme="minorBidi"/>
          <w:noProof/>
          <w:sz w:val="22"/>
          <w:szCs w:val="22"/>
          <w:lang w:eastAsia="en-GB"/>
        </w:rPr>
      </w:pPr>
      <w:hyperlink w:anchor="_Toc178188409" w:history="1">
        <w:r w:rsidR="004421B8" w:rsidRPr="003B2767">
          <w:rPr>
            <w:rStyle w:val="Hyperlink"/>
            <w:noProof/>
            <w:lang w:bidi="he-IL"/>
          </w:rPr>
          <w:t>1. Introduction</w:t>
        </w:r>
        <w:r w:rsidR="004421B8">
          <w:rPr>
            <w:noProof/>
            <w:webHidden/>
          </w:rPr>
          <w:tab/>
        </w:r>
        <w:r w:rsidR="004421B8">
          <w:rPr>
            <w:noProof/>
            <w:webHidden/>
          </w:rPr>
          <w:fldChar w:fldCharType="begin"/>
        </w:r>
        <w:r w:rsidR="004421B8">
          <w:rPr>
            <w:noProof/>
            <w:webHidden/>
          </w:rPr>
          <w:instrText xml:space="preserve"> PAGEREF _Toc178188409 \h </w:instrText>
        </w:r>
        <w:r w:rsidR="004421B8">
          <w:rPr>
            <w:noProof/>
            <w:webHidden/>
          </w:rPr>
        </w:r>
        <w:r w:rsidR="004421B8">
          <w:rPr>
            <w:noProof/>
            <w:webHidden/>
          </w:rPr>
          <w:fldChar w:fldCharType="separate"/>
        </w:r>
        <w:r w:rsidR="00AF2243">
          <w:rPr>
            <w:noProof/>
            <w:webHidden/>
          </w:rPr>
          <w:t>6</w:t>
        </w:r>
        <w:r w:rsidR="004421B8">
          <w:rPr>
            <w:noProof/>
            <w:webHidden/>
          </w:rPr>
          <w:fldChar w:fldCharType="end"/>
        </w:r>
      </w:hyperlink>
    </w:p>
    <w:p w14:paraId="6342FF16" w14:textId="77777777" w:rsidR="004421B8" w:rsidRDefault="00E03C42">
      <w:pPr>
        <w:pStyle w:val="TOC1"/>
        <w:rPr>
          <w:rFonts w:asciiTheme="minorHAnsi" w:eastAsiaTheme="minorEastAsia" w:hAnsiTheme="minorHAnsi" w:cstheme="minorBidi"/>
          <w:noProof/>
          <w:sz w:val="22"/>
          <w:szCs w:val="22"/>
          <w:lang w:eastAsia="en-GB"/>
        </w:rPr>
      </w:pPr>
      <w:hyperlink w:anchor="_Toc178188410" w:history="1">
        <w:r w:rsidR="004421B8" w:rsidRPr="003B2767">
          <w:rPr>
            <w:rStyle w:val="Hyperlink"/>
            <w:noProof/>
            <w:lang w:bidi="he-IL"/>
          </w:rPr>
          <w:t>1.1 Overview of the organization</w:t>
        </w:r>
        <w:r w:rsidR="004421B8">
          <w:rPr>
            <w:noProof/>
            <w:webHidden/>
          </w:rPr>
          <w:tab/>
        </w:r>
        <w:r w:rsidR="004421B8">
          <w:rPr>
            <w:noProof/>
            <w:webHidden/>
          </w:rPr>
          <w:fldChar w:fldCharType="begin"/>
        </w:r>
        <w:r w:rsidR="004421B8">
          <w:rPr>
            <w:noProof/>
            <w:webHidden/>
          </w:rPr>
          <w:instrText xml:space="preserve"> PAGEREF _Toc178188410 \h </w:instrText>
        </w:r>
        <w:r w:rsidR="004421B8">
          <w:rPr>
            <w:noProof/>
            <w:webHidden/>
          </w:rPr>
        </w:r>
        <w:r w:rsidR="004421B8">
          <w:rPr>
            <w:noProof/>
            <w:webHidden/>
          </w:rPr>
          <w:fldChar w:fldCharType="separate"/>
        </w:r>
        <w:r w:rsidR="00AF2243">
          <w:rPr>
            <w:noProof/>
            <w:webHidden/>
          </w:rPr>
          <w:t>6</w:t>
        </w:r>
        <w:r w:rsidR="004421B8">
          <w:rPr>
            <w:noProof/>
            <w:webHidden/>
          </w:rPr>
          <w:fldChar w:fldCharType="end"/>
        </w:r>
      </w:hyperlink>
    </w:p>
    <w:p w14:paraId="1C40E1B6" w14:textId="77777777" w:rsidR="004421B8" w:rsidRDefault="00E03C42">
      <w:pPr>
        <w:pStyle w:val="TOC1"/>
        <w:rPr>
          <w:rFonts w:asciiTheme="minorHAnsi" w:eastAsiaTheme="minorEastAsia" w:hAnsiTheme="minorHAnsi" w:cstheme="minorBidi"/>
          <w:noProof/>
          <w:sz w:val="22"/>
          <w:szCs w:val="22"/>
          <w:lang w:eastAsia="en-GB"/>
        </w:rPr>
      </w:pPr>
      <w:hyperlink w:anchor="_Toc178188411" w:history="1">
        <w:r w:rsidR="004421B8" w:rsidRPr="003B2767">
          <w:rPr>
            <w:rStyle w:val="Hyperlink"/>
            <w:noProof/>
            <w:lang w:bidi="he-IL"/>
          </w:rPr>
          <w:t>1.2 NHSGGC Mission statement</w:t>
        </w:r>
        <w:r w:rsidR="004421B8">
          <w:rPr>
            <w:noProof/>
            <w:webHidden/>
          </w:rPr>
          <w:tab/>
        </w:r>
        <w:r w:rsidR="004421B8">
          <w:rPr>
            <w:noProof/>
            <w:webHidden/>
          </w:rPr>
          <w:fldChar w:fldCharType="begin"/>
        </w:r>
        <w:r w:rsidR="004421B8">
          <w:rPr>
            <w:noProof/>
            <w:webHidden/>
          </w:rPr>
          <w:instrText xml:space="preserve"> PAGEREF _Toc178188411 \h </w:instrText>
        </w:r>
        <w:r w:rsidR="004421B8">
          <w:rPr>
            <w:noProof/>
            <w:webHidden/>
          </w:rPr>
        </w:r>
        <w:r w:rsidR="004421B8">
          <w:rPr>
            <w:noProof/>
            <w:webHidden/>
          </w:rPr>
          <w:fldChar w:fldCharType="separate"/>
        </w:r>
        <w:r w:rsidR="00AF2243">
          <w:rPr>
            <w:noProof/>
            <w:webHidden/>
          </w:rPr>
          <w:t>6</w:t>
        </w:r>
        <w:r w:rsidR="004421B8">
          <w:rPr>
            <w:noProof/>
            <w:webHidden/>
          </w:rPr>
          <w:fldChar w:fldCharType="end"/>
        </w:r>
      </w:hyperlink>
    </w:p>
    <w:p w14:paraId="001FBA1E" w14:textId="77777777" w:rsidR="004421B8" w:rsidRDefault="00E03C42">
      <w:pPr>
        <w:pStyle w:val="TOC1"/>
        <w:rPr>
          <w:rFonts w:asciiTheme="minorHAnsi" w:eastAsiaTheme="minorEastAsia" w:hAnsiTheme="minorHAnsi" w:cstheme="minorBidi"/>
          <w:noProof/>
          <w:sz w:val="22"/>
          <w:szCs w:val="22"/>
          <w:lang w:eastAsia="en-GB"/>
        </w:rPr>
      </w:pPr>
      <w:hyperlink w:anchor="_Toc178188412" w:history="1">
        <w:r w:rsidR="004421B8" w:rsidRPr="003B2767">
          <w:rPr>
            <w:rStyle w:val="Hyperlink"/>
            <w:noProof/>
            <w:lang w:bidi="he-IL"/>
          </w:rPr>
          <w:t>2. Objectives</w:t>
        </w:r>
        <w:r w:rsidR="004421B8">
          <w:rPr>
            <w:noProof/>
            <w:webHidden/>
          </w:rPr>
          <w:tab/>
        </w:r>
        <w:r w:rsidR="004421B8">
          <w:rPr>
            <w:noProof/>
            <w:webHidden/>
          </w:rPr>
          <w:fldChar w:fldCharType="begin"/>
        </w:r>
        <w:r w:rsidR="004421B8">
          <w:rPr>
            <w:noProof/>
            <w:webHidden/>
          </w:rPr>
          <w:instrText xml:space="preserve"> PAGEREF _Toc178188412 \h </w:instrText>
        </w:r>
        <w:r w:rsidR="004421B8">
          <w:rPr>
            <w:noProof/>
            <w:webHidden/>
          </w:rPr>
        </w:r>
        <w:r w:rsidR="004421B8">
          <w:rPr>
            <w:noProof/>
            <w:webHidden/>
          </w:rPr>
          <w:fldChar w:fldCharType="separate"/>
        </w:r>
        <w:r w:rsidR="00AF2243">
          <w:rPr>
            <w:noProof/>
            <w:webHidden/>
          </w:rPr>
          <w:t>6</w:t>
        </w:r>
        <w:r w:rsidR="004421B8">
          <w:rPr>
            <w:noProof/>
            <w:webHidden/>
          </w:rPr>
          <w:fldChar w:fldCharType="end"/>
        </w:r>
      </w:hyperlink>
    </w:p>
    <w:p w14:paraId="5C33D0D0" w14:textId="77777777" w:rsidR="004421B8" w:rsidRDefault="00E03C42">
      <w:pPr>
        <w:pStyle w:val="TOC1"/>
        <w:rPr>
          <w:rFonts w:asciiTheme="minorHAnsi" w:eastAsiaTheme="minorEastAsia" w:hAnsiTheme="minorHAnsi" w:cstheme="minorBidi"/>
          <w:noProof/>
          <w:sz w:val="22"/>
          <w:szCs w:val="22"/>
          <w:lang w:eastAsia="en-GB"/>
        </w:rPr>
      </w:pPr>
      <w:hyperlink w:anchor="_Toc178188413" w:history="1">
        <w:r w:rsidR="004421B8" w:rsidRPr="003B2767">
          <w:rPr>
            <w:rStyle w:val="Hyperlink"/>
            <w:noProof/>
            <w:lang w:bidi="he-IL"/>
          </w:rPr>
          <w:t>2.1 Scope</w:t>
        </w:r>
        <w:r w:rsidR="004421B8">
          <w:rPr>
            <w:noProof/>
            <w:webHidden/>
          </w:rPr>
          <w:tab/>
        </w:r>
        <w:r w:rsidR="004421B8">
          <w:rPr>
            <w:noProof/>
            <w:webHidden/>
          </w:rPr>
          <w:fldChar w:fldCharType="begin"/>
        </w:r>
        <w:r w:rsidR="004421B8">
          <w:rPr>
            <w:noProof/>
            <w:webHidden/>
          </w:rPr>
          <w:instrText xml:space="preserve"> PAGEREF _Toc178188413 \h </w:instrText>
        </w:r>
        <w:r w:rsidR="004421B8">
          <w:rPr>
            <w:noProof/>
            <w:webHidden/>
          </w:rPr>
        </w:r>
        <w:r w:rsidR="004421B8">
          <w:rPr>
            <w:noProof/>
            <w:webHidden/>
          </w:rPr>
          <w:fldChar w:fldCharType="separate"/>
        </w:r>
        <w:r w:rsidR="00AF2243">
          <w:rPr>
            <w:noProof/>
            <w:webHidden/>
          </w:rPr>
          <w:t>7</w:t>
        </w:r>
        <w:r w:rsidR="004421B8">
          <w:rPr>
            <w:noProof/>
            <w:webHidden/>
          </w:rPr>
          <w:fldChar w:fldCharType="end"/>
        </w:r>
      </w:hyperlink>
    </w:p>
    <w:p w14:paraId="4ADE9314" w14:textId="77777777" w:rsidR="004421B8" w:rsidRDefault="00E03C42">
      <w:pPr>
        <w:pStyle w:val="TOC1"/>
        <w:rPr>
          <w:rFonts w:asciiTheme="minorHAnsi" w:eastAsiaTheme="minorEastAsia" w:hAnsiTheme="minorHAnsi" w:cstheme="minorBidi"/>
          <w:noProof/>
          <w:sz w:val="22"/>
          <w:szCs w:val="22"/>
          <w:lang w:eastAsia="en-GB"/>
        </w:rPr>
      </w:pPr>
      <w:hyperlink w:anchor="_Toc178188414" w:history="1">
        <w:r w:rsidR="004421B8" w:rsidRPr="003B2767">
          <w:rPr>
            <w:rStyle w:val="Hyperlink"/>
            <w:noProof/>
            <w:lang w:bidi="he-IL"/>
          </w:rPr>
          <w:t>3. Quality Policy Statement</w:t>
        </w:r>
        <w:r w:rsidR="004421B8">
          <w:rPr>
            <w:noProof/>
            <w:webHidden/>
          </w:rPr>
          <w:tab/>
        </w:r>
        <w:r w:rsidR="004421B8">
          <w:rPr>
            <w:noProof/>
            <w:webHidden/>
          </w:rPr>
          <w:fldChar w:fldCharType="begin"/>
        </w:r>
        <w:r w:rsidR="004421B8">
          <w:rPr>
            <w:noProof/>
            <w:webHidden/>
          </w:rPr>
          <w:instrText xml:space="preserve"> PAGEREF _Toc178188414 \h </w:instrText>
        </w:r>
        <w:r w:rsidR="004421B8">
          <w:rPr>
            <w:noProof/>
            <w:webHidden/>
          </w:rPr>
        </w:r>
        <w:r w:rsidR="004421B8">
          <w:rPr>
            <w:noProof/>
            <w:webHidden/>
          </w:rPr>
          <w:fldChar w:fldCharType="separate"/>
        </w:r>
        <w:r w:rsidR="00AF2243">
          <w:rPr>
            <w:noProof/>
            <w:webHidden/>
          </w:rPr>
          <w:t>7</w:t>
        </w:r>
        <w:r w:rsidR="004421B8">
          <w:rPr>
            <w:noProof/>
            <w:webHidden/>
          </w:rPr>
          <w:fldChar w:fldCharType="end"/>
        </w:r>
      </w:hyperlink>
    </w:p>
    <w:p w14:paraId="57BD547C" w14:textId="77777777" w:rsidR="004421B8" w:rsidRDefault="00E03C42">
      <w:pPr>
        <w:pStyle w:val="TOC1"/>
        <w:rPr>
          <w:rFonts w:asciiTheme="minorHAnsi" w:eastAsiaTheme="minorEastAsia" w:hAnsiTheme="minorHAnsi" w:cstheme="minorBidi"/>
          <w:noProof/>
          <w:sz w:val="22"/>
          <w:szCs w:val="22"/>
          <w:lang w:eastAsia="en-GB"/>
        </w:rPr>
      </w:pPr>
      <w:hyperlink w:anchor="_Toc178188415" w:history="1">
        <w:r w:rsidR="004421B8" w:rsidRPr="003B2767">
          <w:rPr>
            <w:rStyle w:val="Hyperlink"/>
            <w:noProof/>
            <w:lang w:bidi="he-IL"/>
          </w:rPr>
          <w:t>4. General requirements</w:t>
        </w:r>
        <w:r w:rsidR="004421B8">
          <w:rPr>
            <w:noProof/>
            <w:webHidden/>
          </w:rPr>
          <w:tab/>
        </w:r>
        <w:r w:rsidR="004421B8">
          <w:rPr>
            <w:noProof/>
            <w:webHidden/>
          </w:rPr>
          <w:fldChar w:fldCharType="begin"/>
        </w:r>
        <w:r w:rsidR="004421B8">
          <w:rPr>
            <w:noProof/>
            <w:webHidden/>
          </w:rPr>
          <w:instrText xml:space="preserve"> PAGEREF _Toc178188415 \h </w:instrText>
        </w:r>
        <w:r w:rsidR="004421B8">
          <w:rPr>
            <w:noProof/>
            <w:webHidden/>
          </w:rPr>
        </w:r>
        <w:r w:rsidR="004421B8">
          <w:rPr>
            <w:noProof/>
            <w:webHidden/>
          </w:rPr>
          <w:fldChar w:fldCharType="separate"/>
        </w:r>
        <w:r w:rsidR="00AF2243">
          <w:rPr>
            <w:noProof/>
            <w:webHidden/>
          </w:rPr>
          <w:t>7</w:t>
        </w:r>
        <w:r w:rsidR="004421B8">
          <w:rPr>
            <w:noProof/>
            <w:webHidden/>
          </w:rPr>
          <w:fldChar w:fldCharType="end"/>
        </w:r>
      </w:hyperlink>
    </w:p>
    <w:p w14:paraId="155EFA4F" w14:textId="77777777" w:rsidR="004421B8" w:rsidRDefault="00E03C42">
      <w:pPr>
        <w:pStyle w:val="TOC2"/>
        <w:rPr>
          <w:rFonts w:asciiTheme="minorHAnsi" w:eastAsiaTheme="minorEastAsia" w:hAnsiTheme="minorHAnsi" w:cstheme="minorBidi"/>
          <w:noProof/>
          <w:sz w:val="22"/>
          <w:szCs w:val="22"/>
          <w:lang w:eastAsia="en-GB"/>
        </w:rPr>
      </w:pPr>
      <w:hyperlink w:anchor="_Toc178188416" w:history="1">
        <w:r w:rsidR="004421B8" w:rsidRPr="003B2767">
          <w:rPr>
            <w:rStyle w:val="Hyperlink"/>
            <w:noProof/>
            <w:lang w:bidi="he-IL"/>
          </w:rPr>
          <w:t>4.1 Impartiality (ISO 4.1 a-e)</w:t>
        </w:r>
        <w:r w:rsidR="004421B8">
          <w:rPr>
            <w:noProof/>
            <w:webHidden/>
          </w:rPr>
          <w:tab/>
        </w:r>
        <w:r w:rsidR="004421B8">
          <w:rPr>
            <w:noProof/>
            <w:webHidden/>
          </w:rPr>
          <w:fldChar w:fldCharType="begin"/>
        </w:r>
        <w:r w:rsidR="004421B8">
          <w:rPr>
            <w:noProof/>
            <w:webHidden/>
          </w:rPr>
          <w:instrText xml:space="preserve"> PAGEREF _Toc178188416 \h </w:instrText>
        </w:r>
        <w:r w:rsidR="004421B8">
          <w:rPr>
            <w:noProof/>
            <w:webHidden/>
          </w:rPr>
        </w:r>
        <w:r w:rsidR="004421B8">
          <w:rPr>
            <w:noProof/>
            <w:webHidden/>
          </w:rPr>
          <w:fldChar w:fldCharType="separate"/>
        </w:r>
        <w:r w:rsidR="00AF2243">
          <w:rPr>
            <w:noProof/>
            <w:webHidden/>
          </w:rPr>
          <w:t>7</w:t>
        </w:r>
        <w:r w:rsidR="004421B8">
          <w:rPr>
            <w:noProof/>
            <w:webHidden/>
          </w:rPr>
          <w:fldChar w:fldCharType="end"/>
        </w:r>
      </w:hyperlink>
    </w:p>
    <w:p w14:paraId="77B55355" w14:textId="77777777" w:rsidR="004421B8" w:rsidRDefault="00E03C42">
      <w:pPr>
        <w:pStyle w:val="TOC2"/>
        <w:rPr>
          <w:rFonts w:asciiTheme="minorHAnsi" w:eastAsiaTheme="minorEastAsia" w:hAnsiTheme="minorHAnsi" w:cstheme="minorBidi"/>
          <w:noProof/>
          <w:sz w:val="22"/>
          <w:szCs w:val="22"/>
          <w:lang w:eastAsia="en-GB"/>
        </w:rPr>
      </w:pPr>
      <w:hyperlink w:anchor="_Toc178188417" w:history="1">
        <w:r w:rsidR="004421B8" w:rsidRPr="003B2767">
          <w:rPr>
            <w:rStyle w:val="Hyperlink"/>
            <w:noProof/>
            <w:lang w:bidi="he-IL"/>
          </w:rPr>
          <w:t>4.2 Confidentiality (ISO 4.2.1 – 4.2.3)</w:t>
        </w:r>
        <w:r w:rsidR="004421B8">
          <w:rPr>
            <w:noProof/>
            <w:webHidden/>
          </w:rPr>
          <w:tab/>
        </w:r>
        <w:r w:rsidR="004421B8">
          <w:rPr>
            <w:noProof/>
            <w:webHidden/>
          </w:rPr>
          <w:fldChar w:fldCharType="begin"/>
        </w:r>
        <w:r w:rsidR="004421B8">
          <w:rPr>
            <w:noProof/>
            <w:webHidden/>
          </w:rPr>
          <w:instrText xml:space="preserve"> PAGEREF _Toc178188417 \h </w:instrText>
        </w:r>
        <w:r w:rsidR="004421B8">
          <w:rPr>
            <w:noProof/>
            <w:webHidden/>
          </w:rPr>
        </w:r>
        <w:r w:rsidR="004421B8">
          <w:rPr>
            <w:noProof/>
            <w:webHidden/>
          </w:rPr>
          <w:fldChar w:fldCharType="separate"/>
        </w:r>
        <w:r w:rsidR="00AF2243">
          <w:rPr>
            <w:noProof/>
            <w:webHidden/>
          </w:rPr>
          <w:t>8</w:t>
        </w:r>
        <w:r w:rsidR="004421B8">
          <w:rPr>
            <w:noProof/>
            <w:webHidden/>
          </w:rPr>
          <w:fldChar w:fldCharType="end"/>
        </w:r>
      </w:hyperlink>
    </w:p>
    <w:p w14:paraId="024ACB49" w14:textId="77777777" w:rsidR="004421B8" w:rsidRDefault="00E03C42">
      <w:pPr>
        <w:pStyle w:val="TOC2"/>
        <w:rPr>
          <w:rFonts w:asciiTheme="minorHAnsi" w:eastAsiaTheme="minorEastAsia" w:hAnsiTheme="minorHAnsi" w:cstheme="minorBidi"/>
          <w:noProof/>
          <w:sz w:val="22"/>
          <w:szCs w:val="22"/>
          <w:lang w:eastAsia="en-GB"/>
        </w:rPr>
      </w:pPr>
      <w:hyperlink w:anchor="_Toc178188418" w:history="1">
        <w:r w:rsidR="004421B8" w:rsidRPr="003B2767">
          <w:rPr>
            <w:rStyle w:val="Hyperlink"/>
            <w:noProof/>
            <w:lang w:bidi="he-IL"/>
          </w:rPr>
          <w:t>4.3 Requirements regarding patients (ISO 4.3 a - i)</w:t>
        </w:r>
        <w:r w:rsidR="004421B8">
          <w:rPr>
            <w:noProof/>
            <w:webHidden/>
          </w:rPr>
          <w:tab/>
        </w:r>
        <w:r w:rsidR="004421B8">
          <w:rPr>
            <w:noProof/>
            <w:webHidden/>
          </w:rPr>
          <w:fldChar w:fldCharType="begin"/>
        </w:r>
        <w:r w:rsidR="004421B8">
          <w:rPr>
            <w:noProof/>
            <w:webHidden/>
          </w:rPr>
          <w:instrText xml:space="preserve"> PAGEREF _Toc178188418 \h </w:instrText>
        </w:r>
        <w:r w:rsidR="004421B8">
          <w:rPr>
            <w:noProof/>
            <w:webHidden/>
          </w:rPr>
        </w:r>
        <w:r w:rsidR="004421B8">
          <w:rPr>
            <w:noProof/>
            <w:webHidden/>
          </w:rPr>
          <w:fldChar w:fldCharType="separate"/>
        </w:r>
        <w:r w:rsidR="00AF2243">
          <w:rPr>
            <w:noProof/>
            <w:webHidden/>
          </w:rPr>
          <w:t>8</w:t>
        </w:r>
        <w:r w:rsidR="004421B8">
          <w:rPr>
            <w:noProof/>
            <w:webHidden/>
          </w:rPr>
          <w:fldChar w:fldCharType="end"/>
        </w:r>
      </w:hyperlink>
    </w:p>
    <w:p w14:paraId="0A65561C" w14:textId="77777777" w:rsidR="004421B8" w:rsidRDefault="00E03C42">
      <w:pPr>
        <w:pStyle w:val="TOC1"/>
        <w:rPr>
          <w:rFonts w:asciiTheme="minorHAnsi" w:eastAsiaTheme="minorEastAsia" w:hAnsiTheme="minorHAnsi" w:cstheme="minorBidi"/>
          <w:noProof/>
          <w:sz w:val="22"/>
          <w:szCs w:val="22"/>
          <w:lang w:eastAsia="en-GB"/>
        </w:rPr>
      </w:pPr>
      <w:hyperlink w:anchor="_Toc178188419" w:history="1">
        <w:r w:rsidR="004421B8" w:rsidRPr="003B2767">
          <w:rPr>
            <w:rStyle w:val="Hyperlink"/>
            <w:noProof/>
            <w:lang w:bidi="he-IL"/>
          </w:rPr>
          <w:t>5. Structural and governance requirements</w:t>
        </w:r>
        <w:r w:rsidR="004421B8">
          <w:rPr>
            <w:noProof/>
            <w:webHidden/>
          </w:rPr>
          <w:tab/>
        </w:r>
        <w:r w:rsidR="004421B8">
          <w:rPr>
            <w:noProof/>
            <w:webHidden/>
          </w:rPr>
          <w:fldChar w:fldCharType="begin"/>
        </w:r>
        <w:r w:rsidR="004421B8">
          <w:rPr>
            <w:noProof/>
            <w:webHidden/>
          </w:rPr>
          <w:instrText xml:space="preserve"> PAGEREF _Toc178188419 \h </w:instrText>
        </w:r>
        <w:r w:rsidR="004421B8">
          <w:rPr>
            <w:noProof/>
            <w:webHidden/>
          </w:rPr>
        </w:r>
        <w:r w:rsidR="004421B8">
          <w:rPr>
            <w:noProof/>
            <w:webHidden/>
          </w:rPr>
          <w:fldChar w:fldCharType="separate"/>
        </w:r>
        <w:r w:rsidR="00AF2243">
          <w:rPr>
            <w:noProof/>
            <w:webHidden/>
          </w:rPr>
          <w:t>9</w:t>
        </w:r>
        <w:r w:rsidR="004421B8">
          <w:rPr>
            <w:noProof/>
            <w:webHidden/>
          </w:rPr>
          <w:fldChar w:fldCharType="end"/>
        </w:r>
      </w:hyperlink>
    </w:p>
    <w:p w14:paraId="6CA5388D" w14:textId="77777777" w:rsidR="004421B8" w:rsidRDefault="00E03C42">
      <w:pPr>
        <w:pStyle w:val="TOC2"/>
        <w:rPr>
          <w:rFonts w:asciiTheme="minorHAnsi" w:eastAsiaTheme="minorEastAsia" w:hAnsiTheme="minorHAnsi" w:cstheme="minorBidi"/>
          <w:noProof/>
          <w:sz w:val="22"/>
          <w:szCs w:val="22"/>
          <w:lang w:eastAsia="en-GB"/>
        </w:rPr>
      </w:pPr>
      <w:hyperlink w:anchor="_Toc178188420" w:history="1">
        <w:r w:rsidR="004421B8" w:rsidRPr="003B2767">
          <w:rPr>
            <w:rStyle w:val="Hyperlink"/>
            <w:noProof/>
            <w:lang w:bidi="he-IL"/>
          </w:rPr>
          <w:t>5.1 Legal entity (ISO 5.1)</w:t>
        </w:r>
        <w:r w:rsidR="004421B8">
          <w:rPr>
            <w:noProof/>
            <w:webHidden/>
          </w:rPr>
          <w:tab/>
        </w:r>
        <w:r w:rsidR="004421B8">
          <w:rPr>
            <w:noProof/>
            <w:webHidden/>
          </w:rPr>
          <w:fldChar w:fldCharType="begin"/>
        </w:r>
        <w:r w:rsidR="004421B8">
          <w:rPr>
            <w:noProof/>
            <w:webHidden/>
          </w:rPr>
          <w:instrText xml:space="preserve"> PAGEREF _Toc178188420 \h </w:instrText>
        </w:r>
        <w:r w:rsidR="004421B8">
          <w:rPr>
            <w:noProof/>
            <w:webHidden/>
          </w:rPr>
        </w:r>
        <w:r w:rsidR="004421B8">
          <w:rPr>
            <w:noProof/>
            <w:webHidden/>
          </w:rPr>
          <w:fldChar w:fldCharType="separate"/>
        </w:r>
        <w:r w:rsidR="00AF2243">
          <w:rPr>
            <w:noProof/>
            <w:webHidden/>
          </w:rPr>
          <w:t>9</w:t>
        </w:r>
        <w:r w:rsidR="004421B8">
          <w:rPr>
            <w:noProof/>
            <w:webHidden/>
          </w:rPr>
          <w:fldChar w:fldCharType="end"/>
        </w:r>
      </w:hyperlink>
    </w:p>
    <w:p w14:paraId="19777BE4" w14:textId="77777777" w:rsidR="004421B8" w:rsidRDefault="00E03C42">
      <w:pPr>
        <w:pStyle w:val="TOC1"/>
        <w:rPr>
          <w:rFonts w:asciiTheme="minorHAnsi" w:eastAsiaTheme="minorEastAsia" w:hAnsiTheme="minorHAnsi" w:cstheme="minorBidi"/>
          <w:noProof/>
          <w:sz w:val="22"/>
          <w:szCs w:val="22"/>
          <w:lang w:eastAsia="en-GB"/>
        </w:rPr>
      </w:pPr>
      <w:hyperlink w:anchor="_Toc178188421" w:history="1">
        <w:r w:rsidR="004421B8" w:rsidRPr="003B2767">
          <w:rPr>
            <w:rStyle w:val="Hyperlink"/>
            <w:noProof/>
            <w:lang w:bidi="he-IL"/>
          </w:rPr>
          <w:t>5.2 Laboratory Director (ISO 5.2.1-5.2.3)</w:t>
        </w:r>
        <w:r w:rsidR="004421B8">
          <w:rPr>
            <w:noProof/>
            <w:webHidden/>
          </w:rPr>
          <w:tab/>
        </w:r>
        <w:r w:rsidR="004421B8">
          <w:rPr>
            <w:noProof/>
            <w:webHidden/>
          </w:rPr>
          <w:fldChar w:fldCharType="begin"/>
        </w:r>
        <w:r w:rsidR="004421B8">
          <w:rPr>
            <w:noProof/>
            <w:webHidden/>
          </w:rPr>
          <w:instrText xml:space="preserve"> PAGEREF _Toc178188421 \h </w:instrText>
        </w:r>
        <w:r w:rsidR="004421B8">
          <w:rPr>
            <w:noProof/>
            <w:webHidden/>
          </w:rPr>
        </w:r>
        <w:r w:rsidR="004421B8">
          <w:rPr>
            <w:noProof/>
            <w:webHidden/>
          </w:rPr>
          <w:fldChar w:fldCharType="separate"/>
        </w:r>
        <w:r w:rsidR="00AF2243">
          <w:rPr>
            <w:noProof/>
            <w:webHidden/>
          </w:rPr>
          <w:t>10</w:t>
        </w:r>
        <w:r w:rsidR="004421B8">
          <w:rPr>
            <w:noProof/>
            <w:webHidden/>
          </w:rPr>
          <w:fldChar w:fldCharType="end"/>
        </w:r>
      </w:hyperlink>
    </w:p>
    <w:p w14:paraId="17D89C24" w14:textId="77777777" w:rsidR="004421B8" w:rsidRDefault="00E03C42">
      <w:pPr>
        <w:pStyle w:val="TOC2"/>
        <w:rPr>
          <w:rFonts w:asciiTheme="minorHAnsi" w:eastAsiaTheme="minorEastAsia" w:hAnsiTheme="minorHAnsi" w:cstheme="minorBidi"/>
          <w:noProof/>
          <w:sz w:val="22"/>
          <w:szCs w:val="22"/>
          <w:lang w:eastAsia="en-GB"/>
        </w:rPr>
      </w:pPr>
      <w:hyperlink w:anchor="_Toc178188422" w:history="1">
        <w:r w:rsidR="004421B8" w:rsidRPr="003B2767">
          <w:rPr>
            <w:rStyle w:val="Hyperlink"/>
            <w:noProof/>
            <w:lang w:bidi="he-IL"/>
          </w:rPr>
          <w:t>5.2.1 Laboratory Director Competence</w:t>
        </w:r>
        <w:r w:rsidR="004421B8">
          <w:rPr>
            <w:noProof/>
            <w:webHidden/>
          </w:rPr>
          <w:tab/>
        </w:r>
        <w:r w:rsidR="004421B8">
          <w:rPr>
            <w:noProof/>
            <w:webHidden/>
          </w:rPr>
          <w:fldChar w:fldCharType="begin"/>
        </w:r>
        <w:r w:rsidR="004421B8">
          <w:rPr>
            <w:noProof/>
            <w:webHidden/>
          </w:rPr>
          <w:instrText xml:space="preserve"> PAGEREF _Toc178188422 \h </w:instrText>
        </w:r>
        <w:r w:rsidR="004421B8">
          <w:rPr>
            <w:noProof/>
            <w:webHidden/>
          </w:rPr>
        </w:r>
        <w:r w:rsidR="004421B8">
          <w:rPr>
            <w:noProof/>
            <w:webHidden/>
          </w:rPr>
          <w:fldChar w:fldCharType="separate"/>
        </w:r>
        <w:r w:rsidR="00AF2243">
          <w:rPr>
            <w:noProof/>
            <w:webHidden/>
          </w:rPr>
          <w:t>10</w:t>
        </w:r>
        <w:r w:rsidR="004421B8">
          <w:rPr>
            <w:noProof/>
            <w:webHidden/>
          </w:rPr>
          <w:fldChar w:fldCharType="end"/>
        </w:r>
      </w:hyperlink>
    </w:p>
    <w:p w14:paraId="6BEAE166" w14:textId="77777777" w:rsidR="004421B8" w:rsidRDefault="00E03C42">
      <w:pPr>
        <w:pStyle w:val="TOC2"/>
        <w:rPr>
          <w:rFonts w:asciiTheme="minorHAnsi" w:eastAsiaTheme="minorEastAsia" w:hAnsiTheme="minorHAnsi" w:cstheme="minorBidi"/>
          <w:noProof/>
          <w:sz w:val="22"/>
          <w:szCs w:val="22"/>
          <w:lang w:eastAsia="en-GB"/>
        </w:rPr>
      </w:pPr>
      <w:hyperlink w:anchor="_Toc178188423" w:history="1">
        <w:r w:rsidR="004421B8" w:rsidRPr="003B2767">
          <w:rPr>
            <w:rStyle w:val="Hyperlink"/>
            <w:noProof/>
            <w:lang w:bidi="he-IL"/>
          </w:rPr>
          <w:t>5.2.2</w:t>
        </w:r>
        <w:r w:rsidR="004421B8" w:rsidRPr="003B2767">
          <w:rPr>
            <w:rStyle w:val="Hyperlink"/>
            <w:rFonts w:ascii="Tahoma" w:hAnsi="Tahoma" w:cs="Tahoma"/>
            <w:noProof/>
            <w:lang w:bidi="he-IL"/>
          </w:rPr>
          <w:t xml:space="preserve"> </w:t>
        </w:r>
        <w:r w:rsidR="004421B8" w:rsidRPr="003B2767">
          <w:rPr>
            <w:rStyle w:val="Hyperlink"/>
            <w:noProof/>
            <w:lang w:bidi="he-IL"/>
          </w:rPr>
          <w:t>Laboratory Director Responsibilities</w:t>
        </w:r>
        <w:r w:rsidR="004421B8">
          <w:rPr>
            <w:noProof/>
            <w:webHidden/>
          </w:rPr>
          <w:tab/>
        </w:r>
        <w:r w:rsidR="004421B8">
          <w:rPr>
            <w:noProof/>
            <w:webHidden/>
          </w:rPr>
          <w:fldChar w:fldCharType="begin"/>
        </w:r>
        <w:r w:rsidR="004421B8">
          <w:rPr>
            <w:noProof/>
            <w:webHidden/>
          </w:rPr>
          <w:instrText xml:space="preserve"> PAGEREF _Toc178188423 \h </w:instrText>
        </w:r>
        <w:r w:rsidR="004421B8">
          <w:rPr>
            <w:noProof/>
            <w:webHidden/>
          </w:rPr>
        </w:r>
        <w:r w:rsidR="004421B8">
          <w:rPr>
            <w:noProof/>
            <w:webHidden/>
          </w:rPr>
          <w:fldChar w:fldCharType="separate"/>
        </w:r>
        <w:r w:rsidR="00AF2243">
          <w:rPr>
            <w:noProof/>
            <w:webHidden/>
          </w:rPr>
          <w:t>10</w:t>
        </w:r>
        <w:r w:rsidR="004421B8">
          <w:rPr>
            <w:noProof/>
            <w:webHidden/>
          </w:rPr>
          <w:fldChar w:fldCharType="end"/>
        </w:r>
      </w:hyperlink>
    </w:p>
    <w:p w14:paraId="2CD5FB78" w14:textId="77777777" w:rsidR="004421B8" w:rsidRDefault="00E03C42">
      <w:pPr>
        <w:pStyle w:val="TOC2"/>
        <w:rPr>
          <w:rFonts w:asciiTheme="minorHAnsi" w:eastAsiaTheme="minorEastAsia" w:hAnsiTheme="minorHAnsi" w:cstheme="minorBidi"/>
          <w:noProof/>
          <w:sz w:val="22"/>
          <w:szCs w:val="22"/>
          <w:lang w:eastAsia="en-GB"/>
        </w:rPr>
      </w:pPr>
      <w:hyperlink w:anchor="_Toc178188424" w:history="1">
        <w:r w:rsidR="004421B8" w:rsidRPr="003B2767">
          <w:rPr>
            <w:rStyle w:val="Hyperlink"/>
            <w:noProof/>
            <w:lang w:bidi="he-IL"/>
          </w:rPr>
          <w:t>5.2.3 Delegation of duties</w:t>
        </w:r>
        <w:r w:rsidR="004421B8">
          <w:rPr>
            <w:noProof/>
            <w:webHidden/>
          </w:rPr>
          <w:tab/>
        </w:r>
        <w:r w:rsidR="004421B8">
          <w:rPr>
            <w:noProof/>
            <w:webHidden/>
          </w:rPr>
          <w:fldChar w:fldCharType="begin"/>
        </w:r>
        <w:r w:rsidR="004421B8">
          <w:rPr>
            <w:noProof/>
            <w:webHidden/>
          </w:rPr>
          <w:instrText xml:space="preserve"> PAGEREF _Toc178188424 \h </w:instrText>
        </w:r>
        <w:r w:rsidR="004421B8">
          <w:rPr>
            <w:noProof/>
            <w:webHidden/>
          </w:rPr>
        </w:r>
        <w:r w:rsidR="004421B8">
          <w:rPr>
            <w:noProof/>
            <w:webHidden/>
          </w:rPr>
          <w:fldChar w:fldCharType="separate"/>
        </w:r>
        <w:r w:rsidR="00AF2243">
          <w:rPr>
            <w:noProof/>
            <w:webHidden/>
          </w:rPr>
          <w:t>11</w:t>
        </w:r>
        <w:r w:rsidR="004421B8">
          <w:rPr>
            <w:noProof/>
            <w:webHidden/>
          </w:rPr>
          <w:fldChar w:fldCharType="end"/>
        </w:r>
      </w:hyperlink>
    </w:p>
    <w:p w14:paraId="281CF659" w14:textId="77777777" w:rsidR="004421B8" w:rsidRDefault="00E03C42">
      <w:pPr>
        <w:pStyle w:val="TOC1"/>
        <w:rPr>
          <w:rFonts w:asciiTheme="minorHAnsi" w:eastAsiaTheme="minorEastAsia" w:hAnsiTheme="minorHAnsi" w:cstheme="minorBidi"/>
          <w:noProof/>
          <w:sz w:val="22"/>
          <w:szCs w:val="22"/>
          <w:lang w:eastAsia="en-GB"/>
        </w:rPr>
      </w:pPr>
      <w:hyperlink w:anchor="_Toc178188425" w:history="1">
        <w:r w:rsidR="004421B8" w:rsidRPr="003B2767">
          <w:rPr>
            <w:rStyle w:val="Hyperlink"/>
            <w:noProof/>
            <w:lang w:bidi="he-IL"/>
          </w:rPr>
          <w:t>5.3 Laboratory Activities (ISO 5.3.1 – 5.3.3)</w:t>
        </w:r>
        <w:r w:rsidR="004421B8">
          <w:rPr>
            <w:noProof/>
            <w:webHidden/>
          </w:rPr>
          <w:tab/>
        </w:r>
        <w:r w:rsidR="004421B8">
          <w:rPr>
            <w:noProof/>
            <w:webHidden/>
          </w:rPr>
          <w:fldChar w:fldCharType="begin"/>
        </w:r>
        <w:r w:rsidR="004421B8">
          <w:rPr>
            <w:noProof/>
            <w:webHidden/>
          </w:rPr>
          <w:instrText xml:space="preserve"> PAGEREF _Toc178188425 \h </w:instrText>
        </w:r>
        <w:r w:rsidR="004421B8">
          <w:rPr>
            <w:noProof/>
            <w:webHidden/>
          </w:rPr>
        </w:r>
        <w:r w:rsidR="004421B8">
          <w:rPr>
            <w:noProof/>
            <w:webHidden/>
          </w:rPr>
          <w:fldChar w:fldCharType="separate"/>
        </w:r>
        <w:r w:rsidR="00AF2243">
          <w:rPr>
            <w:noProof/>
            <w:webHidden/>
          </w:rPr>
          <w:t>13</w:t>
        </w:r>
        <w:r w:rsidR="004421B8">
          <w:rPr>
            <w:noProof/>
            <w:webHidden/>
          </w:rPr>
          <w:fldChar w:fldCharType="end"/>
        </w:r>
      </w:hyperlink>
    </w:p>
    <w:p w14:paraId="7A23804E" w14:textId="77777777" w:rsidR="004421B8" w:rsidRDefault="00E03C42">
      <w:pPr>
        <w:pStyle w:val="TOC2"/>
        <w:rPr>
          <w:rFonts w:asciiTheme="minorHAnsi" w:eastAsiaTheme="minorEastAsia" w:hAnsiTheme="minorHAnsi" w:cstheme="minorBidi"/>
          <w:noProof/>
          <w:sz w:val="22"/>
          <w:szCs w:val="22"/>
          <w:lang w:eastAsia="en-GB"/>
        </w:rPr>
      </w:pPr>
      <w:hyperlink w:anchor="_Toc178188426" w:history="1">
        <w:r w:rsidR="004421B8" w:rsidRPr="003B2767">
          <w:rPr>
            <w:rStyle w:val="Hyperlink"/>
            <w:noProof/>
            <w:lang w:bidi="he-IL"/>
          </w:rPr>
          <w:t>5.3.1 General</w:t>
        </w:r>
        <w:r w:rsidR="004421B8">
          <w:rPr>
            <w:noProof/>
            <w:webHidden/>
          </w:rPr>
          <w:tab/>
        </w:r>
        <w:r w:rsidR="004421B8">
          <w:rPr>
            <w:noProof/>
            <w:webHidden/>
          </w:rPr>
          <w:fldChar w:fldCharType="begin"/>
        </w:r>
        <w:r w:rsidR="004421B8">
          <w:rPr>
            <w:noProof/>
            <w:webHidden/>
          </w:rPr>
          <w:instrText xml:space="preserve"> PAGEREF _Toc178188426 \h </w:instrText>
        </w:r>
        <w:r w:rsidR="004421B8">
          <w:rPr>
            <w:noProof/>
            <w:webHidden/>
          </w:rPr>
        </w:r>
        <w:r w:rsidR="004421B8">
          <w:rPr>
            <w:noProof/>
            <w:webHidden/>
          </w:rPr>
          <w:fldChar w:fldCharType="separate"/>
        </w:r>
        <w:r w:rsidR="00AF2243">
          <w:rPr>
            <w:noProof/>
            <w:webHidden/>
          </w:rPr>
          <w:t>13</w:t>
        </w:r>
        <w:r w:rsidR="004421B8">
          <w:rPr>
            <w:noProof/>
            <w:webHidden/>
          </w:rPr>
          <w:fldChar w:fldCharType="end"/>
        </w:r>
      </w:hyperlink>
    </w:p>
    <w:p w14:paraId="3EFE3795" w14:textId="77777777" w:rsidR="004421B8" w:rsidRDefault="00E03C42">
      <w:pPr>
        <w:pStyle w:val="TOC2"/>
        <w:rPr>
          <w:rFonts w:asciiTheme="minorHAnsi" w:eastAsiaTheme="minorEastAsia" w:hAnsiTheme="minorHAnsi" w:cstheme="minorBidi"/>
          <w:noProof/>
          <w:sz w:val="22"/>
          <w:szCs w:val="22"/>
          <w:lang w:eastAsia="en-GB"/>
        </w:rPr>
      </w:pPr>
      <w:hyperlink w:anchor="_Toc178188427" w:history="1">
        <w:r w:rsidR="004421B8" w:rsidRPr="003B2767">
          <w:rPr>
            <w:rStyle w:val="Hyperlink"/>
            <w:noProof/>
            <w:lang w:bidi="he-IL"/>
          </w:rPr>
          <w:t>5.3.2 Conformance with requirements</w:t>
        </w:r>
        <w:r w:rsidR="004421B8">
          <w:rPr>
            <w:noProof/>
            <w:webHidden/>
          </w:rPr>
          <w:tab/>
        </w:r>
        <w:r w:rsidR="004421B8">
          <w:rPr>
            <w:noProof/>
            <w:webHidden/>
          </w:rPr>
          <w:fldChar w:fldCharType="begin"/>
        </w:r>
        <w:r w:rsidR="004421B8">
          <w:rPr>
            <w:noProof/>
            <w:webHidden/>
          </w:rPr>
          <w:instrText xml:space="preserve"> PAGEREF _Toc178188427 \h </w:instrText>
        </w:r>
        <w:r w:rsidR="004421B8">
          <w:rPr>
            <w:noProof/>
            <w:webHidden/>
          </w:rPr>
        </w:r>
        <w:r w:rsidR="004421B8">
          <w:rPr>
            <w:noProof/>
            <w:webHidden/>
          </w:rPr>
          <w:fldChar w:fldCharType="separate"/>
        </w:r>
        <w:r w:rsidR="00AF2243">
          <w:rPr>
            <w:noProof/>
            <w:webHidden/>
          </w:rPr>
          <w:t>13</w:t>
        </w:r>
        <w:r w:rsidR="004421B8">
          <w:rPr>
            <w:noProof/>
            <w:webHidden/>
          </w:rPr>
          <w:fldChar w:fldCharType="end"/>
        </w:r>
      </w:hyperlink>
    </w:p>
    <w:p w14:paraId="39A723B9" w14:textId="77777777" w:rsidR="004421B8" w:rsidRDefault="00E03C42">
      <w:pPr>
        <w:pStyle w:val="TOC2"/>
        <w:rPr>
          <w:rFonts w:asciiTheme="minorHAnsi" w:eastAsiaTheme="minorEastAsia" w:hAnsiTheme="minorHAnsi" w:cstheme="minorBidi"/>
          <w:noProof/>
          <w:sz w:val="22"/>
          <w:szCs w:val="22"/>
          <w:lang w:eastAsia="en-GB"/>
        </w:rPr>
      </w:pPr>
      <w:hyperlink w:anchor="_Toc178188428" w:history="1">
        <w:r w:rsidR="004421B8" w:rsidRPr="003B2767">
          <w:rPr>
            <w:rStyle w:val="Hyperlink"/>
            <w:noProof/>
            <w:lang w:bidi="he-IL"/>
          </w:rPr>
          <w:t>5.3.3 Advisory Services</w:t>
        </w:r>
        <w:r w:rsidR="004421B8">
          <w:rPr>
            <w:noProof/>
            <w:webHidden/>
          </w:rPr>
          <w:tab/>
        </w:r>
        <w:r w:rsidR="004421B8">
          <w:rPr>
            <w:noProof/>
            <w:webHidden/>
          </w:rPr>
          <w:fldChar w:fldCharType="begin"/>
        </w:r>
        <w:r w:rsidR="004421B8">
          <w:rPr>
            <w:noProof/>
            <w:webHidden/>
          </w:rPr>
          <w:instrText xml:space="preserve"> PAGEREF _Toc178188428 \h </w:instrText>
        </w:r>
        <w:r w:rsidR="004421B8">
          <w:rPr>
            <w:noProof/>
            <w:webHidden/>
          </w:rPr>
        </w:r>
        <w:r w:rsidR="004421B8">
          <w:rPr>
            <w:noProof/>
            <w:webHidden/>
          </w:rPr>
          <w:fldChar w:fldCharType="separate"/>
        </w:r>
        <w:r w:rsidR="00AF2243">
          <w:rPr>
            <w:noProof/>
            <w:webHidden/>
          </w:rPr>
          <w:t>13</w:t>
        </w:r>
        <w:r w:rsidR="004421B8">
          <w:rPr>
            <w:noProof/>
            <w:webHidden/>
          </w:rPr>
          <w:fldChar w:fldCharType="end"/>
        </w:r>
      </w:hyperlink>
    </w:p>
    <w:p w14:paraId="5C124CD1" w14:textId="77777777" w:rsidR="004421B8" w:rsidRDefault="00E03C42">
      <w:pPr>
        <w:pStyle w:val="TOC1"/>
        <w:rPr>
          <w:rFonts w:asciiTheme="minorHAnsi" w:eastAsiaTheme="minorEastAsia" w:hAnsiTheme="minorHAnsi" w:cstheme="minorBidi"/>
          <w:noProof/>
          <w:sz w:val="22"/>
          <w:szCs w:val="22"/>
          <w:lang w:eastAsia="en-GB"/>
        </w:rPr>
      </w:pPr>
      <w:hyperlink w:anchor="_Toc178188429" w:history="1">
        <w:r w:rsidR="004421B8" w:rsidRPr="003B2767">
          <w:rPr>
            <w:rStyle w:val="Hyperlink"/>
            <w:noProof/>
            <w:lang w:bidi="he-IL"/>
          </w:rPr>
          <w:t>5.4 Structure and authority (ISO 5.4.1 – 5.4.2)</w:t>
        </w:r>
        <w:r w:rsidR="004421B8">
          <w:rPr>
            <w:noProof/>
            <w:webHidden/>
          </w:rPr>
          <w:tab/>
        </w:r>
        <w:r w:rsidR="004421B8">
          <w:rPr>
            <w:noProof/>
            <w:webHidden/>
          </w:rPr>
          <w:fldChar w:fldCharType="begin"/>
        </w:r>
        <w:r w:rsidR="004421B8">
          <w:rPr>
            <w:noProof/>
            <w:webHidden/>
          </w:rPr>
          <w:instrText xml:space="preserve"> PAGEREF _Toc178188429 \h </w:instrText>
        </w:r>
        <w:r w:rsidR="004421B8">
          <w:rPr>
            <w:noProof/>
            <w:webHidden/>
          </w:rPr>
        </w:r>
        <w:r w:rsidR="004421B8">
          <w:rPr>
            <w:noProof/>
            <w:webHidden/>
          </w:rPr>
          <w:fldChar w:fldCharType="separate"/>
        </w:r>
        <w:r w:rsidR="00AF2243">
          <w:rPr>
            <w:noProof/>
            <w:webHidden/>
          </w:rPr>
          <w:t>14</w:t>
        </w:r>
        <w:r w:rsidR="004421B8">
          <w:rPr>
            <w:noProof/>
            <w:webHidden/>
          </w:rPr>
          <w:fldChar w:fldCharType="end"/>
        </w:r>
      </w:hyperlink>
    </w:p>
    <w:p w14:paraId="4519DB3F" w14:textId="77777777" w:rsidR="004421B8" w:rsidRDefault="00E03C42">
      <w:pPr>
        <w:pStyle w:val="TOC2"/>
        <w:rPr>
          <w:rFonts w:asciiTheme="minorHAnsi" w:eastAsiaTheme="minorEastAsia" w:hAnsiTheme="minorHAnsi" w:cstheme="minorBidi"/>
          <w:noProof/>
          <w:sz w:val="22"/>
          <w:szCs w:val="22"/>
          <w:lang w:eastAsia="en-GB"/>
        </w:rPr>
      </w:pPr>
      <w:hyperlink w:anchor="_Toc178188430" w:history="1">
        <w:r w:rsidR="004421B8" w:rsidRPr="003B2767">
          <w:rPr>
            <w:rStyle w:val="Hyperlink"/>
            <w:noProof/>
            <w:lang w:bidi="he-IL"/>
          </w:rPr>
          <w:t>Diagram 1. Diagnostics division organisational structure</w:t>
        </w:r>
        <w:r w:rsidR="004421B8">
          <w:rPr>
            <w:noProof/>
            <w:webHidden/>
          </w:rPr>
          <w:tab/>
        </w:r>
        <w:r w:rsidR="004421B8">
          <w:rPr>
            <w:noProof/>
            <w:webHidden/>
          </w:rPr>
          <w:fldChar w:fldCharType="begin"/>
        </w:r>
        <w:r w:rsidR="004421B8">
          <w:rPr>
            <w:noProof/>
            <w:webHidden/>
          </w:rPr>
          <w:instrText xml:space="preserve"> PAGEREF _Toc178188430 \h </w:instrText>
        </w:r>
        <w:r w:rsidR="004421B8">
          <w:rPr>
            <w:noProof/>
            <w:webHidden/>
          </w:rPr>
        </w:r>
        <w:r w:rsidR="004421B8">
          <w:rPr>
            <w:noProof/>
            <w:webHidden/>
          </w:rPr>
          <w:fldChar w:fldCharType="separate"/>
        </w:r>
        <w:r w:rsidR="00AF2243">
          <w:rPr>
            <w:noProof/>
            <w:webHidden/>
          </w:rPr>
          <w:t>15</w:t>
        </w:r>
        <w:r w:rsidR="004421B8">
          <w:rPr>
            <w:noProof/>
            <w:webHidden/>
          </w:rPr>
          <w:fldChar w:fldCharType="end"/>
        </w:r>
      </w:hyperlink>
    </w:p>
    <w:p w14:paraId="0BFCDA41" w14:textId="77777777" w:rsidR="004421B8" w:rsidRDefault="00E03C42">
      <w:pPr>
        <w:pStyle w:val="TOC2"/>
        <w:rPr>
          <w:rFonts w:asciiTheme="minorHAnsi" w:eastAsiaTheme="minorEastAsia" w:hAnsiTheme="minorHAnsi" w:cstheme="minorBidi"/>
          <w:noProof/>
          <w:sz w:val="22"/>
          <w:szCs w:val="22"/>
          <w:lang w:eastAsia="en-GB"/>
        </w:rPr>
      </w:pPr>
      <w:hyperlink w:anchor="_Toc178188431" w:history="1">
        <w:r w:rsidR="004421B8" w:rsidRPr="003B2767">
          <w:rPr>
            <w:rStyle w:val="Hyperlink"/>
            <w:noProof/>
            <w:lang w:bidi="he-IL"/>
          </w:rPr>
          <w:t>Diagram 2. NHSGGC Haematology South Sector structure</w:t>
        </w:r>
        <w:r w:rsidR="004421B8">
          <w:rPr>
            <w:noProof/>
            <w:webHidden/>
          </w:rPr>
          <w:tab/>
        </w:r>
        <w:r w:rsidR="004421B8">
          <w:rPr>
            <w:noProof/>
            <w:webHidden/>
          </w:rPr>
          <w:fldChar w:fldCharType="begin"/>
        </w:r>
        <w:r w:rsidR="004421B8">
          <w:rPr>
            <w:noProof/>
            <w:webHidden/>
          </w:rPr>
          <w:instrText xml:space="preserve"> PAGEREF _Toc178188431 \h </w:instrText>
        </w:r>
        <w:r w:rsidR="004421B8">
          <w:rPr>
            <w:noProof/>
            <w:webHidden/>
          </w:rPr>
        </w:r>
        <w:r w:rsidR="004421B8">
          <w:rPr>
            <w:noProof/>
            <w:webHidden/>
          </w:rPr>
          <w:fldChar w:fldCharType="separate"/>
        </w:r>
        <w:r w:rsidR="00AF2243">
          <w:rPr>
            <w:noProof/>
            <w:webHidden/>
          </w:rPr>
          <w:t>16</w:t>
        </w:r>
        <w:r w:rsidR="004421B8">
          <w:rPr>
            <w:noProof/>
            <w:webHidden/>
          </w:rPr>
          <w:fldChar w:fldCharType="end"/>
        </w:r>
      </w:hyperlink>
    </w:p>
    <w:p w14:paraId="7E4DA555" w14:textId="77777777" w:rsidR="004421B8" w:rsidRDefault="00E03C42">
      <w:pPr>
        <w:pStyle w:val="TOC1"/>
        <w:rPr>
          <w:rFonts w:asciiTheme="minorHAnsi" w:eastAsiaTheme="minorEastAsia" w:hAnsiTheme="minorHAnsi" w:cstheme="minorBidi"/>
          <w:noProof/>
          <w:sz w:val="22"/>
          <w:szCs w:val="22"/>
          <w:lang w:eastAsia="en-GB"/>
        </w:rPr>
      </w:pPr>
      <w:hyperlink w:anchor="_Toc178188432" w:history="1">
        <w:r w:rsidR="004421B8" w:rsidRPr="003B2767">
          <w:rPr>
            <w:rStyle w:val="Hyperlink"/>
            <w:noProof/>
            <w:lang w:bidi="he-IL"/>
          </w:rPr>
          <w:t>5.4.2 Quality Management</w:t>
        </w:r>
        <w:r w:rsidR="004421B8">
          <w:rPr>
            <w:noProof/>
            <w:webHidden/>
          </w:rPr>
          <w:tab/>
        </w:r>
        <w:r w:rsidR="004421B8">
          <w:rPr>
            <w:noProof/>
            <w:webHidden/>
          </w:rPr>
          <w:fldChar w:fldCharType="begin"/>
        </w:r>
        <w:r w:rsidR="004421B8">
          <w:rPr>
            <w:noProof/>
            <w:webHidden/>
          </w:rPr>
          <w:instrText xml:space="preserve"> PAGEREF _Toc178188432 \h </w:instrText>
        </w:r>
        <w:r w:rsidR="004421B8">
          <w:rPr>
            <w:noProof/>
            <w:webHidden/>
          </w:rPr>
        </w:r>
        <w:r w:rsidR="004421B8">
          <w:rPr>
            <w:noProof/>
            <w:webHidden/>
          </w:rPr>
          <w:fldChar w:fldCharType="separate"/>
        </w:r>
        <w:r w:rsidR="00AF2243">
          <w:rPr>
            <w:noProof/>
            <w:webHidden/>
          </w:rPr>
          <w:t>18</w:t>
        </w:r>
        <w:r w:rsidR="004421B8">
          <w:rPr>
            <w:noProof/>
            <w:webHidden/>
          </w:rPr>
          <w:fldChar w:fldCharType="end"/>
        </w:r>
      </w:hyperlink>
    </w:p>
    <w:p w14:paraId="03CCB727" w14:textId="77777777" w:rsidR="004421B8" w:rsidRDefault="00E03C42">
      <w:pPr>
        <w:pStyle w:val="TOC1"/>
        <w:rPr>
          <w:rFonts w:asciiTheme="minorHAnsi" w:eastAsiaTheme="minorEastAsia" w:hAnsiTheme="minorHAnsi" w:cstheme="minorBidi"/>
          <w:noProof/>
          <w:sz w:val="22"/>
          <w:szCs w:val="22"/>
          <w:lang w:eastAsia="en-GB"/>
        </w:rPr>
      </w:pPr>
      <w:hyperlink w:anchor="_Toc178188433" w:history="1">
        <w:r w:rsidR="004421B8" w:rsidRPr="003B2767">
          <w:rPr>
            <w:rStyle w:val="Hyperlink"/>
            <w:noProof/>
            <w:lang w:bidi="he-IL"/>
          </w:rPr>
          <w:t>5.5 Objectives and policies</w:t>
        </w:r>
        <w:r w:rsidR="004421B8">
          <w:rPr>
            <w:noProof/>
            <w:webHidden/>
          </w:rPr>
          <w:tab/>
        </w:r>
        <w:r w:rsidR="004421B8">
          <w:rPr>
            <w:noProof/>
            <w:webHidden/>
          </w:rPr>
          <w:fldChar w:fldCharType="begin"/>
        </w:r>
        <w:r w:rsidR="004421B8">
          <w:rPr>
            <w:noProof/>
            <w:webHidden/>
          </w:rPr>
          <w:instrText xml:space="preserve"> PAGEREF _Toc178188433 \h </w:instrText>
        </w:r>
        <w:r w:rsidR="004421B8">
          <w:rPr>
            <w:noProof/>
            <w:webHidden/>
          </w:rPr>
        </w:r>
        <w:r w:rsidR="004421B8">
          <w:rPr>
            <w:noProof/>
            <w:webHidden/>
          </w:rPr>
          <w:fldChar w:fldCharType="separate"/>
        </w:r>
        <w:r w:rsidR="00AF2243">
          <w:rPr>
            <w:noProof/>
            <w:webHidden/>
          </w:rPr>
          <w:t>18</w:t>
        </w:r>
        <w:r w:rsidR="004421B8">
          <w:rPr>
            <w:noProof/>
            <w:webHidden/>
          </w:rPr>
          <w:fldChar w:fldCharType="end"/>
        </w:r>
      </w:hyperlink>
    </w:p>
    <w:p w14:paraId="5F9AFDA7" w14:textId="77777777" w:rsidR="004421B8" w:rsidRDefault="00E03C42">
      <w:pPr>
        <w:pStyle w:val="TOC2"/>
        <w:rPr>
          <w:rFonts w:asciiTheme="minorHAnsi" w:eastAsiaTheme="minorEastAsia" w:hAnsiTheme="minorHAnsi" w:cstheme="minorBidi"/>
          <w:noProof/>
          <w:sz w:val="22"/>
          <w:szCs w:val="22"/>
          <w:lang w:eastAsia="en-GB"/>
        </w:rPr>
      </w:pPr>
      <w:hyperlink w:anchor="_Toc178188434" w:history="1">
        <w:r w:rsidR="004421B8" w:rsidRPr="003B2767">
          <w:rPr>
            <w:rStyle w:val="Hyperlink"/>
            <w:noProof/>
            <w:lang w:bidi="he-IL"/>
          </w:rPr>
          <w:t>Quality Policy</w:t>
        </w:r>
        <w:r w:rsidR="004421B8">
          <w:rPr>
            <w:noProof/>
            <w:webHidden/>
          </w:rPr>
          <w:tab/>
        </w:r>
        <w:r w:rsidR="004421B8">
          <w:rPr>
            <w:noProof/>
            <w:webHidden/>
          </w:rPr>
          <w:fldChar w:fldCharType="begin"/>
        </w:r>
        <w:r w:rsidR="004421B8">
          <w:rPr>
            <w:noProof/>
            <w:webHidden/>
          </w:rPr>
          <w:instrText xml:space="preserve"> PAGEREF _Toc178188434 \h </w:instrText>
        </w:r>
        <w:r w:rsidR="004421B8">
          <w:rPr>
            <w:noProof/>
            <w:webHidden/>
          </w:rPr>
        </w:r>
        <w:r w:rsidR="004421B8">
          <w:rPr>
            <w:noProof/>
            <w:webHidden/>
          </w:rPr>
          <w:fldChar w:fldCharType="separate"/>
        </w:r>
        <w:r w:rsidR="00AF2243">
          <w:rPr>
            <w:noProof/>
            <w:webHidden/>
          </w:rPr>
          <w:t>18</w:t>
        </w:r>
        <w:r w:rsidR="004421B8">
          <w:rPr>
            <w:noProof/>
            <w:webHidden/>
          </w:rPr>
          <w:fldChar w:fldCharType="end"/>
        </w:r>
      </w:hyperlink>
    </w:p>
    <w:p w14:paraId="5801C922" w14:textId="77777777" w:rsidR="004421B8" w:rsidRDefault="00E03C42">
      <w:pPr>
        <w:pStyle w:val="TOC2"/>
        <w:rPr>
          <w:rFonts w:asciiTheme="minorHAnsi" w:eastAsiaTheme="minorEastAsia" w:hAnsiTheme="minorHAnsi" w:cstheme="minorBidi"/>
          <w:noProof/>
          <w:sz w:val="22"/>
          <w:szCs w:val="22"/>
          <w:lang w:eastAsia="en-GB"/>
        </w:rPr>
      </w:pPr>
      <w:hyperlink w:anchor="_Toc178188435" w:history="1">
        <w:r w:rsidR="004421B8" w:rsidRPr="003B2767">
          <w:rPr>
            <w:rStyle w:val="Hyperlink"/>
            <w:noProof/>
            <w:lang w:bidi="he-IL"/>
          </w:rPr>
          <w:t>Quality Objectives and Plans</w:t>
        </w:r>
        <w:r w:rsidR="004421B8">
          <w:rPr>
            <w:noProof/>
            <w:webHidden/>
          </w:rPr>
          <w:tab/>
        </w:r>
        <w:r w:rsidR="004421B8">
          <w:rPr>
            <w:noProof/>
            <w:webHidden/>
          </w:rPr>
          <w:fldChar w:fldCharType="begin"/>
        </w:r>
        <w:r w:rsidR="004421B8">
          <w:rPr>
            <w:noProof/>
            <w:webHidden/>
          </w:rPr>
          <w:instrText xml:space="preserve"> PAGEREF _Toc178188435 \h </w:instrText>
        </w:r>
        <w:r w:rsidR="004421B8">
          <w:rPr>
            <w:noProof/>
            <w:webHidden/>
          </w:rPr>
        </w:r>
        <w:r w:rsidR="004421B8">
          <w:rPr>
            <w:noProof/>
            <w:webHidden/>
          </w:rPr>
          <w:fldChar w:fldCharType="separate"/>
        </w:r>
        <w:r w:rsidR="00AF2243">
          <w:rPr>
            <w:noProof/>
            <w:webHidden/>
          </w:rPr>
          <w:t>18</w:t>
        </w:r>
        <w:r w:rsidR="004421B8">
          <w:rPr>
            <w:noProof/>
            <w:webHidden/>
          </w:rPr>
          <w:fldChar w:fldCharType="end"/>
        </w:r>
      </w:hyperlink>
    </w:p>
    <w:p w14:paraId="578DF28B" w14:textId="77777777" w:rsidR="004421B8" w:rsidRDefault="00E03C42">
      <w:pPr>
        <w:pStyle w:val="TOC1"/>
        <w:rPr>
          <w:rFonts w:asciiTheme="minorHAnsi" w:eastAsiaTheme="minorEastAsia" w:hAnsiTheme="minorHAnsi" w:cstheme="minorBidi"/>
          <w:noProof/>
          <w:sz w:val="22"/>
          <w:szCs w:val="22"/>
          <w:lang w:eastAsia="en-GB"/>
        </w:rPr>
      </w:pPr>
      <w:hyperlink w:anchor="_Toc178188436" w:history="1">
        <w:r w:rsidR="004421B8" w:rsidRPr="003B2767">
          <w:rPr>
            <w:rStyle w:val="Hyperlink"/>
            <w:noProof/>
            <w:lang w:bidi="he-IL"/>
          </w:rPr>
          <w:t>Quality Manual</w:t>
        </w:r>
        <w:r w:rsidR="004421B8">
          <w:rPr>
            <w:noProof/>
            <w:webHidden/>
          </w:rPr>
          <w:tab/>
        </w:r>
        <w:r w:rsidR="004421B8">
          <w:rPr>
            <w:noProof/>
            <w:webHidden/>
          </w:rPr>
          <w:fldChar w:fldCharType="begin"/>
        </w:r>
        <w:r w:rsidR="004421B8">
          <w:rPr>
            <w:noProof/>
            <w:webHidden/>
          </w:rPr>
          <w:instrText xml:space="preserve"> PAGEREF _Toc178188436 \h </w:instrText>
        </w:r>
        <w:r w:rsidR="004421B8">
          <w:rPr>
            <w:noProof/>
            <w:webHidden/>
          </w:rPr>
        </w:r>
        <w:r w:rsidR="004421B8">
          <w:rPr>
            <w:noProof/>
            <w:webHidden/>
          </w:rPr>
          <w:fldChar w:fldCharType="separate"/>
        </w:r>
        <w:r w:rsidR="00AF2243">
          <w:rPr>
            <w:noProof/>
            <w:webHidden/>
          </w:rPr>
          <w:t>19</w:t>
        </w:r>
        <w:r w:rsidR="004421B8">
          <w:rPr>
            <w:noProof/>
            <w:webHidden/>
          </w:rPr>
          <w:fldChar w:fldCharType="end"/>
        </w:r>
      </w:hyperlink>
    </w:p>
    <w:p w14:paraId="7B9EAC7D" w14:textId="77777777" w:rsidR="004421B8" w:rsidRDefault="00E03C42">
      <w:pPr>
        <w:pStyle w:val="TOC1"/>
        <w:rPr>
          <w:rFonts w:asciiTheme="minorHAnsi" w:eastAsiaTheme="minorEastAsia" w:hAnsiTheme="minorHAnsi" w:cstheme="minorBidi"/>
          <w:noProof/>
          <w:sz w:val="22"/>
          <w:szCs w:val="22"/>
          <w:lang w:eastAsia="en-GB"/>
        </w:rPr>
      </w:pPr>
      <w:hyperlink w:anchor="_Toc178188437" w:history="1">
        <w:r w:rsidR="004421B8" w:rsidRPr="003B2767">
          <w:rPr>
            <w:rStyle w:val="Hyperlink"/>
            <w:noProof/>
            <w:lang w:bidi="he-IL"/>
          </w:rPr>
          <w:t>Quality Indicators</w:t>
        </w:r>
        <w:r w:rsidR="004421B8">
          <w:rPr>
            <w:noProof/>
            <w:webHidden/>
          </w:rPr>
          <w:tab/>
        </w:r>
        <w:r w:rsidR="004421B8">
          <w:rPr>
            <w:noProof/>
            <w:webHidden/>
          </w:rPr>
          <w:fldChar w:fldCharType="begin"/>
        </w:r>
        <w:r w:rsidR="004421B8">
          <w:rPr>
            <w:noProof/>
            <w:webHidden/>
          </w:rPr>
          <w:instrText xml:space="preserve"> PAGEREF _Toc178188437 \h </w:instrText>
        </w:r>
        <w:r w:rsidR="004421B8">
          <w:rPr>
            <w:noProof/>
            <w:webHidden/>
          </w:rPr>
        </w:r>
        <w:r w:rsidR="004421B8">
          <w:rPr>
            <w:noProof/>
            <w:webHidden/>
          </w:rPr>
          <w:fldChar w:fldCharType="separate"/>
        </w:r>
        <w:r w:rsidR="00AF2243">
          <w:rPr>
            <w:noProof/>
            <w:webHidden/>
          </w:rPr>
          <w:t>19</w:t>
        </w:r>
        <w:r w:rsidR="004421B8">
          <w:rPr>
            <w:noProof/>
            <w:webHidden/>
          </w:rPr>
          <w:fldChar w:fldCharType="end"/>
        </w:r>
      </w:hyperlink>
    </w:p>
    <w:p w14:paraId="114C2A21" w14:textId="77777777" w:rsidR="004421B8" w:rsidRDefault="00E03C42">
      <w:pPr>
        <w:pStyle w:val="TOC1"/>
        <w:rPr>
          <w:rFonts w:asciiTheme="minorHAnsi" w:eastAsiaTheme="minorEastAsia" w:hAnsiTheme="minorHAnsi" w:cstheme="minorBidi"/>
          <w:noProof/>
          <w:sz w:val="22"/>
          <w:szCs w:val="22"/>
          <w:lang w:eastAsia="en-GB"/>
        </w:rPr>
      </w:pPr>
      <w:hyperlink w:anchor="_Toc178188438" w:history="1">
        <w:r w:rsidR="004421B8" w:rsidRPr="003B2767">
          <w:rPr>
            <w:rStyle w:val="Hyperlink"/>
            <w:noProof/>
            <w:lang w:bidi="he-IL"/>
          </w:rPr>
          <w:t>5.6 Risk Management (ISO 5.6 a-b)</w:t>
        </w:r>
        <w:r w:rsidR="004421B8">
          <w:rPr>
            <w:noProof/>
            <w:webHidden/>
          </w:rPr>
          <w:tab/>
        </w:r>
        <w:r w:rsidR="004421B8">
          <w:rPr>
            <w:noProof/>
            <w:webHidden/>
          </w:rPr>
          <w:fldChar w:fldCharType="begin"/>
        </w:r>
        <w:r w:rsidR="004421B8">
          <w:rPr>
            <w:noProof/>
            <w:webHidden/>
          </w:rPr>
          <w:instrText xml:space="preserve"> PAGEREF _Toc178188438 \h </w:instrText>
        </w:r>
        <w:r w:rsidR="004421B8">
          <w:rPr>
            <w:noProof/>
            <w:webHidden/>
          </w:rPr>
        </w:r>
        <w:r w:rsidR="004421B8">
          <w:rPr>
            <w:noProof/>
            <w:webHidden/>
          </w:rPr>
          <w:fldChar w:fldCharType="separate"/>
        </w:r>
        <w:r w:rsidR="00AF2243">
          <w:rPr>
            <w:noProof/>
            <w:webHidden/>
          </w:rPr>
          <w:t>19</w:t>
        </w:r>
        <w:r w:rsidR="004421B8">
          <w:rPr>
            <w:noProof/>
            <w:webHidden/>
          </w:rPr>
          <w:fldChar w:fldCharType="end"/>
        </w:r>
      </w:hyperlink>
    </w:p>
    <w:p w14:paraId="31F8EB10" w14:textId="77777777" w:rsidR="004421B8" w:rsidRDefault="00E03C42">
      <w:pPr>
        <w:pStyle w:val="TOC1"/>
        <w:rPr>
          <w:rFonts w:asciiTheme="minorHAnsi" w:eastAsiaTheme="minorEastAsia" w:hAnsiTheme="minorHAnsi" w:cstheme="minorBidi"/>
          <w:noProof/>
          <w:sz w:val="22"/>
          <w:szCs w:val="22"/>
          <w:lang w:eastAsia="en-GB"/>
        </w:rPr>
      </w:pPr>
      <w:hyperlink w:anchor="_Toc178188439" w:history="1">
        <w:r w:rsidR="004421B8" w:rsidRPr="003B2767">
          <w:rPr>
            <w:rStyle w:val="Hyperlink"/>
            <w:noProof/>
            <w:lang w:bidi="he-IL"/>
          </w:rPr>
          <w:t>6. Resource Requirements (ISO 6.1 – 6.8)</w:t>
        </w:r>
        <w:r w:rsidR="004421B8">
          <w:rPr>
            <w:noProof/>
            <w:webHidden/>
          </w:rPr>
          <w:tab/>
        </w:r>
        <w:r w:rsidR="004421B8">
          <w:rPr>
            <w:noProof/>
            <w:webHidden/>
          </w:rPr>
          <w:fldChar w:fldCharType="begin"/>
        </w:r>
        <w:r w:rsidR="004421B8">
          <w:rPr>
            <w:noProof/>
            <w:webHidden/>
          </w:rPr>
          <w:instrText xml:space="preserve"> PAGEREF _Toc178188439 \h </w:instrText>
        </w:r>
        <w:r w:rsidR="004421B8">
          <w:rPr>
            <w:noProof/>
            <w:webHidden/>
          </w:rPr>
        </w:r>
        <w:r w:rsidR="004421B8">
          <w:rPr>
            <w:noProof/>
            <w:webHidden/>
          </w:rPr>
          <w:fldChar w:fldCharType="separate"/>
        </w:r>
        <w:r w:rsidR="00AF2243">
          <w:rPr>
            <w:noProof/>
            <w:webHidden/>
          </w:rPr>
          <w:t>20</w:t>
        </w:r>
        <w:r w:rsidR="004421B8">
          <w:rPr>
            <w:noProof/>
            <w:webHidden/>
          </w:rPr>
          <w:fldChar w:fldCharType="end"/>
        </w:r>
      </w:hyperlink>
    </w:p>
    <w:p w14:paraId="355E8BB2" w14:textId="77777777" w:rsidR="004421B8" w:rsidRDefault="00E03C42">
      <w:pPr>
        <w:pStyle w:val="TOC2"/>
        <w:rPr>
          <w:rFonts w:asciiTheme="minorHAnsi" w:eastAsiaTheme="minorEastAsia" w:hAnsiTheme="minorHAnsi" w:cstheme="minorBidi"/>
          <w:noProof/>
          <w:sz w:val="22"/>
          <w:szCs w:val="22"/>
          <w:lang w:eastAsia="en-GB"/>
        </w:rPr>
      </w:pPr>
      <w:hyperlink w:anchor="_Toc178188440" w:history="1">
        <w:r w:rsidR="004421B8" w:rsidRPr="003B2767">
          <w:rPr>
            <w:rStyle w:val="Hyperlink"/>
            <w:noProof/>
            <w:lang w:bidi="he-IL"/>
          </w:rPr>
          <w:t>6.1 General</w:t>
        </w:r>
        <w:r w:rsidR="004421B8">
          <w:rPr>
            <w:noProof/>
            <w:webHidden/>
          </w:rPr>
          <w:tab/>
        </w:r>
        <w:r w:rsidR="004421B8">
          <w:rPr>
            <w:noProof/>
            <w:webHidden/>
          </w:rPr>
          <w:fldChar w:fldCharType="begin"/>
        </w:r>
        <w:r w:rsidR="004421B8">
          <w:rPr>
            <w:noProof/>
            <w:webHidden/>
          </w:rPr>
          <w:instrText xml:space="preserve"> PAGEREF _Toc178188440 \h </w:instrText>
        </w:r>
        <w:r w:rsidR="004421B8">
          <w:rPr>
            <w:noProof/>
            <w:webHidden/>
          </w:rPr>
        </w:r>
        <w:r w:rsidR="004421B8">
          <w:rPr>
            <w:noProof/>
            <w:webHidden/>
          </w:rPr>
          <w:fldChar w:fldCharType="separate"/>
        </w:r>
        <w:r w:rsidR="00AF2243">
          <w:rPr>
            <w:noProof/>
            <w:webHidden/>
          </w:rPr>
          <w:t>20</w:t>
        </w:r>
        <w:r w:rsidR="004421B8">
          <w:rPr>
            <w:noProof/>
            <w:webHidden/>
          </w:rPr>
          <w:fldChar w:fldCharType="end"/>
        </w:r>
      </w:hyperlink>
    </w:p>
    <w:p w14:paraId="0721FF10" w14:textId="77777777" w:rsidR="004421B8" w:rsidRDefault="00E03C42">
      <w:pPr>
        <w:pStyle w:val="TOC2"/>
        <w:rPr>
          <w:rFonts w:asciiTheme="minorHAnsi" w:eastAsiaTheme="minorEastAsia" w:hAnsiTheme="minorHAnsi" w:cstheme="minorBidi"/>
          <w:noProof/>
          <w:sz w:val="22"/>
          <w:szCs w:val="22"/>
          <w:lang w:eastAsia="en-GB"/>
        </w:rPr>
      </w:pPr>
      <w:hyperlink w:anchor="_Toc178188441" w:history="1">
        <w:r w:rsidR="004421B8" w:rsidRPr="003B2767">
          <w:rPr>
            <w:rStyle w:val="Hyperlink"/>
            <w:noProof/>
            <w:lang w:bidi="he-IL"/>
          </w:rPr>
          <w:t>6.2 Personnel (ISO 6.2.1 – 6.2.5)</w:t>
        </w:r>
        <w:r w:rsidR="004421B8">
          <w:rPr>
            <w:noProof/>
            <w:webHidden/>
          </w:rPr>
          <w:tab/>
        </w:r>
        <w:r w:rsidR="004421B8">
          <w:rPr>
            <w:noProof/>
            <w:webHidden/>
          </w:rPr>
          <w:fldChar w:fldCharType="begin"/>
        </w:r>
        <w:r w:rsidR="004421B8">
          <w:rPr>
            <w:noProof/>
            <w:webHidden/>
          </w:rPr>
          <w:instrText xml:space="preserve"> PAGEREF _Toc178188441 \h </w:instrText>
        </w:r>
        <w:r w:rsidR="004421B8">
          <w:rPr>
            <w:noProof/>
            <w:webHidden/>
          </w:rPr>
        </w:r>
        <w:r w:rsidR="004421B8">
          <w:rPr>
            <w:noProof/>
            <w:webHidden/>
          </w:rPr>
          <w:fldChar w:fldCharType="separate"/>
        </w:r>
        <w:r w:rsidR="00AF2243">
          <w:rPr>
            <w:noProof/>
            <w:webHidden/>
          </w:rPr>
          <w:t>20</w:t>
        </w:r>
        <w:r w:rsidR="004421B8">
          <w:rPr>
            <w:noProof/>
            <w:webHidden/>
          </w:rPr>
          <w:fldChar w:fldCharType="end"/>
        </w:r>
      </w:hyperlink>
    </w:p>
    <w:p w14:paraId="3E42C2A8" w14:textId="77777777" w:rsidR="004421B8" w:rsidRDefault="00E03C42">
      <w:pPr>
        <w:pStyle w:val="TOC2"/>
        <w:rPr>
          <w:rFonts w:asciiTheme="minorHAnsi" w:eastAsiaTheme="minorEastAsia" w:hAnsiTheme="minorHAnsi" w:cstheme="minorBidi"/>
          <w:noProof/>
          <w:sz w:val="22"/>
          <w:szCs w:val="22"/>
          <w:lang w:eastAsia="en-GB"/>
        </w:rPr>
      </w:pPr>
      <w:hyperlink w:anchor="_Toc178188442" w:history="1">
        <w:r w:rsidR="004421B8" w:rsidRPr="003B2767">
          <w:rPr>
            <w:rStyle w:val="Hyperlink"/>
            <w:noProof/>
            <w:lang w:bidi="he-IL"/>
          </w:rPr>
          <w:t>6.2.1 General (ISO 6.2.1 a-d)</w:t>
        </w:r>
        <w:r w:rsidR="004421B8">
          <w:rPr>
            <w:noProof/>
            <w:webHidden/>
          </w:rPr>
          <w:tab/>
        </w:r>
        <w:r w:rsidR="004421B8">
          <w:rPr>
            <w:noProof/>
            <w:webHidden/>
          </w:rPr>
          <w:fldChar w:fldCharType="begin"/>
        </w:r>
        <w:r w:rsidR="004421B8">
          <w:rPr>
            <w:noProof/>
            <w:webHidden/>
          </w:rPr>
          <w:instrText xml:space="preserve"> PAGEREF _Toc178188442 \h </w:instrText>
        </w:r>
        <w:r w:rsidR="004421B8">
          <w:rPr>
            <w:noProof/>
            <w:webHidden/>
          </w:rPr>
        </w:r>
        <w:r w:rsidR="004421B8">
          <w:rPr>
            <w:noProof/>
            <w:webHidden/>
          </w:rPr>
          <w:fldChar w:fldCharType="separate"/>
        </w:r>
        <w:r w:rsidR="00AF2243">
          <w:rPr>
            <w:noProof/>
            <w:webHidden/>
          </w:rPr>
          <w:t>20</w:t>
        </w:r>
        <w:r w:rsidR="004421B8">
          <w:rPr>
            <w:noProof/>
            <w:webHidden/>
          </w:rPr>
          <w:fldChar w:fldCharType="end"/>
        </w:r>
      </w:hyperlink>
    </w:p>
    <w:p w14:paraId="22328990" w14:textId="77777777" w:rsidR="004421B8" w:rsidRDefault="00E03C42">
      <w:pPr>
        <w:pStyle w:val="TOC2"/>
        <w:rPr>
          <w:rFonts w:asciiTheme="minorHAnsi" w:eastAsiaTheme="minorEastAsia" w:hAnsiTheme="minorHAnsi" w:cstheme="minorBidi"/>
          <w:noProof/>
          <w:sz w:val="22"/>
          <w:szCs w:val="22"/>
          <w:lang w:eastAsia="en-GB"/>
        </w:rPr>
      </w:pPr>
      <w:hyperlink w:anchor="_Toc178188443" w:history="1">
        <w:r w:rsidR="004421B8" w:rsidRPr="003B2767">
          <w:rPr>
            <w:rStyle w:val="Hyperlink"/>
            <w:noProof/>
            <w:lang w:bidi="he-IL"/>
          </w:rPr>
          <w:t>6.2.2 Competence requirements (ISO 6.2.2a-d)</w:t>
        </w:r>
        <w:r w:rsidR="004421B8">
          <w:rPr>
            <w:noProof/>
            <w:webHidden/>
          </w:rPr>
          <w:tab/>
        </w:r>
        <w:r w:rsidR="004421B8">
          <w:rPr>
            <w:noProof/>
            <w:webHidden/>
          </w:rPr>
          <w:fldChar w:fldCharType="begin"/>
        </w:r>
        <w:r w:rsidR="004421B8">
          <w:rPr>
            <w:noProof/>
            <w:webHidden/>
          </w:rPr>
          <w:instrText xml:space="preserve"> PAGEREF _Toc178188443 \h </w:instrText>
        </w:r>
        <w:r w:rsidR="004421B8">
          <w:rPr>
            <w:noProof/>
            <w:webHidden/>
          </w:rPr>
        </w:r>
        <w:r w:rsidR="004421B8">
          <w:rPr>
            <w:noProof/>
            <w:webHidden/>
          </w:rPr>
          <w:fldChar w:fldCharType="separate"/>
        </w:r>
        <w:r w:rsidR="00AF2243">
          <w:rPr>
            <w:noProof/>
            <w:webHidden/>
          </w:rPr>
          <w:t>20</w:t>
        </w:r>
        <w:r w:rsidR="004421B8">
          <w:rPr>
            <w:noProof/>
            <w:webHidden/>
          </w:rPr>
          <w:fldChar w:fldCharType="end"/>
        </w:r>
      </w:hyperlink>
    </w:p>
    <w:p w14:paraId="07D42DAF" w14:textId="77777777" w:rsidR="004421B8" w:rsidRDefault="00E03C42">
      <w:pPr>
        <w:pStyle w:val="TOC2"/>
        <w:rPr>
          <w:rFonts w:asciiTheme="minorHAnsi" w:eastAsiaTheme="minorEastAsia" w:hAnsiTheme="minorHAnsi" w:cstheme="minorBidi"/>
          <w:noProof/>
          <w:sz w:val="22"/>
          <w:szCs w:val="22"/>
          <w:lang w:eastAsia="en-GB"/>
        </w:rPr>
      </w:pPr>
      <w:hyperlink w:anchor="_Toc178188444" w:history="1">
        <w:r w:rsidR="004421B8" w:rsidRPr="003B2767">
          <w:rPr>
            <w:rStyle w:val="Hyperlink"/>
            <w:noProof/>
            <w:lang w:bidi="he-IL"/>
          </w:rPr>
          <w:t>6.2.3 Authorisation (ISO 6.2.3a-c)</w:t>
        </w:r>
        <w:r w:rsidR="004421B8">
          <w:rPr>
            <w:noProof/>
            <w:webHidden/>
          </w:rPr>
          <w:tab/>
        </w:r>
        <w:r w:rsidR="004421B8">
          <w:rPr>
            <w:noProof/>
            <w:webHidden/>
          </w:rPr>
          <w:fldChar w:fldCharType="begin"/>
        </w:r>
        <w:r w:rsidR="004421B8">
          <w:rPr>
            <w:noProof/>
            <w:webHidden/>
          </w:rPr>
          <w:instrText xml:space="preserve"> PAGEREF _Toc178188444 \h </w:instrText>
        </w:r>
        <w:r w:rsidR="004421B8">
          <w:rPr>
            <w:noProof/>
            <w:webHidden/>
          </w:rPr>
        </w:r>
        <w:r w:rsidR="004421B8">
          <w:rPr>
            <w:noProof/>
            <w:webHidden/>
          </w:rPr>
          <w:fldChar w:fldCharType="separate"/>
        </w:r>
        <w:r w:rsidR="00AF2243">
          <w:rPr>
            <w:noProof/>
            <w:webHidden/>
          </w:rPr>
          <w:t>21</w:t>
        </w:r>
        <w:r w:rsidR="004421B8">
          <w:rPr>
            <w:noProof/>
            <w:webHidden/>
          </w:rPr>
          <w:fldChar w:fldCharType="end"/>
        </w:r>
      </w:hyperlink>
    </w:p>
    <w:p w14:paraId="71E95A47" w14:textId="77777777" w:rsidR="004421B8" w:rsidRDefault="00E03C42">
      <w:pPr>
        <w:pStyle w:val="TOC2"/>
        <w:rPr>
          <w:rFonts w:asciiTheme="minorHAnsi" w:eastAsiaTheme="minorEastAsia" w:hAnsiTheme="minorHAnsi" w:cstheme="minorBidi"/>
          <w:noProof/>
          <w:sz w:val="22"/>
          <w:szCs w:val="22"/>
          <w:lang w:eastAsia="en-GB"/>
        </w:rPr>
      </w:pPr>
      <w:hyperlink w:anchor="_Toc178188445" w:history="1">
        <w:r w:rsidR="004421B8" w:rsidRPr="003B2767">
          <w:rPr>
            <w:rStyle w:val="Hyperlink"/>
            <w:noProof/>
            <w:lang w:bidi="he-IL"/>
          </w:rPr>
          <w:t>6.2.4 Continuing education and professional development</w:t>
        </w:r>
        <w:r w:rsidR="004421B8">
          <w:rPr>
            <w:noProof/>
            <w:webHidden/>
          </w:rPr>
          <w:tab/>
        </w:r>
        <w:r w:rsidR="004421B8">
          <w:rPr>
            <w:noProof/>
            <w:webHidden/>
          </w:rPr>
          <w:fldChar w:fldCharType="begin"/>
        </w:r>
        <w:r w:rsidR="004421B8">
          <w:rPr>
            <w:noProof/>
            <w:webHidden/>
          </w:rPr>
          <w:instrText xml:space="preserve"> PAGEREF _Toc178188445 \h </w:instrText>
        </w:r>
        <w:r w:rsidR="004421B8">
          <w:rPr>
            <w:noProof/>
            <w:webHidden/>
          </w:rPr>
        </w:r>
        <w:r w:rsidR="004421B8">
          <w:rPr>
            <w:noProof/>
            <w:webHidden/>
          </w:rPr>
          <w:fldChar w:fldCharType="separate"/>
        </w:r>
        <w:r w:rsidR="00AF2243">
          <w:rPr>
            <w:noProof/>
            <w:webHidden/>
          </w:rPr>
          <w:t>21</w:t>
        </w:r>
        <w:r w:rsidR="004421B8">
          <w:rPr>
            <w:noProof/>
            <w:webHidden/>
          </w:rPr>
          <w:fldChar w:fldCharType="end"/>
        </w:r>
      </w:hyperlink>
    </w:p>
    <w:p w14:paraId="20394F7B" w14:textId="77777777" w:rsidR="004421B8" w:rsidRDefault="00E03C42">
      <w:pPr>
        <w:pStyle w:val="TOC2"/>
        <w:rPr>
          <w:rFonts w:asciiTheme="minorHAnsi" w:eastAsiaTheme="minorEastAsia" w:hAnsiTheme="minorHAnsi" w:cstheme="minorBidi"/>
          <w:noProof/>
          <w:sz w:val="22"/>
          <w:szCs w:val="22"/>
          <w:lang w:eastAsia="en-GB"/>
        </w:rPr>
      </w:pPr>
      <w:hyperlink w:anchor="_Toc178188446" w:history="1">
        <w:r w:rsidR="004421B8" w:rsidRPr="003B2767">
          <w:rPr>
            <w:rStyle w:val="Hyperlink"/>
            <w:noProof/>
            <w:lang w:bidi="he-IL"/>
          </w:rPr>
          <w:t>6.2.5 Personnel records (ISO 6.2.5a-e)</w:t>
        </w:r>
        <w:r w:rsidR="004421B8">
          <w:rPr>
            <w:noProof/>
            <w:webHidden/>
          </w:rPr>
          <w:tab/>
        </w:r>
        <w:r w:rsidR="004421B8">
          <w:rPr>
            <w:noProof/>
            <w:webHidden/>
          </w:rPr>
          <w:fldChar w:fldCharType="begin"/>
        </w:r>
        <w:r w:rsidR="004421B8">
          <w:rPr>
            <w:noProof/>
            <w:webHidden/>
          </w:rPr>
          <w:instrText xml:space="preserve"> PAGEREF _Toc178188446 \h </w:instrText>
        </w:r>
        <w:r w:rsidR="004421B8">
          <w:rPr>
            <w:noProof/>
            <w:webHidden/>
          </w:rPr>
        </w:r>
        <w:r w:rsidR="004421B8">
          <w:rPr>
            <w:noProof/>
            <w:webHidden/>
          </w:rPr>
          <w:fldChar w:fldCharType="separate"/>
        </w:r>
        <w:r w:rsidR="00AF2243">
          <w:rPr>
            <w:noProof/>
            <w:webHidden/>
          </w:rPr>
          <w:t>21</w:t>
        </w:r>
        <w:r w:rsidR="004421B8">
          <w:rPr>
            <w:noProof/>
            <w:webHidden/>
          </w:rPr>
          <w:fldChar w:fldCharType="end"/>
        </w:r>
      </w:hyperlink>
    </w:p>
    <w:p w14:paraId="51AAD48F" w14:textId="77777777" w:rsidR="004421B8" w:rsidRDefault="00E03C42">
      <w:pPr>
        <w:pStyle w:val="TOC1"/>
        <w:rPr>
          <w:rFonts w:asciiTheme="minorHAnsi" w:eastAsiaTheme="minorEastAsia" w:hAnsiTheme="minorHAnsi" w:cstheme="minorBidi"/>
          <w:noProof/>
          <w:sz w:val="22"/>
          <w:szCs w:val="22"/>
          <w:lang w:eastAsia="en-GB"/>
        </w:rPr>
      </w:pPr>
      <w:hyperlink w:anchor="_Toc178188447" w:history="1">
        <w:r w:rsidR="004421B8" w:rsidRPr="003B2767">
          <w:rPr>
            <w:rStyle w:val="Hyperlink"/>
            <w:noProof/>
            <w:lang w:bidi="he-IL"/>
          </w:rPr>
          <w:t>6.3 Facilities and environmental conditions (ISO 6.3.1 - 6.3.5)</w:t>
        </w:r>
        <w:r w:rsidR="004421B8">
          <w:rPr>
            <w:noProof/>
            <w:webHidden/>
          </w:rPr>
          <w:tab/>
        </w:r>
        <w:r w:rsidR="004421B8">
          <w:rPr>
            <w:noProof/>
            <w:webHidden/>
          </w:rPr>
          <w:fldChar w:fldCharType="begin"/>
        </w:r>
        <w:r w:rsidR="004421B8">
          <w:rPr>
            <w:noProof/>
            <w:webHidden/>
          </w:rPr>
          <w:instrText xml:space="preserve"> PAGEREF _Toc178188447 \h </w:instrText>
        </w:r>
        <w:r w:rsidR="004421B8">
          <w:rPr>
            <w:noProof/>
            <w:webHidden/>
          </w:rPr>
        </w:r>
        <w:r w:rsidR="004421B8">
          <w:rPr>
            <w:noProof/>
            <w:webHidden/>
          </w:rPr>
          <w:fldChar w:fldCharType="separate"/>
        </w:r>
        <w:r w:rsidR="00AF2243">
          <w:rPr>
            <w:noProof/>
            <w:webHidden/>
          </w:rPr>
          <w:t>22</w:t>
        </w:r>
        <w:r w:rsidR="004421B8">
          <w:rPr>
            <w:noProof/>
            <w:webHidden/>
          </w:rPr>
          <w:fldChar w:fldCharType="end"/>
        </w:r>
      </w:hyperlink>
    </w:p>
    <w:p w14:paraId="21A9589A" w14:textId="77777777" w:rsidR="004421B8" w:rsidRDefault="00E03C42">
      <w:pPr>
        <w:pStyle w:val="TOC2"/>
        <w:rPr>
          <w:rFonts w:asciiTheme="minorHAnsi" w:eastAsiaTheme="minorEastAsia" w:hAnsiTheme="minorHAnsi" w:cstheme="minorBidi"/>
          <w:noProof/>
          <w:sz w:val="22"/>
          <w:szCs w:val="22"/>
          <w:lang w:eastAsia="en-GB"/>
        </w:rPr>
      </w:pPr>
      <w:hyperlink w:anchor="_Toc178188448" w:history="1">
        <w:r w:rsidR="004421B8" w:rsidRPr="003B2767">
          <w:rPr>
            <w:rStyle w:val="Hyperlink"/>
            <w:noProof/>
            <w:lang w:bidi="he-IL"/>
          </w:rPr>
          <w:t>6.3.1 General</w:t>
        </w:r>
        <w:r w:rsidR="004421B8">
          <w:rPr>
            <w:noProof/>
            <w:webHidden/>
          </w:rPr>
          <w:tab/>
        </w:r>
        <w:r w:rsidR="004421B8">
          <w:rPr>
            <w:noProof/>
            <w:webHidden/>
          </w:rPr>
          <w:fldChar w:fldCharType="begin"/>
        </w:r>
        <w:r w:rsidR="004421B8">
          <w:rPr>
            <w:noProof/>
            <w:webHidden/>
          </w:rPr>
          <w:instrText xml:space="preserve"> PAGEREF _Toc178188448 \h </w:instrText>
        </w:r>
        <w:r w:rsidR="004421B8">
          <w:rPr>
            <w:noProof/>
            <w:webHidden/>
          </w:rPr>
        </w:r>
        <w:r w:rsidR="004421B8">
          <w:rPr>
            <w:noProof/>
            <w:webHidden/>
          </w:rPr>
          <w:fldChar w:fldCharType="separate"/>
        </w:r>
        <w:r w:rsidR="00AF2243">
          <w:rPr>
            <w:noProof/>
            <w:webHidden/>
          </w:rPr>
          <w:t>22</w:t>
        </w:r>
        <w:r w:rsidR="004421B8">
          <w:rPr>
            <w:noProof/>
            <w:webHidden/>
          </w:rPr>
          <w:fldChar w:fldCharType="end"/>
        </w:r>
      </w:hyperlink>
    </w:p>
    <w:p w14:paraId="78B8DFF0" w14:textId="77777777" w:rsidR="004421B8" w:rsidRDefault="00E03C42">
      <w:pPr>
        <w:pStyle w:val="TOC2"/>
        <w:rPr>
          <w:rFonts w:asciiTheme="minorHAnsi" w:eastAsiaTheme="minorEastAsia" w:hAnsiTheme="minorHAnsi" w:cstheme="minorBidi"/>
          <w:noProof/>
          <w:sz w:val="22"/>
          <w:szCs w:val="22"/>
          <w:lang w:eastAsia="en-GB"/>
        </w:rPr>
      </w:pPr>
      <w:hyperlink w:anchor="_Toc178188449" w:history="1">
        <w:r w:rsidR="004421B8" w:rsidRPr="003B2767">
          <w:rPr>
            <w:rStyle w:val="Hyperlink"/>
            <w:noProof/>
            <w:lang w:bidi="he-IL"/>
          </w:rPr>
          <w:t>6.3.2 Facility controls (ISO 6.3.2 a-e)</w:t>
        </w:r>
        <w:r w:rsidR="004421B8">
          <w:rPr>
            <w:noProof/>
            <w:webHidden/>
          </w:rPr>
          <w:tab/>
        </w:r>
        <w:r w:rsidR="004421B8">
          <w:rPr>
            <w:noProof/>
            <w:webHidden/>
          </w:rPr>
          <w:fldChar w:fldCharType="begin"/>
        </w:r>
        <w:r w:rsidR="004421B8">
          <w:rPr>
            <w:noProof/>
            <w:webHidden/>
          </w:rPr>
          <w:instrText xml:space="preserve"> PAGEREF _Toc178188449 \h </w:instrText>
        </w:r>
        <w:r w:rsidR="004421B8">
          <w:rPr>
            <w:noProof/>
            <w:webHidden/>
          </w:rPr>
        </w:r>
        <w:r w:rsidR="004421B8">
          <w:rPr>
            <w:noProof/>
            <w:webHidden/>
          </w:rPr>
          <w:fldChar w:fldCharType="separate"/>
        </w:r>
        <w:r w:rsidR="00AF2243">
          <w:rPr>
            <w:noProof/>
            <w:webHidden/>
          </w:rPr>
          <w:t>22</w:t>
        </w:r>
        <w:r w:rsidR="004421B8">
          <w:rPr>
            <w:noProof/>
            <w:webHidden/>
          </w:rPr>
          <w:fldChar w:fldCharType="end"/>
        </w:r>
      </w:hyperlink>
    </w:p>
    <w:p w14:paraId="6773EBC7" w14:textId="77777777" w:rsidR="004421B8" w:rsidRDefault="00E03C42">
      <w:pPr>
        <w:pStyle w:val="TOC2"/>
        <w:rPr>
          <w:rFonts w:asciiTheme="minorHAnsi" w:eastAsiaTheme="minorEastAsia" w:hAnsiTheme="minorHAnsi" w:cstheme="minorBidi"/>
          <w:noProof/>
          <w:sz w:val="22"/>
          <w:szCs w:val="22"/>
          <w:lang w:eastAsia="en-GB"/>
        </w:rPr>
      </w:pPr>
      <w:hyperlink w:anchor="_Toc178188450" w:history="1">
        <w:r w:rsidR="004421B8" w:rsidRPr="003B2767">
          <w:rPr>
            <w:rStyle w:val="Hyperlink"/>
            <w:noProof/>
            <w:lang w:bidi="he-IL"/>
          </w:rPr>
          <w:t>6.3.3 Storage facilities (ISO 6.3.3 a-c)</w:t>
        </w:r>
        <w:r w:rsidR="004421B8">
          <w:rPr>
            <w:noProof/>
            <w:webHidden/>
          </w:rPr>
          <w:tab/>
        </w:r>
        <w:r w:rsidR="004421B8">
          <w:rPr>
            <w:noProof/>
            <w:webHidden/>
          </w:rPr>
          <w:fldChar w:fldCharType="begin"/>
        </w:r>
        <w:r w:rsidR="004421B8">
          <w:rPr>
            <w:noProof/>
            <w:webHidden/>
          </w:rPr>
          <w:instrText xml:space="preserve"> PAGEREF _Toc178188450 \h </w:instrText>
        </w:r>
        <w:r w:rsidR="004421B8">
          <w:rPr>
            <w:noProof/>
            <w:webHidden/>
          </w:rPr>
        </w:r>
        <w:r w:rsidR="004421B8">
          <w:rPr>
            <w:noProof/>
            <w:webHidden/>
          </w:rPr>
          <w:fldChar w:fldCharType="separate"/>
        </w:r>
        <w:r w:rsidR="00AF2243">
          <w:rPr>
            <w:noProof/>
            <w:webHidden/>
          </w:rPr>
          <w:t>23</w:t>
        </w:r>
        <w:r w:rsidR="004421B8">
          <w:rPr>
            <w:noProof/>
            <w:webHidden/>
          </w:rPr>
          <w:fldChar w:fldCharType="end"/>
        </w:r>
      </w:hyperlink>
    </w:p>
    <w:p w14:paraId="65291937" w14:textId="77777777" w:rsidR="004421B8" w:rsidRDefault="00E03C42">
      <w:pPr>
        <w:pStyle w:val="TOC2"/>
        <w:rPr>
          <w:rFonts w:asciiTheme="minorHAnsi" w:eastAsiaTheme="minorEastAsia" w:hAnsiTheme="minorHAnsi" w:cstheme="minorBidi"/>
          <w:noProof/>
          <w:sz w:val="22"/>
          <w:szCs w:val="22"/>
          <w:lang w:eastAsia="en-GB"/>
        </w:rPr>
      </w:pPr>
      <w:hyperlink w:anchor="_Toc178188451" w:history="1">
        <w:r w:rsidR="004421B8" w:rsidRPr="003B2767">
          <w:rPr>
            <w:rStyle w:val="Hyperlink"/>
            <w:noProof/>
            <w:lang w:bidi="he-IL"/>
          </w:rPr>
          <w:t>6.3.4 Personnel facilities</w:t>
        </w:r>
        <w:r w:rsidR="004421B8">
          <w:rPr>
            <w:noProof/>
            <w:webHidden/>
          </w:rPr>
          <w:tab/>
        </w:r>
        <w:r w:rsidR="004421B8">
          <w:rPr>
            <w:noProof/>
            <w:webHidden/>
          </w:rPr>
          <w:fldChar w:fldCharType="begin"/>
        </w:r>
        <w:r w:rsidR="004421B8">
          <w:rPr>
            <w:noProof/>
            <w:webHidden/>
          </w:rPr>
          <w:instrText xml:space="preserve"> PAGEREF _Toc178188451 \h </w:instrText>
        </w:r>
        <w:r w:rsidR="004421B8">
          <w:rPr>
            <w:noProof/>
            <w:webHidden/>
          </w:rPr>
        </w:r>
        <w:r w:rsidR="004421B8">
          <w:rPr>
            <w:noProof/>
            <w:webHidden/>
          </w:rPr>
          <w:fldChar w:fldCharType="separate"/>
        </w:r>
        <w:r w:rsidR="00AF2243">
          <w:rPr>
            <w:noProof/>
            <w:webHidden/>
          </w:rPr>
          <w:t>24</w:t>
        </w:r>
        <w:r w:rsidR="004421B8">
          <w:rPr>
            <w:noProof/>
            <w:webHidden/>
          </w:rPr>
          <w:fldChar w:fldCharType="end"/>
        </w:r>
      </w:hyperlink>
    </w:p>
    <w:p w14:paraId="74B950B5" w14:textId="77777777" w:rsidR="004421B8" w:rsidRDefault="00E03C42">
      <w:pPr>
        <w:pStyle w:val="TOC2"/>
        <w:rPr>
          <w:rFonts w:asciiTheme="minorHAnsi" w:eastAsiaTheme="minorEastAsia" w:hAnsiTheme="minorHAnsi" w:cstheme="minorBidi"/>
          <w:noProof/>
          <w:sz w:val="22"/>
          <w:szCs w:val="22"/>
          <w:lang w:eastAsia="en-GB"/>
        </w:rPr>
      </w:pPr>
      <w:hyperlink w:anchor="_Toc178188452" w:history="1">
        <w:r w:rsidR="004421B8" w:rsidRPr="003B2767">
          <w:rPr>
            <w:rStyle w:val="Hyperlink"/>
            <w:noProof/>
            <w:lang w:bidi="he-IL"/>
          </w:rPr>
          <w:t>6.3.5 Sample collection facilities (ISO 6.3.5 a – d)</w:t>
        </w:r>
        <w:r w:rsidR="004421B8">
          <w:rPr>
            <w:noProof/>
            <w:webHidden/>
          </w:rPr>
          <w:tab/>
        </w:r>
        <w:r w:rsidR="004421B8">
          <w:rPr>
            <w:noProof/>
            <w:webHidden/>
          </w:rPr>
          <w:fldChar w:fldCharType="begin"/>
        </w:r>
        <w:r w:rsidR="004421B8">
          <w:rPr>
            <w:noProof/>
            <w:webHidden/>
          </w:rPr>
          <w:instrText xml:space="preserve"> PAGEREF _Toc178188452 \h </w:instrText>
        </w:r>
        <w:r w:rsidR="004421B8">
          <w:rPr>
            <w:noProof/>
            <w:webHidden/>
          </w:rPr>
        </w:r>
        <w:r w:rsidR="004421B8">
          <w:rPr>
            <w:noProof/>
            <w:webHidden/>
          </w:rPr>
          <w:fldChar w:fldCharType="separate"/>
        </w:r>
        <w:r w:rsidR="00AF2243">
          <w:rPr>
            <w:noProof/>
            <w:webHidden/>
          </w:rPr>
          <w:t>24</w:t>
        </w:r>
        <w:r w:rsidR="004421B8">
          <w:rPr>
            <w:noProof/>
            <w:webHidden/>
          </w:rPr>
          <w:fldChar w:fldCharType="end"/>
        </w:r>
      </w:hyperlink>
    </w:p>
    <w:p w14:paraId="045A2805" w14:textId="77777777" w:rsidR="004421B8" w:rsidRDefault="00E03C42">
      <w:pPr>
        <w:pStyle w:val="TOC1"/>
        <w:rPr>
          <w:rFonts w:asciiTheme="minorHAnsi" w:eastAsiaTheme="minorEastAsia" w:hAnsiTheme="minorHAnsi" w:cstheme="minorBidi"/>
          <w:noProof/>
          <w:sz w:val="22"/>
          <w:szCs w:val="22"/>
          <w:lang w:eastAsia="en-GB"/>
        </w:rPr>
      </w:pPr>
      <w:hyperlink w:anchor="_Toc178188453" w:history="1">
        <w:r w:rsidR="004421B8" w:rsidRPr="003B2767">
          <w:rPr>
            <w:rStyle w:val="Hyperlink"/>
            <w:noProof/>
            <w:lang w:bidi="he-IL"/>
          </w:rPr>
          <w:t>6.4 Equipment (ISO 6.4.1 – 6.4.7)</w:t>
        </w:r>
        <w:r w:rsidR="004421B8">
          <w:rPr>
            <w:noProof/>
            <w:webHidden/>
          </w:rPr>
          <w:tab/>
        </w:r>
        <w:r w:rsidR="004421B8">
          <w:rPr>
            <w:noProof/>
            <w:webHidden/>
          </w:rPr>
          <w:fldChar w:fldCharType="begin"/>
        </w:r>
        <w:r w:rsidR="004421B8">
          <w:rPr>
            <w:noProof/>
            <w:webHidden/>
          </w:rPr>
          <w:instrText xml:space="preserve"> PAGEREF _Toc178188453 \h </w:instrText>
        </w:r>
        <w:r w:rsidR="004421B8">
          <w:rPr>
            <w:noProof/>
            <w:webHidden/>
          </w:rPr>
        </w:r>
        <w:r w:rsidR="004421B8">
          <w:rPr>
            <w:noProof/>
            <w:webHidden/>
          </w:rPr>
          <w:fldChar w:fldCharType="separate"/>
        </w:r>
        <w:r w:rsidR="00AF2243">
          <w:rPr>
            <w:noProof/>
            <w:webHidden/>
          </w:rPr>
          <w:t>24</w:t>
        </w:r>
        <w:r w:rsidR="004421B8">
          <w:rPr>
            <w:noProof/>
            <w:webHidden/>
          </w:rPr>
          <w:fldChar w:fldCharType="end"/>
        </w:r>
      </w:hyperlink>
    </w:p>
    <w:p w14:paraId="11BDE976" w14:textId="77777777" w:rsidR="004421B8" w:rsidRDefault="00E03C42">
      <w:pPr>
        <w:pStyle w:val="TOC2"/>
        <w:rPr>
          <w:rFonts w:asciiTheme="minorHAnsi" w:eastAsiaTheme="minorEastAsia" w:hAnsiTheme="minorHAnsi" w:cstheme="minorBidi"/>
          <w:noProof/>
          <w:sz w:val="22"/>
          <w:szCs w:val="22"/>
          <w:lang w:eastAsia="en-GB"/>
        </w:rPr>
      </w:pPr>
      <w:hyperlink w:anchor="_Toc178188454" w:history="1">
        <w:r w:rsidR="004421B8" w:rsidRPr="003B2767">
          <w:rPr>
            <w:rStyle w:val="Hyperlink"/>
            <w:noProof/>
            <w:lang w:bidi="he-IL"/>
          </w:rPr>
          <w:t>6.4.1 General</w:t>
        </w:r>
        <w:r w:rsidR="004421B8">
          <w:rPr>
            <w:noProof/>
            <w:webHidden/>
          </w:rPr>
          <w:tab/>
        </w:r>
        <w:r w:rsidR="004421B8">
          <w:rPr>
            <w:noProof/>
            <w:webHidden/>
          </w:rPr>
          <w:fldChar w:fldCharType="begin"/>
        </w:r>
        <w:r w:rsidR="004421B8">
          <w:rPr>
            <w:noProof/>
            <w:webHidden/>
          </w:rPr>
          <w:instrText xml:space="preserve"> PAGEREF _Toc178188454 \h </w:instrText>
        </w:r>
        <w:r w:rsidR="004421B8">
          <w:rPr>
            <w:noProof/>
            <w:webHidden/>
          </w:rPr>
        </w:r>
        <w:r w:rsidR="004421B8">
          <w:rPr>
            <w:noProof/>
            <w:webHidden/>
          </w:rPr>
          <w:fldChar w:fldCharType="separate"/>
        </w:r>
        <w:r w:rsidR="00AF2243">
          <w:rPr>
            <w:noProof/>
            <w:webHidden/>
          </w:rPr>
          <w:t>24</w:t>
        </w:r>
        <w:r w:rsidR="004421B8">
          <w:rPr>
            <w:noProof/>
            <w:webHidden/>
          </w:rPr>
          <w:fldChar w:fldCharType="end"/>
        </w:r>
      </w:hyperlink>
    </w:p>
    <w:p w14:paraId="3DB21CB3" w14:textId="77777777" w:rsidR="004421B8" w:rsidRDefault="00E03C42">
      <w:pPr>
        <w:pStyle w:val="TOC2"/>
        <w:rPr>
          <w:rFonts w:asciiTheme="minorHAnsi" w:eastAsiaTheme="minorEastAsia" w:hAnsiTheme="minorHAnsi" w:cstheme="minorBidi"/>
          <w:noProof/>
          <w:sz w:val="22"/>
          <w:szCs w:val="22"/>
          <w:lang w:eastAsia="en-GB"/>
        </w:rPr>
      </w:pPr>
      <w:hyperlink w:anchor="_Toc178188455" w:history="1">
        <w:r w:rsidR="004421B8" w:rsidRPr="003B2767">
          <w:rPr>
            <w:rStyle w:val="Hyperlink"/>
            <w:noProof/>
            <w:lang w:bidi="he-IL"/>
          </w:rPr>
          <w:t>6.4.2 Equipment requirements (ISO 6.4.2 a – d)</w:t>
        </w:r>
        <w:r w:rsidR="004421B8">
          <w:rPr>
            <w:noProof/>
            <w:webHidden/>
          </w:rPr>
          <w:tab/>
        </w:r>
        <w:r w:rsidR="004421B8">
          <w:rPr>
            <w:noProof/>
            <w:webHidden/>
          </w:rPr>
          <w:fldChar w:fldCharType="begin"/>
        </w:r>
        <w:r w:rsidR="004421B8">
          <w:rPr>
            <w:noProof/>
            <w:webHidden/>
          </w:rPr>
          <w:instrText xml:space="preserve"> PAGEREF _Toc178188455 \h </w:instrText>
        </w:r>
        <w:r w:rsidR="004421B8">
          <w:rPr>
            <w:noProof/>
            <w:webHidden/>
          </w:rPr>
        </w:r>
        <w:r w:rsidR="004421B8">
          <w:rPr>
            <w:noProof/>
            <w:webHidden/>
          </w:rPr>
          <w:fldChar w:fldCharType="separate"/>
        </w:r>
        <w:r w:rsidR="00AF2243">
          <w:rPr>
            <w:noProof/>
            <w:webHidden/>
          </w:rPr>
          <w:t>25</w:t>
        </w:r>
        <w:r w:rsidR="004421B8">
          <w:rPr>
            <w:noProof/>
            <w:webHidden/>
          </w:rPr>
          <w:fldChar w:fldCharType="end"/>
        </w:r>
      </w:hyperlink>
    </w:p>
    <w:p w14:paraId="7503C7C8" w14:textId="77777777" w:rsidR="004421B8" w:rsidRDefault="00E03C42">
      <w:pPr>
        <w:pStyle w:val="TOC2"/>
        <w:rPr>
          <w:rFonts w:asciiTheme="minorHAnsi" w:eastAsiaTheme="minorEastAsia" w:hAnsiTheme="minorHAnsi" w:cstheme="minorBidi"/>
          <w:noProof/>
          <w:sz w:val="22"/>
          <w:szCs w:val="22"/>
          <w:lang w:eastAsia="en-GB"/>
        </w:rPr>
      </w:pPr>
      <w:hyperlink w:anchor="_Toc178188456" w:history="1">
        <w:r w:rsidR="004421B8" w:rsidRPr="003B2767">
          <w:rPr>
            <w:rStyle w:val="Hyperlink"/>
            <w:noProof/>
            <w:lang w:bidi="he-IL"/>
          </w:rPr>
          <w:t>6.4.3 Equipment acceptance procedures</w:t>
        </w:r>
        <w:r w:rsidR="004421B8">
          <w:rPr>
            <w:noProof/>
            <w:webHidden/>
          </w:rPr>
          <w:tab/>
        </w:r>
        <w:r w:rsidR="004421B8">
          <w:rPr>
            <w:noProof/>
            <w:webHidden/>
          </w:rPr>
          <w:fldChar w:fldCharType="begin"/>
        </w:r>
        <w:r w:rsidR="004421B8">
          <w:rPr>
            <w:noProof/>
            <w:webHidden/>
          </w:rPr>
          <w:instrText xml:space="preserve"> PAGEREF _Toc178188456 \h </w:instrText>
        </w:r>
        <w:r w:rsidR="004421B8">
          <w:rPr>
            <w:noProof/>
            <w:webHidden/>
          </w:rPr>
        </w:r>
        <w:r w:rsidR="004421B8">
          <w:rPr>
            <w:noProof/>
            <w:webHidden/>
          </w:rPr>
          <w:fldChar w:fldCharType="separate"/>
        </w:r>
        <w:r w:rsidR="00AF2243">
          <w:rPr>
            <w:noProof/>
            <w:webHidden/>
          </w:rPr>
          <w:t>25</w:t>
        </w:r>
        <w:r w:rsidR="004421B8">
          <w:rPr>
            <w:noProof/>
            <w:webHidden/>
          </w:rPr>
          <w:fldChar w:fldCharType="end"/>
        </w:r>
      </w:hyperlink>
    </w:p>
    <w:p w14:paraId="2D142BCF" w14:textId="77777777" w:rsidR="004421B8" w:rsidRDefault="00E03C42">
      <w:pPr>
        <w:pStyle w:val="TOC2"/>
        <w:rPr>
          <w:rFonts w:asciiTheme="minorHAnsi" w:eastAsiaTheme="minorEastAsia" w:hAnsiTheme="minorHAnsi" w:cstheme="minorBidi"/>
          <w:noProof/>
          <w:sz w:val="22"/>
          <w:szCs w:val="22"/>
          <w:lang w:eastAsia="en-GB"/>
        </w:rPr>
      </w:pPr>
      <w:hyperlink w:anchor="_Toc178188457" w:history="1">
        <w:r w:rsidR="004421B8" w:rsidRPr="003B2767">
          <w:rPr>
            <w:rStyle w:val="Hyperlink"/>
            <w:noProof/>
            <w:lang w:bidi="he-IL"/>
          </w:rPr>
          <w:t>6.4.4 Equipment instructions for use (ISO 6.4.4 a – d)</w:t>
        </w:r>
        <w:r w:rsidR="004421B8">
          <w:rPr>
            <w:noProof/>
            <w:webHidden/>
          </w:rPr>
          <w:tab/>
        </w:r>
        <w:r w:rsidR="004421B8">
          <w:rPr>
            <w:noProof/>
            <w:webHidden/>
          </w:rPr>
          <w:fldChar w:fldCharType="begin"/>
        </w:r>
        <w:r w:rsidR="004421B8">
          <w:rPr>
            <w:noProof/>
            <w:webHidden/>
          </w:rPr>
          <w:instrText xml:space="preserve"> PAGEREF _Toc178188457 \h </w:instrText>
        </w:r>
        <w:r w:rsidR="004421B8">
          <w:rPr>
            <w:noProof/>
            <w:webHidden/>
          </w:rPr>
        </w:r>
        <w:r w:rsidR="004421B8">
          <w:rPr>
            <w:noProof/>
            <w:webHidden/>
          </w:rPr>
          <w:fldChar w:fldCharType="separate"/>
        </w:r>
        <w:r w:rsidR="00AF2243">
          <w:rPr>
            <w:noProof/>
            <w:webHidden/>
          </w:rPr>
          <w:t>25</w:t>
        </w:r>
        <w:r w:rsidR="004421B8">
          <w:rPr>
            <w:noProof/>
            <w:webHidden/>
          </w:rPr>
          <w:fldChar w:fldCharType="end"/>
        </w:r>
      </w:hyperlink>
    </w:p>
    <w:p w14:paraId="79E16A41" w14:textId="77777777" w:rsidR="004421B8" w:rsidRDefault="00E03C42">
      <w:pPr>
        <w:pStyle w:val="TOC2"/>
        <w:rPr>
          <w:rFonts w:asciiTheme="minorHAnsi" w:eastAsiaTheme="minorEastAsia" w:hAnsiTheme="minorHAnsi" w:cstheme="minorBidi"/>
          <w:noProof/>
          <w:sz w:val="22"/>
          <w:szCs w:val="22"/>
          <w:lang w:eastAsia="en-GB"/>
        </w:rPr>
      </w:pPr>
      <w:hyperlink w:anchor="_Toc178188458" w:history="1">
        <w:r w:rsidR="004421B8" w:rsidRPr="003B2767">
          <w:rPr>
            <w:rStyle w:val="Hyperlink"/>
            <w:noProof/>
            <w:lang w:bidi="he-IL"/>
          </w:rPr>
          <w:t>6.4.5 Equipment maintenance and repair (ISO 6.4.5 a – d)</w:t>
        </w:r>
        <w:r w:rsidR="004421B8">
          <w:rPr>
            <w:noProof/>
            <w:webHidden/>
          </w:rPr>
          <w:tab/>
        </w:r>
        <w:r w:rsidR="004421B8">
          <w:rPr>
            <w:noProof/>
            <w:webHidden/>
          </w:rPr>
          <w:fldChar w:fldCharType="begin"/>
        </w:r>
        <w:r w:rsidR="004421B8">
          <w:rPr>
            <w:noProof/>
            <w:webHidden/>
          </w:rPr>
          <w:instrText xml:space="preserve"> PAGEREF _Toc178188458 \h </w:instrText>
        </w:r>
        <w:r w:rsidR="004421B8">
          <w:rPr>
            <w:noProof/>
            <w:webHidden/>
          </w:rPr>
        </w:r>
        <w:r w:rsidR="004421B8">
          <w:rPr>
            <w:noProof/>
            <w:webHidden/>
          </w:rPr>
          <w:fldChar w:fldCharType="separate"/>
        </w:r>
        <w:r w:rsidR="00AF2243">
          <w:rPr>
            <w:noProof/>
            <w:webHidden/>
          </w:rPr>
          <w:t>25</w:t>
        </w:r>
        <w:r w:rsidR="004421B8">
          <w:rPr>
            <w:noProof/>
            <w:webHidden/>
          </w:rPr>
          <w:fldChar w:fldCharType="end"/>
        </w:r>
      </w:hyperlink>
    </w:p>
    <w:p w14:paraId="57B63972" w14:textId="77777777" w:rsidR="004421B8" w:rsidRDefault="00E03C42">
      <w:pPr>
        <w:pStyle w:val="TOC2"/>
        <w:rPr>
          <w:rFonts w:asciiTheme="minorHAnsi" w:eastAsiaTheme="minorEastAsia" w:hAnsiTheme="minorHAnsi" w:cstheme="minorBidi"/>
          <w:noProof/>
          <w:sz w:val="22"/>
          <w:szCs w:val="22"/>
          <w:lang w:eastAsia="en-GB"/>
        </w:rPr>
      </w:pPr>
      <w:hyperlink w:anchor="_Toc178188459" w:history="1">
        <w:r w:rsidR="004421B8" w:rsidRPr="003B2767">
          <w:rPr>
            <w:rStyle w:val="Hyperlink"/>
            <w:noProof/>
            <w:lang w:bidi="he-IL"/>
          </w:rPr>
          <w:t>6.4.6 Equipment adverse incident reporting</w:t>
        </w:r>
        <w:r w:rsidR="004421B8">
          <w:rPr>
            <w:noProof/>
            <w:webHidden/>
          </w:rPr>
          <w:tab/>
        </w:r>
        <w:r w:rsidR="004421B8">
          <w:rPr>
            <w:noProof/>
            <w:webHidden/>
          </w:rPr>
          <w:fldChar w:fldCharType="begin"/>
        </w:r>
        <w:r w:rsidR="004421B8">
          <w:rPr>
            <w:noProof/>
            <w:webHidden/>
          </w:rPr>
          <w:instrText xml:space="preserve"> PAGEREF _Toc178188459 \h </w:instrText>
        </w:r>
        <w:r w:rsidR="004421B8">
          <w:rPr>
            <w:noProof/>
            <w:webHidden/>
          </w:rPr>
        </w:r>
        <w:r w:rsidR="004421B8">
          <w:rPr>
            <w:noProof/>
            <w:webHidden/>
          </w:rPr>
          <w:fldChar w:fldCharType="separate"/>
        </w:r>
        <w:r w:rsidR="00AF2243">
          <w:rPr>
            <w:noProof/>
            <w:webHidden/>
          </w:rPr>
          <w:t>26</w:t>
        </w:r>
        <w:r w:rsidR="004421B8">
          <w:rPr>
            <w:noProof/>
            <w:webHidden/>
          </w:rPr>
          <w:fldChar w:fldCharType="end"/>
        </w:r>
      </w:hyperlink>
    </w:p>
    <w:p w14:paraId="04C6B1BE" w14:textId="77777777" w:rsidR="004421B8" w:rsidRDefault="00E03C42">
      <w:pPr>
        <w:pStyle w:val="TOC2"/>
        <w:rPr>
          <w:rFonts w:asciiTheme="minorHAnsi" w:eastAsiaTheme="minorEastAsia" w:hAnsiTheme="minorHAnsi" w:cstheme="minorBidi"/>
          <w:noProof/>
          <w:sz w:val="22"/>
          <w:szCs w:val="22"/>
          <w:lang w:eastAsia="en-GB"/>
        </w:rPr>
      </w:pPr>
      <w:hyperlink w:anchor="_Toc178188460" w:history="1">
        <w:r w:rsidR="004421B8" w:rsidRPr="003B2767">
          <w:rPr>
            <w:rStyle w:val="Hyperlink"/>
            <w:noProof/>
            <w:lang w:bidi="he-IL"/>
          </w:rPr>
          <w:t>6.4.7 Equipment records (ISO 6.4.7 a – k)</w:t>
        </w:r>
        <w:r w:rsidR="004421B8">
          <w:rPr>
            <w:noProof/>
            <w:webHidden/>
          </w:rPr>
          <w:tab/>
        </w:r>
        <w:r w:rsidR="004421B8">
          <w:rPr>
            <w:noProof/>
            <w:webHidden/>
          </w:rPr>
          <w:fldChar w:fldCharType="begin"/>
        </w:r>
        <w:r w:rsidR="004421B8">
          <w:rPr>
            <w:noProof/>
            <w:webHidden/>
          </w:rPr>
          <w:instrText xml:space="preserve"> PAGEREF _Toc178188460 \h </w:instrText>
        </w:r>
        <w:r w:rsidR="004421B8">
          <w:rPr>
            <w:noProof/>
            <w:webHidden/>
          </w:rPr>
        </w:r>
        <w:r w:rsidR="004421B8">
          <w:rPr>
            <w:noProof/>
            <w:webHidden/>
          </w:rPr>
          <w:fldChar w:fldCharType="separate"/>
        </w:r>
        <w:r w:rsidR="00AF2243">
          <w:rPr>
            <w:noProof/>
            <w:webHidden/>
          </w:rPr>
          <w:t>26</w:t>
        </w:r>
        <w:r w:rsidR="004421B8">
          <w:rPr>
            <w:noProof/>
            <w:webHidden/>
          </w:rPr>
          <w:fldChar w:fldCharType="end"/>
        </w:r>
      </w:hyperlink>
    </w:p>
    <w:p w14:paraId="559D8C01" w14:textId="77777777" w:rsidR="004421B8" w:rsidRDefault="00E03C42">
      <w:pPr>
        <w:pStyle w:val="TOC1"/>
        <w:rPr>
          <w:rFonts w:asciiTheme="minorHAnsi" w:eastAsiaTheme="minorEastAsia" w:hAnsiTheme="minorHAnsi" w:cstheme="minorBidi"/>
          <w:noProof/>
          <w:sz w:val="22"/>
          <w:szCs w:val="22"/>
          <w:lang w:eastAsia="en-GB"/>
        </w:rPr>
      </w:pPr>
      <w:hyperlink w:anchor="_Toc178188461" w:history="1">
        <w:r w:rsidR="004421B8" w:rsidRPr="003B2767">
          <w:rPr>
            <w:rStyle w:val="Hyperlink"/>
            <w:noProof/>
            <w:lang w:bidi="he-IL"/>
          </w:rPr>
          <w:t>6.5 Equipment calibration and metrological traceability (ISO 6.5.1 – 6.5.3)</w:t>
        </w:r>
        <w:r w:rsidR="004421B8">
          <w:rPr>
            <w:noProof/>
            <w:webHidden/>
          </w:rPr>
          <w:tab/>
        </w:r>
        <w:r w:rsidR="004421B8">
          <w:rPr>
            <w:noProof/>
            <w:webHidden/>
          </w:rPr>
          <w:fldChar w:fldCharType="begin"/>
        </w:r>
        <w:r w:rsidR="004421B8">
          <w:rPr>
            <w:noProof/>
            <w:webHidden/>
          </w:rPr>
          <w:instrText xml:space="preserve"> PAGEREF _Toc178188461 \h </w:instrText>
        </w:r>
        <w:r w:rsidR="004421B8">
          <w:rPr>
            <w:noProof/>
            <w:webHidden/>
          </w:rPr>
        </w:r>
        <w:r w:rsidR="004421B8">
          <w:rPr>
            <w:noProof/>
            <w:webHidden/>
          </w:rPr>
          <w:fldChar w:fldCharType="separate"/>
        </w:r>
        <w:r w:rsidR="00AF2243">
          <w:rPr>
            <w:noProof/>
            <w:webHidden/>
          </w:rPr>
          <w:t>27</w:t>
        </w:r>
        <w:r w:rsidR="004421B8">
          <w:rPr>
            <w:noProof/>
            <w:webHidden/>
          </w:rPr>
          <w:fldChar w:fldCharType="end"/>
        </w:r>
      </w:hyperlink>
    </w:p>
    <w:p w14:paraId="1810F53B" w14:textId="77777777" w:rsidR="004421B8" w:rsidRDefault="00E03C42">
      <w:pPr>
        <w:pStyle w:val="TOC2"/>
        <w:rPr>
          <w:rFonts w:asciiTheme="minorHAnsi" w:eastAsiaTheme="minorEastAsia" w:hAnsiTheme="minorHAnsi" w:cstheme="minorBidi"/>
          <w:noProof/>
          <w:sz w:val="22"/>
          <w:szCs w:val="22"/>
          <w:lang w:eastAsia="en-GB"/>
        </w:rPr>
      </w:pPr>
      <w:hyperlink w:anchor="_Toc178188462" w:history="1">
        <w:r w:rsidR="004421B8" w:rsidRPr="003B2767">
          <w:rPr>
            <w:rStyle w:val="Hyperlink"/>
            <w:noProof/>
            <w:lang w:bidi="he-IL"/>
          </w:rPr>
          <w:t>6.5.1 General</w:t>
        </w:r>
        <w:r w:rsidR="004421B8">
          <w:rPr>
            <w:noProof/>
            <w:webHidden/>
          </w:rPr>
          <w:tab/>
        </w:r>
        <w:r w:rsidR="004421B8">
          <w:rPr>
            <w:noProof/>
            <w:webHidden/>
          </w:rPr>
          <w:fldChar w:fldCharType="begin"/>
        </w:r>
        <w:r w:rsidR="004421B8">
          <w:rPr>
            <w:noProof/>
            <w:webHidden/>
          </w:rPr>
          <w:instrText xml:space="preserve"> PAGEREF _Toc178188462 \h </w:instrText>
        </w:r>
        <w:r w:rsidR="004421B8">
          <w:rPr>
            <w:noProof/>
            <w:webHidden/>
          </w:rPr>
        </w:r>
        <w:r w:rsidR="004421B8">
          <w:rPr>
            <w:noProof/>
            <w:webHidden/>
          </w:rPr>
          <w:fldChar w:fldCharType="separate"/>
        </w:r>
        <w:r w:rsidR="00AF2243">
          <w:rPr>
            <w:noProof/>
            <w:webHidden/>
          </w:rPr>
          <w:t>27</w:t>
        </w:r>
        <w:r w:rsidR="004421B8">
          <w:rPr>
            <w:noProof/>
            <w:webHidden/>
          </w:rPr>
          <w:fldChar w:fldCharType="end"/>
        </w:r>
      </w:hyperlink>
    </w:p>
    <w:p w14:paraId="5D9C9D5E" w14:textId="77777777" w:rsidR="004421B8" w:rsidRDefault="00E03C42">
      <w:pPr>
        <w:pStyle w:val="TOC2"/>
        <w:rPr>
          <w:rFonts w:asciiTheme="minorHAnsi" w:eastAsiaTheme="minorEastAsia" w:hAnsiTheme="minorHAnsi" w:cstheme="minorBidi"/>
          <w:noProof/>
          <w:sz w:val="22"/>
          <w:szCs w:val="22"/>
          <w:lang w:eastAsia="en-GB"/>
        </w:rPr>
      </w:pPr>
      <w:hyperlink w:anchor="_Toc178188463" w:history="1">
        <w:r w:rsidR="004421B8" w:rsidRPr="003B2767">
          <w:rPr>
            <w:rStyle w:val="Hyperlink"/>
            <w:noProof/>
            <w:lang w:bidi="he-IL"/>
          </w:rPr>
          <w:t>6.5.2 Equipment calibration (ISO 6.5.2 a – f)</w:t>
        </w:r>
        <w:r w:rsidR="004421B8">
          <w:rPr>
            <w:noProof/>
            <w:webHidden/>
          </w:rPr>
          <w:tab/>
        </w:r>
        <w:r w:rsidR="004421B8">
          <w:rPr>
            <w:noProof/>
            <w:webHidden/>
          </w:rPr>
          <w:fldChar w:fldCharType="begin"/>
        </w:r>
        <w:r w:rsidR="004421B8">
          <w:rPr>
            <w:noProof/>
            <w:webHidden/>
          </w:rPr>
          <w:instrText xml:space="preserve"> PAGEREF _Toc178188463 \h </w:instrText>
        </w:r>
        <w:r w:rsidR="004421B8">
          <w:rPr>
            <w:noProof/>
            <w:webHidden/>
          </w:rPr>
        </w:r>
        <w:r w:rsidR="004421B8">
          <w:rPr>
            <w:noProof/>
            <w:webHidden/>
          </w:rPr>
          <w:fldChar w:fldCharType="separate"/>
        </w:r>
        <w:r w:rsidR="00AF2243">
          <w:rPr>
            <w:noProof/>
            <w:webHidden/>
          </w:rPr>
          <w:t>28</w:t>
        </w:r>
        <w:r w:rsidR="004421B8">
          <w:rPr>
            <w:noProof/>
            <w:webHidden/>
          </w:rPr>
          <w:fldChar w:fldCharType="end"/>
        </w:r>
      </w:hyperlink>
    </w:p>
    <w:p w14:paraId="5C4DFD2F" w14:textId="77777777" w:rsidR="004421B8" w:rsidRDefault="00E03C42">
      <w:pPr>
        <w:pStyle w:val="TOC2"/>
        <w:rPr>
          <w:rFonts w:asciiTheme="minorHAnsi" w:eastAsiaTheme="minorEastAsia" w:hAnsiTheme="minorHAnsi" w:cstheme="minorBidi"/>
          <w:noProof/>
          <w:sz w:val="22"/>
          <w:szCs w:val="22"/>
          <w:lang w:eastAsia="en-GB"/>
        </w:rPr>
      </w:pPr>
      <w:hyperlink w:anchor="_Toc178188464" w:history="1">
        <w:r w:rsidR="004421B8" w:rsidRPr="003B2767">
          <w:rPr>
            <w:rStyle w:val="Hyperlink"/>
            <w:noProof/>
            <w:lang w:bidi="he-IL"/>
          </w:rPr>
          <w:t>6.5.3 Metrological traceability of measurement results (ISO 6.5.3 a – e)</w:t>
        </w:r>
        <w:r w:rsidR="004421B8">
          <w:rPr>
            <w:noProof/>
            <w:webHidden/>
          </w:rPr>
          <w:tab/>
        </w:r>
        <w:r w:rsidR="004421B8">
          <w:rPr>
            <w:noProof/>
            <w:webHidden/>
          </w:rPr>
          <w:fldChar w:fldCharType="begin"/>
        </w:r>
        <w:r w:rsidR="004421B8">
          <w:rPr>
            <w:noProof/>
            <w:webHidden/>
          </w:rPr>
          <w:instrText xml:space="preserve"> PAGEREF _Toc178188464 \h </w:instrText>
        </w:r>
        <w:r w:rsidR="004421B8">
          <w:rPr>
            <w:noProof/>
            <w:webHidden/>
          </w:rPr>
        </w:r>
        <w:r w:rsidR="004421B8">
          <w:rPr>
            <w:noProof/>
            <w:webHidden/>
          </w:rPr>
          <w:fldChar w:fldCharType="separate"/>
        </w:r>
        <w:r w:rsidR="00AF2243">
          <w:rPr>
            <w:noProof/>
            <w:webHidden/>
          </w:rPr>
          <w:t>28</w:t>
        </w:r>
        <w:r w:rsidR="004421B8">
          <w:rPr>
            <w:noProof/>
            <w:webHidden/>
          </w:rPr>
          <w:fldChar w:fldCharType="end"/>
        </w:r>
      </w:hyperlink>
    </w:p>
    <w:p w14:paraId="36F6CC57" w14:textId="77777777" w:rsidR="004421B8" w:rsidRDefault="00E03C42">
      <w:pPr>
        <w:pStyle w:val="TOC1"/>
        <w:rPr>
          <w:rFonts w:asciiTheme="minorHAnsi" w:eastAsiaTheme="minorEastAsia" w:hAnsiTheme="minorHAnsi" w:cstheme="minorBidi"/>
          <w:noProof/>
          <w:sz w:val="22"/>
          <w:szCs w:val="22"/>
          <w:lang w:eastAsia="en-GB"/>
        </w:rPr>
      </w:pPr>
      <w:hyperlink w:anchor="_Toc178188465" w:history="1">
        <w:r w:rsidR="004421B8" w:rsidRPr="003B2767">
          <w:rPr>
            <w:rStyle w:val="Hyperlink"/>
            <w:noProof/>
            <w:lang w:bidi="he-IL"/>
          </w:rPr>
          <w:t>6.6 Reagents and consumables (ISO 6.6.1 – 6.6.7)</w:t>
        </w:r>
        <w:r w:rsidR="004421B8">
          <w:rPr>
            <w:noProof/>
            <w:webHidden/>
          </w:rPr>
          <w:tab/>
        </w:r>
        <w:r w:rsidR="004421B8">
          <w:rPr>
            <w:noProof/>
            <w:webHidden/>
          </w:rPr>
          <w:fldChar w:fldCharType="begin"/>
        </w:r>
        <w:r w:rsidR="004421B8">
          <w:rPr>
            <w:noProof/>
            <w:webHidden/>
          </w:rPr>
          <w:instrText xml:space="preserve"> PAGEREF _Toc178188465 \h </w:instrText>
        </w:r>
        <w:r w:rsidR="004421B8">
          <w:rPr>
            <w:noProof/>
            <w:webHidden/>
          </w:rPr>
        </w:r>
        <w:r w:rsidR="004421B8">
          <w:rPr>
            <w:noProof/>
            <w:webHidden/>
          </w:rPr>
          <w:fldChar w:fldCharType="separate"/>
        </w:r>
        <w:r w:rsidR="00AF2243">
          <w:rPr>
            <w:noProof/>
            <w:webHidden/>
          </w:rPr>
          <w:t>28</w:t>
        </w:r>
        <w:r w:rsidR="004421B8">
          <w:rPr>
            <w:noProof/>
            <w:webHidden/>
          </w:rPr>
          <w:fldChar w:fldCharType="end"/>
        </w:r>
      </w:hyperlink>
    </w:p>
    <w:p w14:paraId="3509FE66" w14:textId="77777777" w:rsidR="004421B8" w:rsidRDefault="00E03C42">
      <w:pPr>
        <w:pStyle w:val="TOC2"/>
        <w:rPr>
          <w:rFonts w:asciiTheme="minorHAnsi" w:eastAsiaTheme="minorEastAsia" w:hAnsiTheme="minorHAnsi" w:cstheme="minorBidi"/>
          <w:noProof/>
          <w:sz w:val="22"/>
          <w:szCs w:val="22"/>
          <w:lang w:eastAsia="en-GB"/>
        </w:rPr>
      </w:pPr>
      <w:hyperlink w:anchor="_Toc178188466" w:history="1">
        <w:r w:rsidR="004421B8" w:rsidRPr="003B2767">
          <w:rPr>
            <w:rStyle w:val="Hyperlink"/>
            <w:noProof/>
            <w:lang w:bidi="he-IL"/>
          </w:rPr>
          <w:t>6.6.1 General</w:t>
        </w:r>
        <w:r w:rsidR="004421B8">
          <w:rPr>
            <w:noProof/>
            <w:webHidden/>
          </w:rPr>
          <w:tab/>
        </w:r>
        <w:r w:rsidR="004421B8">
          <w:rPr>
            <w:noProof/>
            <w:webHidden/>
          </w:rPr>
          <w:fldChar w:fldCharType="begin"/>
        </w:r>
        <w:r w:rsidR="004421B8">
          <w:rPr>
            <w:noProof/>
            <w:webHidden/>
          </w:rPr>
          <w:instrText xml:space="preserve"> PAGEREF _Toc178188466 \h </w:instrText>
        </w:r>
        <w:r w:rsidR="004421B8">
          <w:rPr>
            <w:noProof/>
            <w:webHidden/>
          </w:rPr>
        </w:r>
        <w:r w:rsidR="004421B8">
          <w:rPr>
            <w:noProof/>
            <w:webHidden/>
          </w:rPr>
          <w:fldChar w:fldCharType="separate"/>
        </w:r>
        <w:r w:rsidR="00AF2243">
          <w:rPr>
            <w:noProof/>
            <w:webHidden/>
          </w:rPr>
          <w:t>28</w:t>
        </w:r>
        <w:r w:rsidR="004421B8">
          <w:rPr>
            <w:noProof/>
            <w:webHidden/>
          </w:rPr>
          <w:fldChar w:fldCharType="end"/>
        </w:r>
      </w:hyperlink>
    </w:p>
    <w:p w14:paraId="5B714BE5" w14:textId="77777777" w:rsidR="004421B8" w:rsidRDefault="00E03C42">
      <w:pPr>
        <w:pStyle w:val="TOC2"/>
        <w:rPr>
          <w:rFonts w:asciiTheme="minorHAnsi" w:eastAsiaTheme="minorEastAsia" w:hAnsiTheme="minorHAnsi" w:cstheme="minorBidi"/>
          <w:noProof/>
          <w:sz w:val="22"/>
          <w:szCs w:val="22"/>
          <w:lang w:eastAsia="en-GB"/>
        </w:rPr>
      </w:pPr>
      <w:hyperlink w:anchor="_Toc178188467" w:history="1">
        <w:r w:rsidR="004421B8" w:rsidRPr="003B2767">
          <w:rPr>
            <w:rStyle w:val="Hyperlink"/>
            <w:noProof/>
            <w:lang w:bidi="he-IL"/>
          </w:rPr>
          <w:t>6.6.2 Reagents and consumables – Receipt and storage</w:t>
        </w:r>
        <w:r w:rsidR="004421B8">
          <w:rPr>
            <w:noProof/>
            <w:webHidden/>
          </w:rPr>
          <w:tab/>
        </w:r>
        <w:r w:rsidR="004421B8">
          <w:rPr>
            <w:noProof/>
            <w:webHidden/>
          </w:rPr>
          <w:fldChar w:fldCharType="begin"/>
        </w:r>
        <w:r w:rsidR="004421B8">
          <w:rPr>
            <w:noProof/>
            <w:webHidden/>
          </w:rPr>
          <w:instrText xml:space="preserve"> PAGEREF _Toc178188467 \h </w:instrText>
        </w:r>
        <w:r w:rsidR="004421B8">
          <w:rPr>
            <w:noProof/>
            <w:webHidden/>
          </w:rPr>
        </w:r>
        <w:r w:rsidR="004421B8">
          <w:rPr>
            <w:noProof/>
            <w:webHidden/>
          </w:rPr>
          <w:fldChar w:fldCharType="separate"/>
        </w:r>
        <w:r w:rsidR="00AF2243">
          <w:rPr>
            <w:noProof/>
            <w:webHidden/>
          </w:rPr>
          <w:t>28</w:t>
        </w:r>
        <w:r w:rsidR="004421B8">
          <w:rPr>
            <w:noProof/>
            <w:webHidden/>
          </w:rPr>
          <w:fldChar w:fldCharType="end"/>
        </w:r>
      </w:hyperlink>
    </w:p>
    <w:p w14:paraId="24797CEA" w14:textId="77777777" w:rsidR="004421B8" w:rsidRDefault="00E03C42">
      <w:pPr>
        <w:pStyle w:val="TOC2"/>
        <w:rPr>
          <w:rFonts w:asciiTheme="minorHAnsi" w:eastAsiaTheme="minorEastAsia" w:hAnsiTheme="minorHAnsi" w:cstheme="minorBidi"/>
          <w:noProof/>
          <w:sz w:val="22"/>
          <w:szCs w:val="22"/>
          <w:lang w:eastAsia="en-GB"/>
        </w:rPr>
      </w:pPr>
      <w:hyperlink w:anchor="_Toc178188468" w:history="1">
        <w:r w:rsidR="004421B8" w:rsidRPr="003B2767">
          <w:rPr>
            <w:rStyle w:val="Hyperlink"/>
            <w:noProof/>
            <w:lang w:bidi="he-IL"/>
          </w:rPr>
          <w:t>6.6.3 Reagents and consumables – Acceptance testing</w:t>
        </w:r>
        <w:r w:rsidR="004421B8">
          <w:rPr>
            <w:noProof/>
            <w:webHidden/>
          </w:rPr>
          <w:tab/>
        </w:r>
        <w:r w:rsidR="004421B8">
          <w:rPr>
            <w:noProof/>
            <w:webHidden/>
          </w:rPr>
          <w:fldChar w:fldCharType="begin"/>
        </w:r>
        <w:r w:rsidR="004421B8">
          <w:rPr>
            <w:noProof/>
            <w:webHidden/>
          </w:rPr>
          <w:instrText xml:space="preserve"> PAGEREF _Toc178188468 \h </w:instrText>
        </w:r>
        <w:r w:rsidR="004421B8">
          <w:rPr>
            <w:noProof/>
            <w:webHidden/>
          </w:rPr>
        </w:r>
        <w:r w:rsidR="004421B8">
          <w:rPr>
            <w:noProof/>
            <w:webHidden/>
          </w:rPr>
          <w:fldChar w:fldCharType="separate"/>
        </w:r>
        <w:r w:rsidR="00AF2243">
          <w:rPr>
            <w:noProof/>
            <w:webHidden/>
          </w:rPr>
          <w:t>29</w:t>
        </w:r>
        <w:r w:rsidR="004421B8">
          <w:rPr>
            <w:noProof/>
            <w:webHidden/>
          </w:rPr>
          <w:fldChar w:fldCharType="end"/>
        </w:r>
      </w:hyperlink>
    </w:p>
    <w:p w14:paraId="63B9E5FC" w14:textId="77777777" w:rsidR="004421B8" w:rsidRDefault="00E03C42">
      <w:pPr>
        <w:pStyle w:val="TOC2"/>
        <w:rPr>
          <w:rFonts w:asciiTheme="minorHAnsi" w:eastAsiaTheme="minorEastAsia" w:hAnsiTheme="minorHAnsi" w:cstheme="minorBidi"/>
          <w:noProof/>
          <w:sz w:val="22"/>
          <w:szCs w:val="22"/>
          <w:lang w:eastAsia="en-GB"/>
        </w:rPr>
      </w:pPr>
      <w:hyperlink w:anchor="_Toc178188469" w:history="1">
        <w:r w:rsidR="004421B8" w:rsidRPr="003B2767">
          <w:rPr>
            <w:rStyle w:val="Hyperlink"/>
            <w:noProof/>
            <w:lang w:bidi="he-IL"/>
          </w:rPr>
          <w:t>6.6.4 Reagents and consumables – Inventory Management</w:t>
        </w:r>
        <w:r w:rsidR="004421B8">
          <w:rPr>
            <w:noProof/>
            <w:webHidden/>
          </w:rPr>
          <w:tab/>
        </w:r>
        <w:r w:rsidR="004421B8">
          <w:rPr>
            <w:noProof/>
            <w:webHidden/>
          </w:rPr>
          <w:fldChar w:fldCharType="begin"/>
        </w:r>
        <w:r w:rsidR="004421B8">
          <w:rPr>
            <w:noProof/>
            <w:webHidden/>
          </w:rPr>
          <w:instrText xml:space="preserve"> PAGEREF _Toc178188469 \h </w:instrText>
        </w:r>
        <w:r w:rsidR="004421B8">
          <w:rPr>
            <w:noProof/>
            <w:webHidden/>
          </w:rPr>
        </w:r>
        <w:r w:rsidR="004421B8">
          <w:rPr>
            <w:noProof/>
            <w:webHidden/>
          </w:rPr>
          <w:fldChar w:fldCharType="separate"/>
        </w:r>
        <w:r w:rsidR="00AF2243">
          <w:rPr>
            <w:noProof/>
            <w:webHidden/>
          </w:rPr>
          <w:t>29</w:t>
        </w:r>
        <w:r w:rsidR="004421B8">
          <w:rPr>
            <w:noProof/>
            <w:webHidden/>
          </w:rPr>
          <w:fldChar w:fldCharType="end"/>
        </w:r>
      </w:hyperlink>
    </w:p>
    <w:p w14:paraId="6DB8F19A" w14:textId="77777777" w:rsidR="004421B8" w:rsidRDefault="00E03C42">
      <w:pPr>
        <w:pStyle w:val="TOC2"/>
        <w:rPr>
          <w:rFonts w:asciiTheme="minorHAnsi" w:eastAsiaTheme="minorEastAsia" w:hAnsiTheme="minorHAnsi" w:cstheme="minorBidi"/>
          <w:noProof/>
          <w:sz w:val="22"/>
          <w:szCs w:val="22"/>
          <w:lang w:eastAsia="en-GB"/>
        </w:rPr>
      </w:pPr>
      <w:hyperlink w:anchor="_Toc178188470" w:history="1">
        <w:r w:rsidR="004421B8" w:rsidRPr="003B2767">
          <w:rPr>
            <w:rStyle w:val="Hyperlink"/>
            <w:noProof/>
            <w:lang w:bidi="he-IL"/>
          </w:rPr>
          <w:t>6.6.5 Reagents and consumables – Instructions for use</w:t>
        </w:r>
        <w:r w:rsidR="004421B8">
          <w:rPr>
            <w:noProof/>
            <w:webHidden/>
          </w:rPr>
          <w:tab/>
        </w:r>
        <w:r w:rsidR="004421B8">
          <w:rPr>
            <w:noProof/>
            <w:webHidden/>
          </w:rPr>
          <w:fldChar w:fldCharType="begin"/>
        </w:r>
        <w:r w:rsidR="004421B8">
          <w:rPr>
            <w:noProof/>
            <w:webHidden/>
          </w:rPr>
          <w:instrText xml:space="preserve"> PAGEREF _Toc178188470 \h </w:instrText>
        </w:r>
        <w:r w:rsidR="004421B8">
          <w:rPr>
            <w:noProof/>
            <w:webHidden/>
          </w:rPr>
        </w:r>
        <w:r w:rsidR="004421B8">
          <w:rPr>
            <w:noProof/>
            <w:webHidden/>
          </w:rPr>
          <w:fldChar w:fldCharType="separate"/>
        </w:r>
        <w:r w:rsidR="00AF2243">
          <w:rPr>
            <w:noProof/>
            <w:webHidden/>
          </w:rPr>
          <w:t>29</w:t>
        </w:r>
        <w:r w:rsidR="004421B8">
          <w:rPr>
            <w:noProof/>
            <w:webHidden/>
          </w:rPr>
          <w:fldChar w:fldCharType="end"/>
        </w:r>
      </w:hyperlink>
    </w:p>
    <w:p w14:paraId="6B1980DA" w14:textId="77777777" w:rsidR="004421B8" w:rsidRDefault="00E03C42">
      <w:pPr>
        <w:pStyle w:val="TOC2"/>
        <w:rPr>
          <w:rFonts w:asciiTheme="minorHAnsi" w:eastAsiaTheme="minorEastAsia" w:hAnsiTheme="minorHAnsi" w:cstheme="minorBidi"/>
          <w:noProof/>
          <w:sz w:val="22"/>
          <w:szCs w:val="22"/>
          <w:lang w:eastAsia="en-GB"/>
        </w:rPr>
      </w:pPr>
      <w:hyperlink w:anchor="_Toc178188471" w:history="1">
        <w:r w:rsidR="004421B8" w:rsidRPr="003B2767">
          <w:rPr>
            <w:rStyle w:val="Hyperlink"/>
            <w:noProof/>
            <w:lang w:bidi="he-IL"/>
          </w:rPr>
          <w:t>6.6.6 Reagents and consumables – Adverse incident reporting</w:t>
        </w:r>
        <w:r w:rsidR="004421B8">
          <w:rPr>
            <w:noProof/>
            <w:webHidden/>
          </w:rPr>
          <w:tab/>
        </w:r>
        <w:r w:rsidR="004421B8">
          <w:rPr>
            <w:noProof/>
            <w:webHidden/>
          </w:rPr>
          <w:fldChar w:fldCharType="begin"/>
        </w:r>
        <w:r w:rsidR="004421B8">
          <w:rPr>
            <w:noProof/>
            <w:webHidden/>
          </w:rPr>
          <w:instrText xml:space="preserve"> PAGEREF _Toc178188471 \h </w:instrText>
        </w:r>
        <w:r w:rsidR="004421B8">
          <w:rPr>
            <w:noProof/>
            <w:webHidden/>
          </w:rPr>
        </w:r>
        <w:r w:rsidR="004421B8">
          <w:rPr>
            <w:noProof/>
            <w:webHidden/>
          </w:rPr>
          <w:fldChar w:fldCharType="separate"/>
        </w:r>
        <w:r w:rsidR="00AF2243">
          <w:rPr>
            <w:noProof/>
            <w:webHidden/>
          </w:rPr>
          <w:t>29</w:t>
        </w:r>
        <w:r w:rsidR="004421B8">
          <w:rPr>
            <w:noProof/>
            <w:webHidden/>
          </w:rPr>
          <w:fldChar w:fldCharType="end"/>
        </w:r>
      </w:hyperlink>
    </w:p>
    <w:p w14:paraId="4C711837" w14:textId="77777777" w:rsidR="004421B8" w:rsidRDefault="00E03C42">
      <w:pPr>
        <w:pStyle w:val="TOC2"/>
        <w:rPr>
          <w:rFonts w:asciiTheme="minorHAnsi" w:eastAsiaTheme="minorEastAsia" w:hAnsiTheme="minorHAnsi" w:cstheme="minorBidi"/>
          <w:noProof/>
          <w:sz w:val="22"/>
          <w:szCs w:val="22"/>
          <w:lang w:eastAsia="en-GB"/>
        </w:rPr>
      </w:pPr>
      <w:hyperlink w:anchor="_Toc178188472" w:history="1">
        <w:r w:rsidR="004421B8" w:rsidRPr="003B2767">
          <w:rPr>
            <w:rStyle w:val="Hyperlink"/>
            <w:rFonts w:ascii="Tahoma" w:hAnsi="Tahoma" w:cs="Tahoma"/>
            <w:noProof/>
            <w:lang w:bidi="he-IL"/>
          </w:rPr>
          <w:t xml:space="preserve">6.6.7 </w:t>
        </w:r>
        <w:r w:rsidR="004421B8" w:rsidRPr="003B2767">
          <w:rPr>
            <w:rStyle w:val="Hyperlink"/>
            <w:noProof/>
            <w:lang w:bidi="he-IL"/>
          </w:rPr>
          <w:t>Reagents and consumables – Records</w:t>
        </w:r>
        <w:r w:rsidR="004421B8">
          <w:rPr>
            <w:noProof/>
            <w:webHidden/>
          </w:rPr>
          <w:tab/>
        </w:r>
        <w:r w:rsidR="004421B8">
          <w:rPr>
            <w:noProof/>
            <w:webHidden/>
          </w:rPr>
          <w:fldChar w:fldCharType="begin"/>
        </w:r>
        <w:r w:rsidR="004421B8">
          <w:rPr>
            <w:noProof/>
            <w:webHidden/>
          </w:rPr>
          <w:instrText xml:space="preserve"> PAGEREF _Toc178188472 \h </w:instrText>
        </w:r>
        <w:r w:rsidR="004421B8">
          <w:rPr>
            <w:noProof/>
            <w:webHidden/>
          </w:rPr>
        </w:r>
        <w:r w:rsidR="004421B8">
          <w:rPr>
            <w:noProof/>
            <w:webHidden/>
          </w:rPr>
          <w:fldChar w:fldCharType="separate"/>
        </w:r>
        <w:r w:rsidR="00AF2243">
          <w:rPr>
            <w:noProof/>
            <w:webHidden/>
          </w:rPr>
          <w:t>29</w:t>
        </w:r>
        <w:r w:rsidR="004421B8">
          <w:rPr>
            <w:noProof/>
            <w:webHidden/>
          </w:rPr>
          <w:fldChar w:fldCharType="end"/>
        </w:r>
      </w:hyperlink>
    </w:p>
    <w:p w14:paraId="29BADAE9" w14:textId="77777777" w:rsidR="004421B8" w:rsidRDefault="00E03C42">
      <w:pPr>
        <w:pStyle w:val="TOC1"/>
        <w:rPr>
          <w:rFonts w:asciiTheme="minorHAnsi" w:eastAsiaTheme="minorEastAsia" w:hAnsiTheme="minorHAnsi" w:cstheme="minorBidi"/>
          <w:noProof/>
          <w:sz w:val="22"/>
          <w:szCs w:val="22"/>
          <w:lang w:eastAsia="en-GB"/>
        </w:rPr>
      </w:pPr>
      <w:hyperlink w:anchor="_Toc178188473" w:history="1">
        <w:r w:rsidR="004421B8" w:rsidRPr="003B2767">
          <w:rPr>
            <w:rStyle w:val="Hyperlink"/>
            <w:noProof/>
            <w:lang w:bidi="he-IL"/>
          </w:rPr>
          <w:t>6.7 Service agreements (ISO 6.7.1 – 6.7.2)</w:t>
        </w:r>
        <w:r w:rsidR="004421B8">
          <w:rPr>
            <w:noProof/>
            <w:webHidden/>
          </w:rPr>
          <w:tab/>
        </w:r>
        <w:r w:rsidR="004421B8">
          <w:rPr>
            <w:noProof/>
            <w:webHidden/>
          </w:rPr>
          <w:fldChar w:fldCharType="begin"/>
        </w:r>
        <w:r w:rsidR="004421B8">
          <w:rPr>
            <w:noProof/>
            <w:webHidden/>
          </w:rPr>
          <w:instrText xml:space="preserve"> PAGEREF _Toc178188473 \h </w:instrText>
        </w:r>
        <w:r w:rsidR="004421B8">
          <w:rPr>
            <w:noProof/>
            <w:webHidden/>
          </w:rPr>
        </w:r>
        <w:r w:rsidR="004421B8">
          <w:rPr>
            <w:noProof/>
            <w:webHidden/>
          </w:rPr>
          <w:fldChar w:fldCharType="separate"/>
        </w:r>
        <w:r w:rsidR="00AF2243">
          <w:rPr>
            <w:noProof/>
            <w:webHidden/>
          </w:rPr>
          <w:t>30</w:t>
        </w:r>
        <w:r w:rsidR="004421B8">
          <w:rPr>
            <w:noProof/>
            <w:webHidden/>
          </w:rPr>
          <w:fldChar w:fldCharType="end"/>
        </w:r>
      </w:hyperlink>
    </w:p>
    <w:p w14:paraId="006CE9D3" w14:textId="77777777" w:rsidR="004421B8" w:rsidRDefault="00E03C42">
      <w:pPr>
        <w:pStyle w:val="TOC2"/>
        <w:rPr>
          <w:rFonts w:asciiTheme="minorHAnsi" w:eastAsiaTheme="minorEastAsia" w:hAnsiTheme="minorHAnsi" w:cstheme="minorBidi"/>
          <w:noProof/>
          <w:sz w:val="22"/>
          <w:szCs w:val="22"/>
          <w:lang w:eastAsia="en-GB"/>
        </w:rPr>
      </w:pPr>
      <w:hyperlink w:anchor="_Toc178188474" w:history="1">
        <w:r w:rsidR="004421B8" w:rsidRPr="003B2767">
          <w:rPr>
            <w:rStyle w:val="Hyperlink"/>
            <w:noProof/>
            <w:lang w:bidi="he-IL"/>
          </w:rPr>
          <w:t>6.7.1 Agreements with laboratory users (ISO 6.7.1 a – c)</w:t>
        </w:r>
        <w:r w:rsidR="004421B8">
          <w:rPr>
            <w:noProof/>
            <w:webHidden/>
          </w:rPr>
          <w:tab/>
        </w:r>
        <w:r w:rsidR="004421B8">
          <w:rPr>
            <w:noProof/>
            <w:webHidden/>
          </w:rPr>
          <w:fldChar w:fldCharType="begin"/>
        </w:r>
        <w:r w:rsidR="004421B8">
          <w:rPr>
            <w:noProof/>
            <w:webHidden/>
          </w:rPr>
          <w:instrText xml:space="preserve"> PAGEREF _Toc178188474 \h </w:instrText>
        </w:r>
        <w:r w:rsidR="004421B8">
          <w:rPr>
            <w:noProof/>
            <w:webHidden/>
          </w:rPr>
        </w:r>
        <w:r w:rsidR="004421B8">
          <w:rPr>
            <w:noProof/>
            <w:webHidden/>
          </w:rPr>
          <w:fldChar w:fldCharType="separate"/>
        </w:r>
        <w:r w:rsidR="00AF2243">
          <w:rPr>
            <w:noProof/>
            <w:webHidden/>
          </w:rPr>
          <w:t>30</w:t>
        </w:r>
        <w:r w:rsidR="004421B8">
          <w:rPr>
            <w:noProof/>
            <w:webHidden/>
          </w:rPr>
          <w:fldChar w:fldCharType="end"/>
        </w:r>
      </w:hyperlink>
    </w:p>
    <w:p w14:paraId="6D52FA93" w14:textId="77777777" w:rsidR="004421B8" w:rsidRDefault="00E03C42">
      <w:pPr>
        <w:pStyle w:val="TOC2"/>
        <w:rPr>
          <w:rFonts w:asciiTheme="minorHAnsi" w:eastAsiaTheme="minorEastAsia" w:hAnsiTheme="minorHAnsi" w:cstheme="minorBidi"/>
          <w:noProof/>
          <w:sz w:val="22"/>
          <w:szCs w:val="22"/>
          <w:lang w:eastAsia="en-GB"/>
        </w:rPr>
      </w:pPr>
      <w:hyperlink w:anchor="_Toc178188475" w:history="1">
        <w:r w:rsidR="004421B8" w:rsidRPr="003B2767">
          <w:rPr>
            <w:rStyle w:val="Hyperlink"/>
            <w:noProof/>
            <w:lang w:bidi="he-IL"/>
          </w:rPr>
          <w:t>6.7.2 Agreements with POCT operators</w:t>
        </w:r>
        <w:r w:rsidR="004421B8">
          <w:rPr>
            <w:noProof/>
            <w:webHidden/>
          </w:rPr>
          <w:tab/>
        </w:r>
        <w:r w:rsidR="004421B8">
          <w:rPr>
            <w:noProof/>
            <w:webHidden/>
          </w:rPr>
          <w:fldChar w:fldCharType="begin"/>
        </w:r>
        <w:r w:rsidR="004421B8">
          <w:rPr>
            <w:noProof/>
            <w:webHidden/>
          </w:rPr>
          <w:instrText xml:space="preserve"> PAGEREF _Toc178188475 \h </w:instrText>
        </w:r>
        <w:r w:rsidR="004421B8">
          <w:rPr>
            <w:noProof/>
            <w:webHidden/>
          </w:rPr>
        </w:r>
        <w:r w:rsidR="004421B8">
          <w:rPr>
            <w:noProof/>
            <w:webHidden/>
          </w:rPr>
          <w:fldChar w:fldCharType="separate"/>
        </w:r>
        <w:r w:rsidR="00AF2243">
          <w:rPr>
            <w:noProof/>
            <w:webHidden/>
          </w:rPr>
          <w:t>30</w:t>
        </w:r>
        <w:r w:rsidR="004421B8">
          <w:rPr>
            <w:noProof/>
            <w:webHidden/>
          </w:rPr>
          <w:fldChar w:fldCharType="end"/>
        </w:r>
      </w:hyperlink>
    </w:p>
    <w:p w14:paraId="2363B8B7" w14:textId="77777777" w:rsidR="004421B8" w:rsidRDefault="00E03C42">
      <w:pPr>
        <w:pStyle w:val="TOC1"/>
        <w:rPr>
          <w:rFonts w:asciiTheme="minorHAnsi" w:eastAsiaTheme="minorEastAsia" w:hAnsiTheme="minorHAnsi" w:cstheme="minorBidi"/>
          <w:noProof/>
          <w:sz w:val="22"/>
          <w:szCs w:val="22"/>
          <w:lang w:eastAsia="en-GB"/>
        </w:rPr>
      </w:pPr>
      <w:hyperlink w:anchor="_Toc178188476" w:history="1">
        <w:r w:rsidR="004421B8" w:rsidRPr="003B2767">
          <w:rPr>
            <w:rStyle w:val="Hyperlink"/>
            <w:noProof/>
            <w:lang w:bidi="he-IL"/>
          </w:rPr>
          <w:t>6.8 Externally provided products and services (ISO 6.8.1 – 6.8.3)</w:t>
        </w:r>
        <w:r w:rsidR="004421B8">
          <w:rPr>
            <w:noProof/>
            <w:webHidden/>
          </w:rPr>
          <w:tab/>
        </w:r>
        <w:r w:rsidR="004421B8">
          <w:rPr>
            <w:noProof/>
            <w:webHidden/>
          </w:rPr>
          <w:fldChar w:fldCharType="begin"/>
        </w:r>
        <w:r w:rsidR="004421B8">
          <w:rPr>
            <w:noProof/>
            <w:webHidden/>
          </w:rPr>
          <w:instrText xml:space="preserve"> PAGEREF _Toc178188476 \h </w:instrText>
        </w:r>
        <w:r w:rsidR="004421B8">
          <w:rPr>
            <w:noProof/>
            <w:webHidden/>
          </w:rPr>
        </w:r>
        <w:r w:rsidR="004421B8">
          <w:rPr>
            <w:noProof/>
            <w:webHidden/>
          </w:rPr>
          <w:fldChar w:fldCharType="separate"/>
        </w:r>
        <w:r w:rsidR="00AF2243">
          <w:rPr>
            <w:noProof/>
            <w:webHidden/>
          </w:rPr>
          <w:t>30</w:t>
        </w:r>
        <w:r w:rsidR="004421B8">
          <w:rPr>
            <w:noProof/>
            <w:webHidden/>
          </w:rPr>
          <w:fldChar w:fldCharType="end"/>
        </w:r>
      </w:hyperlink>
    </w:p>
    <w:p w14:paraId="43B2054B" w14:textId="77777777" w:rsidR="004421B8" w:rsidRDefault="00E03C42">
      <w:pPr>
        <w:pStyle w:val="TOC1"/>
        <w:rPr>
          <w:rFonts w:asciiTheme="minorHAnsi" w:eastAsiaTheme="minorEastAsia" w:hAnsiTheme="minorHAnsi" w:cstheme="minorBidi"/>
          <w:noProof/>
          <w:sz w:val="22"/>
          <w:szCs w:val="22"/>
          <w:lang w:eastAsia="en-GB"/>
        </w:rPr>
      </w:pPr>
      <w:hyperlink w:anchor="_Toc178188477" w:history="1">
        <w:r w:rsidR="004421B8" w:rsidRPr="003B2767">
          <w:rPr>
            <w:rStyle w:val="Hyperlink"/>
            <w:noProof/>
            <w:lang w:bidi="he-IL"/>
          </w:rPr>
          <w:t>7. Process Requirements (ISO 7.1 – 7.8)</w:t>
        </w:r>
        <w:r w:rsidR="004421B8">
          <w:rPr>
            <w:noProof/>
            <w:webHidden/>
          </w:rPr>
          <w:tab/>
        </w:r>
        <w:r w:rsidR="004421B8">
          <w:rPr>
            <w:noProof/>
            <w:webHidden/>
          </w:rPr>
          <w:fldChar w:fldCharType="begin"/>
        </w:r>
        <w:r w:rsidR="004421B8">
          <w:rPr>
            <w:noProof/>
            <w:webHidden/>
          </w:rPr>
          <w:instrText xml:space="preserve"> PAGEREF _Toc178188477 \h </w:instrText>
        </w:r>
        <w:r w:rsidR="004421B8">
          <w:rPr>
            <w:noProof/>
            <w:webHidden/>
          </w:rPr>
        </w:r>
        <w:r w:rsidR="004421B8">
          <w:rPr>
            <w:noProof/>
            <w:webHidden/>
          </w:rPr>
          <w:fldChar w:fldCharType="separate"/>
        </w:r>
        <w:r w:rsidR="00AF2243">
          <w:rPr>
            <w:noProof/>
            <w:webHidden/>
          </w:rPr>
          <w:t>31</w:t>
        </w:r>
        <w:r w:rsidR="004421B8">
          <w:rPr>
            <w:noProof/>
            <w:webHidden/>
          </w:rPr>
          <w:fldChar w:fldCharType="end"/>
        </w:r>
      </w:hyperlink>
    </w:p>
    <w:p w14:paraId="1F81ECA8" w14:textId="77777777" w:rsidR="004421B8" w:rsidRDefault="00E03C42">
      <w:pPr>
        <w:pStyle w:val="TOC2"/>
        <w:rPr>
          <w:rFonts w:asciiTheme="minorHAnsi" w:eastAsiaTheme="minorEastAsia" w:hAnsiTheme="minorHAnsi" w:cstheme="minorBidi"/>
          <w:noProof/>
          <w:sz w:val="22"/>
          <w:szCs w:val="22"/>
          <w:lang w:eastAsia="en-GB"/>
        </w:rPr>
      </w:pPr>
      <w:hyperlink w:anchor="_Toc178188478" w:history="1">
        <w:r w:rsidR="004421B8" w:rsidRPr="003B2767">
          <w:rPr>
            <w:rStyle w:val="Hyperlink"/>
            <w:noProof/>
            <w:lang w:bidi="he-IL"/>
          </w:rPr>
          <w:t>7.1 General</w:t>
        </w:r>
        <w:r w:rsidR="004421B8">
          <w:rPr>
            <w:noProof/>
            <w:webHidden/>
          </w:rPr>
          <w:tab/>
        </w:r>
        <w:r w:rsidR="004421B8">
          <w:rPr>
            <w:noProof/>
            <w:webHidden/>
          </w:rPr>
          <w:fldChar w:fldCharType="begin"/>
        </w:r>
        <w:r w:rsidR="004421B8">
          <w:rPr>
            <w:noProof/>
            <w:webHidden/>
          </w:rPr>
          <w:instrText xml:space="preserve"> PAGEREF _Toc178188478 \h </w:instrText>
        </w:r>
        <w:r w:rsidR="004421B8">
          <w:rPr>
            <w:noProof/>
            <w:webHidden/>
          </w:rPr>
        </w:r>
        <w:r w:rsidR="004421B8">
          <w:rPr>
            <w:noProof/>
            <w:webHidden/>
          </w:rPr>
          <w:fldChar w:fldCharType="separate"/>
        </w:r>
        <w:r w:rsidR="00AF2243">
          <w:rPr>
            <w:noProof/>
            <w:webHidden/>
          </w:rPr>
          <w:t>31</w:t>
        </w:r>
        <w:r w:rsidR="004421B8">
          <w:rPr>
            <w:noProof/>
            <w:webHidden/>
          </w:rPr>
          <w:fldChar w:fldCharType="end"/>
        </w:r>
      </w:hyperlink>
    </w:p>
    <w:p w14:paraId="5660BDC6" w14:textId="77777777" w:rsidR="004421B8" w:rsidRDefault="00E03C42">
      <w:pPr>
        <w:pStyle w:val="TOC2"/>
        <w:rPr>
          <w:rFonts w:asciiTheme="minorHAnsi" w:eastAsiaTheme="minorEastAsia" w:hAnsiTheme="minorHAnsi" w:cstheme="minorBidi"/>
          <w:noProof/>
          <w:sz w:val="22"/>
          <w:szCs w:val="22"/>
          <w:lang w:eastAsia="en-GB"/>
        </w:rPr>
      </w:pPr>
      <w:hyperlink w:anchor="_Toc178188479" w:history="1">
        <w:r w:rsidR="004421B8" w:rsidRPr="003B2767">
          <w:rPr>
            <w:rStyle w:val="Hyperlink"/>
            <w:noProof/>
            <w:lang w:bidi="he-IL"/>
          </w:rPr>
          <w:t>7.2 Pre-examination processes</w:t>
        </w:r>
        <w:r w:rsidR="004421B8">
          <w:rPr>
            <w:noProof/>
            <w:webHidden/>
          </w:rPr>
          <w:tab/>
        </w:r>
        <w:r w:rsidR="004421B8">
          <w:rPr>
            <w:noProof/>
            <w:webHidden/>
          </w:rPr>
          <w:fldChar w:fldCharType="begin"/>
        </w:r>
        <w:r w:rsidR="004421B8">
          <w:rPr>
            <w:noProof/>
            <w:webHidden/>
          </w:rPr>
          <w:instrText xml:space="preserve"> PAGEREF _Toc178188479 \h </w:instrText>
        </w:r>
        <w:r w:rsidR="004421B8">
          <w:rPr>
            <w:noProof/>
            <w:webHidden/>
          </w:rPr>
        </w:r>
        <w:r w:rsidR="004421B8">
          <w:rPr>
            <w:noProof/>
            <w:webHidden/>
          </w:rPr>
          <w:fldChar w:fldCharType="separate"/>
        </w:r>
        <w:r w:rsidR="00AF2243">
          <w:rPr>
            <w:noProof/>
            <w:webHidden/>
          </w:rPr>
          <w:t>32</w:t>
        </w:r>
        <w:r w:rsidR="004421B8">
          <w:rPr>
            <w:noProof/>
            <w:webHidden/>
          </w:rPr>
          <w:fldChar w:fldCharType="end"/>
        </w:r>
      </w:hyperlink>
    </w:p>
    <w:p w14:paraId="585D3F7A" w14:textId="77777777" w:rsidR="004421B8" w:rsidRDefault="00E03C42">
      <w:pPr>
        <w:pStyle w:val="TOC2"/>
        <w:rPr>
          <w:rFonts w:asciiTheme="minorHAnsi" w:eastAsiaTheme="minorEastAsia" w:hAnsiTheme="minorHAnsi" w:cstheme="minorBidi"/>
          <w:noProof/>
          <w:sz w:val="22"/>
          <w:szCs w:val="22"/>
          <w:lang w:eastAsia="en-GB"/>
        </w:rPr>
      </w:pPr>
      <w:hyperlink w:anchor="_Toc178188480" w:history="1">
        <w:r w:rsidR="004421B8" w:rsidRPr="003B2767">
          <w:rPr>
            <w:rStyle w:val="Hyperlink"/>
            <w:noProof/>
            <w:lang w:bidi="he-IL"/>
          </w:rPr>
          <w:t>7.2.2 Laboratory information for patients and users (ISO 7.2.2 a – g)</w:t>
        </w:r>
        <w:r w:rsidR="004421B8">
          <w:rPr>
            <w:noProof/>
            <w:webHidden/>
          </w:rPr>
          <w:tab/>
        </w:r>
        <w:r w:rsidR="004421B8">
          <w:rPr>
            <w:noProof/>
            <w:webHidden/>
          </w:rPr>
          <w:fldChar w:fldCharType="begin"/>
        </w:r>
        <w:r w:rsidR="004421B8">
          <w:rPr>
            <w:noProof/>
            <w:webHidden/>
          </w:rPr>
          <w:instrText xml:space="preserve"> PAGEREF _Toc178188480 \h </w:instrText>
        </w:r>
        <w:r w:rsidR="004421B8">
          <w:rPr>
            <w:noProof/>
            <w:webHidden/>
          </w:rPr>
        </w:r>
        <w:r w:rsidR="004421B8">
          <w:rPr>
            <w:noProof/>
            <w:webHidden/>
          </w:rPr>
          <w:fldChar w:fldCharType="separate"/>
        </w:r>
        <w:r w:rsidR="00AF2243">
          <w:rPr>
            <w:noProof/>
            <w:webHidden/>
          </w:rPr>
          <w:t>32</w:t>
        </w:r>
        <w:r w:rsidR="004421B8">
          <w:rPr>
            <w:noProof/>
            <w:webHidden/>
          </w:rPr>
          <w:fldChar w:fldCharType="end"/>
        </w:r>
      </w:hyperlink>
    </w:p>
    <w:p w14:paraId="0C591067" w14:textId="77777777" w:rsidR="004421B8" w:rsidRDefault="00E03C42">
      <w:pPr>
        <w:pStyle w:val="TOC2"/>
        <w:rPr>
          <w:rFonts w:asciiTheme="minorHAnsi" w:eastAsiaTheme="minorEastAsia" w:hAnsiTheme="minorHAnsi" w:cstheme="minorBidi"/>
          <w:noProof/>
          <w:sz w:val="22"/>
          <w:szCs w:val="22"/>
          <w:lang w:eastAsia="en-GB"/>
        </w:rPr>
      </w:pPr>
      <w:hyperlink w:anchor="_Toc178188481" w:history="1">
        <w:r w:rsidR="004421B8" w:rsidRPr="003B2767">
          <w:rPr>
            <w:rStyle w:val="Hyperlink"/>
            <w:noProof/>
            <w:lang w:bidi="he-IL"/>
          </w:rPr>
          <w:t>7.2.3 Requests for providing laboratory examinations (ISO 7.2.3.1 – 7.2.3.2)</w:t>
        </w:r>
        <w:r w:rsidR="004421B8">
          <w:rPr>
            <w:noProof/>
            <w:webHidden/>
          </w:rPr>
          <w:tab/>
        </w:r>
        <w:r w:rsidR="004421B8">
          <w:rPr>
            <w:noProof/>
            <w:webHidden/>
          </w:rPr>
          <w:fldChar w:fldCharType="begin"/>
        </w:r>
        <w:r w:rsidR="004421B8">
          <w:rPr>
            <w:noProof/>
            <w:webHidden/>
          </w:rPr>
          <w:instrText xml:space="preserve"> PAGEREF _Toc178188481 \h </w:instrText>
        </w:r>
        <w:r w:rsidR="004421B8">
          <w:rPr>
            <w:noProof/>
            <w:webHidden/>
          </w:rPr>
        </w:r>
        <w:r w:rsidR="004421B8">
          <w:rPr>
            <w:noProof/>
            <w:webHidden/>
          </w:rPr>
          <w:fldChar w:fldCharType="separate"/>
        </w:r>
        <w:r w:rsidR="00AF2243">
          <w:rPr>
            <w:noProof/>
            <w:webHidden/>
          </w:rPr>
          <w:t>32</w:t>
        </w:r>
        <w:r w:rsidR="004421B8">
          <w:rPr>
            <w:noProof/>
            <w:webHidden/>
          </w:rPr>
          <w:fldChar w:fldCharType="end"/>
        </w:r>
      </w:hyperlink>
    </w:p>
    <w:p w14:paraId="4FD6F42B" w14:textId="77777777" w:rsidR="004421B8" w:rsidRDefault="00E03C42">
      <w:pPr>
        <w:pStyle w:val="TOC2"/>
        <w:rPr>
          <w:rFonts w:asciiTheme="minorHAnsi" w:eastAsiaTheme="minorEastAsia" w:hAnsiTheme="minorHAnsi" w:cstheme="minorBidi"/>
          <w:noProof/>
          <w:sz w:val="22"/>
          <w:szCs w:val="22"/>
          <w:lang w:eastAsia="en-GB"/>
        </w:rPr>
      </w:pPr>
      <w:hyperlink w:anchor="_Toc178188482" w:history="1">
        <w:r w:rsidR="004421B8" w:rsidRPr="003B2767">
          <w:rPr>
            <w:rStyle w:val="Hyperlink"/>
            <w:noProof/>
            <w:lang w:bidi="he-IL"/>
          </w:rPr>
          <w:t>7.2.4 Primary sample collection and handling (ISO 7.2.4.1 – 7.2.4.4)</w:t>
        </w:r>
        <w:r w:rsidR="004421B8">
          <w:rPr>
            <w:noProof/>
            <w:webHidden/>
          </w:rPr>
          <w:tab/>
        </w:r>
        <w:r w:rsidR="004421B8">
          <w:rPr>
            <w:noProof/>
            <w:webHidden/>
          </w:rPr>
          <w:fldChar w:fldCharType="begin"/>
        </w:r>
        <w:r w:rsidR="004421B8">
          <w:rPr>
            <w:noProof/>
            <w:webHidden/>
          </w:rPr>
          <w:instrText xml:space="preserve"> PAGEREF _Toc178188482 \h </w:instrText>
        </w:r>
        <w:r w:rsidR="004421B8">
          <w:rPr>
            <w:noProof/>
            <w:webHidden/>
          </w:rPr>
        </w:r>
        <w:r w:rsidR="004421B8">
          <w:rPr>
            <w:noProof/>
            <w:webHidden/>
          </w:rPr>
          <w:fldChar w:fldCharType="separate"/>
        </w:r>
        <w:r w:rsidR="00AF2243">
          <w:rPr>
            <w:noProof/>
            <w:webHidden/>
          </w:rPr>
          <w:t>33</w:t>
        </w:r>
        <w:r w:rsidR="004421B8">
          <w:rPr>
            <w:noProof/>
            <w:webHidden/>
          </w:rPr>
          <w:fldChar w:fldCharType="end"/>
        </w:r>
      </w:hyperlink>
    </w:p>
    <w:p w14:paraId="0461EAAB" w14:textId="77777777" w:rsidR="004421B8" w:rsidRDefault="00E03C42">
      <w:pPr>
        <w:pStyle w:val="TOC2"/>
        <w:rPr>
          <w:rFonts w:asciiTheme="minorHAnsi" w:eastAsiaTheme="minorEastAsia" w:hAnsiTheme="minorHAnsi" w:cstheme="minorBidi"/>
          <w:noProof/>
          <w:sz w:val="22"/>
          <w:szCs w:val="22"/>
          <w:lang w:eastAsia="en-GB"/>
        </w:rPr>
      </w:pPr>
      <w:hyperlink w:anchor="_Toc178188483" w:history="1">
        <w:r w:rsidR="004421B8" w:rsidRPr="003B2767">
          <w:rPr>
            <w:rStyle w:val="Hyperlink"/>
            <w:noProof/>
            <w:lang w:bidi="he-IL"/>
          </w:rPr>
          <w:t>7.2.5 Sample transportation (ISO 7.2.5 a – c)</w:t>
        </w:r>
        <w:r w:rsidR="004421B8">
          <w:rPr>
            <w:noProof/>
            <w:webHidden/>
          </w:rPr>
          <w:tab/>
        </w:r>
        <w:r w:rsidR="004421B8">
          <w:rPr>
            <w:noProof/>
            <w:webHidden/>
          </w:rPr>
          <w:fldChar w:fldCharType="begin"/>
        </w:r>
        <w:r w:rsidR="004421B8">
          <w:rPr>
            <w:noProof/>
            <w:webHidden/>
          </w:rPr>
          <w:instrText xml:space="preserve"> PAGEREF _Toc178188483 \h </w:instrText>
        </w:r>
        <w:r w:rsidR="004421B8">
          <w:rPr>
            <w:noProof/>
            <w:webHidden/>
          </w:rPr>
        </w:r>
        <w:r w:rsidR="004421B8">
          <w:rPr>
            <w:noProof/>
            <w:webHidden/>
          </w:rPr>
          <w:fldChar w:fldCharType="separate"/>
        </w:r>
        <w:r w:rsidR="00AF2243">
          <w:rPr>
            <w:noProof/>
            <w:webHidden/>
          </w:rPr>
          <w:t>34</w:t>
        </w:r>
        <w:r w:rsidR="004421B8">
          <w:rPr>
            <w:noProof/>
            <w:webHidden/>
          </w:rPr>
          <w:fldChar w:fldCharType="end"/>
        </w:r>
      </w:hyperlink>
    </w:p>
    <w:p w14:paraId="3B745BD1" w14:textId="77777777" w:rsidR="004421B8" w:rsidRDefault="00E03C42">
      <w:pPr>
        <w:pStyle w:val="TOC2"/>
        <w:rPr>
          <w:rFonts w:asciiTheme="minorHAnsi" w:eastAsiaTheme="minorEastAsia" w:hAnsiTheme="minorHAnsi" w:cstheme="minorBidi"/>
          <w:noProof/>
          <w:sz w:val="22"/>
          <w:szCs w:val="22"/>
          <w:lang w:eastAsia="en-GB"/>
        </w:rPr>
      </w:pPr>
      <w:hyperlink w:anchor="_Toc178188484" w:history="1">
        <w:r w:rsidR="004421B8" w:rsidRPr="003B2767">
          <w:rPr>
            <w:rStyle w:val="Hyperlink"/>
            <w:noProof/>
            <w:lang w:bidi="he-IL"/>
          </w:rPr>
          <w:t>7.2.6 Sample receipt (ISO 7.2.6.1 – 7.2.6.2)</w:t>
        </w:r>
        <w:r w:rsidR="004421B8">
          <w:rPr>
            <w:noProof/>
            <w:webHidden/>
          </w:rPr>
          <w:tab/>
        </w:r>
        <w:r w:rsidR="004421B8">
          <w:rPr>
            <w:noProof/>
            <w:webHidden/>
          </w:rPr>
          <w:fldChar w:fldCharType="begin"/>
        </w:r>
        <w:r w:rsidR="004421B8">
          <w:rPr>
            <w:noProof/>
            <w:webHidden/>
          </w:rPr>
          <w:instrText xml:space="preserve"> PAGEREF _Toc178188484 \h </w:instrText>
        </w:r>
        <w:r w:rsidR="004421B8">
          <w:rPr>
            <w:noProof/>
            <w:webHidden/>
          </w:rPr>
        </w:r>
        <w:r w:rsidR="004421B8">
          <w:rPr>
            <w:noProof/>
            <w:webHidden/>
          </w:rPr>
          <w:fldChar w:fldCharType="separate"/>
        </w:r>
        <w:r w:rsidR="00AF2243">
          <w:rPr>
            <w:noProof/>
            <w:webHidden/>
          </w:rPr>
          <w:t>34</w:t>
        </w:r>
        <w:r w:rsidR="004421B8">
          <w:rPr>
            <w:noProof/>
            <w:webHidden/>
          </w:rPr>
          <w:fldChar w:fldCharType="end"/>
        </w:r>
      </w:hyperlink>
    </w:p>
    <w:p w14:paraId="79F33584" w14:textId="77777777" w:rsidR="004421B8" w:rsidRDefault="00E03C42">
      <w:pPr>
        <w:pStyle w:val="TOC2"/>
        <w:rPr>
          <w:rFonts w:asciiTheme="minorHAnsi" w:eastAsiaTheme="minorEastAsia" w:hAnsiTheme="minorHAnsi" w:cstheme="minorBidi"/>
          <w:noProof/>
          <w:sz w:val="22"/>
          <w:szCs w:val="22"/>
          <w:lang w:eastAsia="en-GB"/>
        </w:rPr>
      </w:pPr>
      <w:hyperlink w:anchor="_Toc178188485" w:history="1">
        <w:r w:rsidR="004421B8" w:rsidRPr="003B2767">
          <w:rPr>
            <w:rStyle w:val="Hyperlink"/>
            <w:noProof/>
            <w:lang w:bidi="he-IL"/>
          </w:rPr>
          <w:t>7.2.7 Pre-examination handling, preparation and storage (ISO 7.2.7.1 – 7.2.7.3)</w:t>
        </w:r>
        <w:r w:rsidR="004421B8">
          <w:rPr>
            <w:noProof/>
            <w:webHidden/>
          </w:rPr>
          <w:tab/>
        </w:r>
        <w:r w:rsidR="004421B8">
          <w:rPr>
            <w:noProof/>
            <w:webHidden/>
          </w:rPr>
          <w:fldChar w:fldCharType="begin"/>
        </w:r>
        <w:r w:rsidR="004421B8">
          <w:rPr>
            <w:noProof/>
            <w:webHidden/>
          </w:rPr>
          <w:instrText xml:space="preserve"> PAGEREF _Toc178188485 \h </w:instrText>
        </w:r>
        <w:r w:rsidR="004421B8">
          <w:rPr>
            <w:noProof/>
            <w:webHidden/>
          </w:rPr>
        </w:r>
        <w:r w:rsidR="004421B8">
          <w:rPr>
            <w:noProof/>
            <w:webHidden/>
          </w:rPr>
          <w:fldChar w:fldCharType="separate"/>
        </w:r>
        <w:r w:rsidR="00AF2243">
          <w:rPr>
            <w:noProof/>
            <w:webHidden/>
          </w:rPr>
          <w:t>35</w:t>
        </w:r>
        <w:r w:rsidR="004421B8">
          <w:rPr>
            <w:noProof/>
            <w:webHidden/>
          </w:rPr>
          <w:fldChar w:fldCharType="end"/>
        </w:r>
      </w:hyperlink>
    </w:p>
    <w:p w14:paraId="02590BEF" w14:textId="77777777" w:rsidR="004421B8" w:rsidRDefault="00E03C42">
      <w:pPr>
        <w:pStyle w:val="TOC1"/>
        <w:rPr>
          <w:rFonts w:asciiTheme="minorHAnsi" w:eastAsiaTheme="minorEastAsia" w:hAnsiTheme="minorHAnsi" w:cstheme="minorBidi"/>
          <w:noProof/>
          <w:sz w:val="22"/>
          <w:szCs w:val="22"/>
          <w:lang w:eastAsia="en-GB"/>
        </w:rPr>
      </w:pPr>
      <w:hyperlink w:anchor="_Toc178188486" w:history="1">
        <w:r w:rsidR="004421B8" w:rsidRPr="003B2767">
          <w:rPr>
            <w:rStyle w:val="Hyperlink"/>
            <w:noProof/>
            <w:lang w:bidi="he-IL"/>
          </w:rPr>
          <w:t>7.3 Examination processes</w:t>
        </w:r>
        <w:r w:rsidR="004421B8">
          <w:rPr>
            <w:noProof/>
            <w:webHidden/>
          </w:rPr>
          <w:tab/>
        </w:r>
        <w:r w:rsidR="004421B8">
          <w:rPr>
            <w:noProof/>
            <w:webHidden/>
          </w:rPr>
          <w:fldChar w:fldCharType="begin"/>
        </w:r>
        <w:r w:rsidR="004421B8">
          <w:rPr>
            <w:noProof/>
            <w:webHidden/>
          </w:rPr>
          <w:instrText xml:space="preserve"> PAGEREF _Toc178188486 \h </w:instrText>
        </w:r>
        <w:r w:rsidR="004421B8">
          <w:rPr>
            <w:noProof/>
            <w:webHidden/>
          </w:rPr>
        </w:r>
        <w:r w:rsidR="004421B8">
          <w:rPr>
            <w:noProof/>
            <w:webHidden/>
          </w:rPr>
          <w:fldChar w:fldCharType="separate"/>
        </w:r>
        <w:r w:rsidR="00AF2243">
          <w:rPr>
            <w:noProof/>
            <w:webHidden/>
          </w:rPr>
          <w:t>35</w:t>
        </w:r>
        <w:r w:rsidR="004421B8">
          <w:rPr>
            <w:noProof/>
            <w:webHidden/>
          </w:rPr>
          <w:fldChar w:fldCharType="end"/>
        </w:r>
      </w:hyperlink>
    </w:p>
    <w:p w14:paraId="2D2B706B" w14:textId="77777777" w:rsidR="004421B8" w:rsidRDefault="00E03C42">
      <w:pPr>
        <w:pStyle w:val="TOC2"/>
        <w:rPr>
          <w:rFonts w:asciiTheme="minorHAnsi" w:eastAsiaTheme="minorEastAsia" w:hAnsiTheme="minorHAnsi" w:cstheme="minorBidi"/>
          <w:noProof/>
          <w:sz w:val="22"/>
          <w:szCs w:val="22"/>
          <w:lang w:eastAsia="en-GB"/>
        </w:rPr>
      </w:pPr>
      <w:hyperlink w:anchor="_Toc178188487" w:history="1">
        <w:r w:rsidR="004421B8" w:rsidRPr="003B2767">
          <w:rPr>
            <w:rStyle w:val="Hyperlink"/>
            <w:noProof/>
            <w:lang w:bidi="he-IL"/>
          </w:rPr>
          <w:t>7.3.1 General (ISO 7.3.1 a – e)</w:t>
        </w:r>
        <w:r w:rsidR="004421B8">
          <w:rPr>
            <w:noProof/>
            <w:webHidden/>
          </w:rPr>
          <w:tab/>
        </w:r>
        <w:r w:rsidR="004421B8">
          <w:rPr>
            <w:noProof/>
            <w:webHidden/>
          </w:rPr>
          <w:fldChar w:fldCharType="begin"/>
        </w:r>
        <w:r w:rsidR="004421B8">
          <w:rPr>
            <w:noProof/>
            <w:webHidden/>
          </w:rPr>
          <w:instrText xml:space="preserve"> PAGEREF _Toc178188487 \h </w:instrText>
        </w:r>
        <w:r w:rsidR="004421B8">
          <w:rPr>
            <w:noProof/>
            <w:webHidden/>
          </w:rPr>
        </w:r>
        <w:r w:rsidR="004421B8">
          <w:rPr>
            <w:noProof/>
            <w:webHidden/>
          </w:rPr>
          <w:fldChar w:fldCharType="separate"/>
        </w:r>
        <w:r w:rsidR="00AF2243">
          <w:rPr>
            <w:noProof/>
            <w:webHidden/>
          </w:rPr>
          <w:t>35</w:t>
        </w:r>
        <w:r w:rsidR="004421B8">
          <w:rPr>
            <w:noProof/>
            <w:webHidden/>
          </w:rPr>
          <w:fldChar w:fldCharType="end"/>
        </w:r>
      </w:hyperlink>
    </w:p>
    <w:p w14:paraId="7684933C" w14:textId="77777777" w:rsidR="004421B8" w:rsidRDefault="00E03C42">
      <w:pPr>
        <w:pStyle w:val="TOC2"/>
        <w:rPr>
          <w:rFonts w:asciiTheme="minorHAnsi" w:eastAsiaTheme="minorEastAsia" w:hAnsiTheme="minorHAnsi" w:cstheme="minorBidi"/>
          <w:noProof/>
          <w:sz w:val="22"/>
          <w:szCs w:val="22"/>
          <w:lang w:eastAsia="en-GB"/>
        </w:rPr>
      </w:pPr>
      <w:hyperlink w:anchor="_Toc178188488" w:history="1">
        <w:r w:rsidR="004421B8" w:rsidRPr="003B2767">
          <w:rPr>
            <w:rStyle w:val="Hyperlink"/>
            <w:noProof/>
            <w:lang w:bidi="he-IL"/>
          </w:rPr>
          <w:t>7.3.2 Verification of examination methods (ISO 7.3.2 a – f)</w:t>
        </w:r>
        <w:r w:rsidR="004421B8">
          <w:rPr>
            <w:noProof/>
            <w:webHidden/>
          </w:rPr>
          <w:tab/>
        </w:r>
        <w:r w:rsidR="004421B8">
          <w:rPr>
            <w:noProof/>
            <w:webHidden/>
          </w:rPr>
          <w:fldChar w:fldCharType="begin"/>
        </w:r>
        <w:r w:rsidR="004421B8">
          <w:rPr>
            <w:noProof/>
            <w:webHidden/>
          </w:rPr>
          <w:instrText xml:space="preserve"> PAGEREF _Toc178188488 \h </w:instrText>
        </w:r>
        <w:r w:rsidR="004421B8">
          <w:rPr>
            <w:noProof/>
            <w:webHidden/>
          </w:rPr>
        </w:r>
        <w:r w:rsidR="004421B8">
          <w:rPr>
            <w:noProof/>
            <w:webHidden/>
          </w:rPr>
          <w:fldChar w:fldCharType="separate"/>
        </w:r>
        <w:r w:rsidR="00AF2243">
          <w:rPr>
            <w:noProof/>
            <w:webHidden/>
          </w:rPr>
          <w:t>36</w:t>
        </w:r>
        <w:r w:rsidR="004421B8">
          <w:rPr>
            <w:noProof/>
            <w:webHidden/>
          </w:rPr>
          <w:fldChar w:fldCharType="end"/>
        </w:r>
      </w:hyperlink>
    </w:p>
    <w:p w14:paraId="571157E3" w14:textId="77777777" w:rsidR="004421B8" w:rsidRDefault="00E03C42">
      <w:pPr>
        <w:pStyle w:val="TOC2"/>
        <w:rPr>
          <w:rFonts w:asciiTheme="minorHAnsi" w:eastAsiaTheme="minorEastAsia" w:hAnsiTheme="minorHAnsi" w:cstheme="minorBidi"/>
          <w:noProof/>
          <w:sz w:val="22"/>
          <w:szCs w:val="22"/>
          <w:lang w:eastAsia="en-GB"/>
        </w:rPr>
      </w:pPr>
      <w:hyperlink w:anchor="_Toc178188489" w:history="1">
        <w:r w:rsidR="004421B8" w:rsidRPr="003B2767">
          <w:rPr>
            <w:rStyle w:val="Hyperlink"/>
            <w:noProof/>
            <w:lang w:bidi="he-IL"/>
          </w:rPr>
          <w:t>7.3.3 Validation of examination methods (ISO 7.3.3 a – e)</w:t>
        </w:r>
        <w:r w:rsidR="004421B8">
          <w:rPr>
            <w:noProof/>
            <w:webHidden/>
          </w:rPr>
          <w:tab/>
        </w:r>
        <w:r w:rsidR="004421B8">
          <w:rPr>
            <w:noProof/>
            <w:webHidden/>
          </w:rPr>
          <w:fldChar w:fldCharType="begin"/>
        </w:r>
        <w:r w:rsidR="004421B8">
          <w:rPr>
            <w:noProof/>
            <w:webHidden/>
          </w:rPr>
          <w:instrText xml:space="preserve"> PAGEREF _Toc178188489 \h </w:instrText>
        </w:r>
        <w:r w:rsidR="004421B8">
          <w:rPr>
            <w:noProof/>
            <w:webHidden/>
          </w:rPr>
        </w:r>
        <w:r w:rsidR="004421B8">
          <w:rPr>
            <w:noProof/>
            <w:webHidden/>
          </w:rPr>
          <w:fldChar w:fldCharType="separate"/>
        </w:r>
        <w:r w:rsidR="00AF2243">
          <w:rPr>
            <w:noProof/>
            <w:webHidden/>
          </w:rPr>
          <w:t>36</w:t>
        </w:r>
        <w:r w:rsidR="004421B8">
          <w:rPr>
            <w:noProof/>
            <w:webHidden/>
          </w:rPr>
          <w:fldChar w:fldCharType="end"/>
        </w:r>
      </w:hyperlink>
    </w:p>
    <w:p w14:paraId="4F65794E" w14:textId="77777777" w:rsidR="004421B8" w:rsidRDefault="00E03C42">
      <w:pPr>
        <w:pStyle w:val="TOC2"/>
        <w:rPr>
          <w:rFonts w:asciiTheme="minorHAnsi" w:eastAsiaTheme="minorEastAsia" w:hAnsiTheme="minorHAnsi" w:cstheme="minorBidi"/>
          <w:noProof/>
          <w:sz w:val="22"/>
          <w:szCs w:val="22"/>
          <w:lang w:eastAsia="en-GB"/>
        </w:rPr>
      </w:pPr>
      <w:hyperlink w:anchor="_Toc178188490" w:history="1">
        <w:r w:rsidR="004421B8" w:rsidRPr="003B2767">
          <w:rPr>
            <w:rStyle w:val="Hyperlink"/>
            <w:noProof/>
            <w:lang w:bidi="he-IL"/>
          </w:rPr>
          <w:t>7.3.4 Evaluation of measurement of uncertainty (MU) (ISO 7.3.4 a – h)</w:t>
        </w:r>
        <w:r w:rsidR="004421B8">
          <w:rPr>
            <w:noProof/>
            <w:webHidden/>
          </w:rPr>
          <w:tab/>
        </w:r>
        <w:r w:rsidR="004421B8">
          <w:rPr>
            <w:noProof/>
            <w:webHidden/>
          </w:rPr>
          <w:fldChar w:fldCharType="begin"/>
        </w:r>
        <w:r w:rsidR="004421B8">
          <w:rPr>
            <w:noProof/>
            <w:webHidden/>
          </w:rPr>
          <w:instrText xml:space="preserve"> PAGEREF _Toc178188490 \h </w:instrText>
        </w:r>
        <w:r w:rsidR="004421B8">
          <w:rPr>
            <w:noProof/>
            <w:webHidden/>
          </w:rPr>
        </w:r>
        <w:r w:rsidR="004421B8">
          <w:rPr>
            <w:noProof/>
            <w:webHidden/>
          </w:rPr>
          <w:fldChar w:fldCharType="separate"/>
        </w:r>
        <w:r w:rsidR="00AF2243">
          <w:rPr>
            <w:noProof/>
            <w:webHidden/>
          </w:rPr>
          <w:t>37</w:t>
        </w:r>
        <w:r w:rsidR="004421B8">
          <w:rPr>
            <w:noProof/>
            <w:webHidden/>
          </w:rPr>
          <w:fldChar w:fldCharType="end"/>
        </w:r>
      </w:hyperlink>
    </w:p>
    <w:p w14:paraId="02EB7703" w14:textId="77777777" w:rsidR="004421B8" w:rsidRDefault="00E03C42">
      <w:pPr>
        <w:pStyle w:val="TOC2"/>
        <w:rPr>
          <w:rFonts w:asciiTheme="minorHAnsi" w:eastAsiaTheme="minorEastAsia" w:hAnsiTheme="minorHAnsi" w:cstheme="minorBidi"/>
          <w:noProof/>
          <w:sz w:val="22"/>
          <w:szCs w:val="22"/>
          <w:lang w:eastAsia="en-GB"/>
        </w:rPr>
      </w:pPr>
      <w:hyperlink w:anchor="_Toc178188491" w:history="1">
        <w:r w:rsidR="004421B8" w:rsidRPr="003B2767">
          <w:rPr>
            <w:rStyle w:val="Hyperlink"/>
            <w:noProof/>
            <w:lang w:bidi="he-IL"/>
          </w:rPr>
          <w:t>7.3.5 Biological reference intervals and clinical decision limits (ISO 7.3.5 a – d)</w:t>
        </w:r>
        <w:r w:rsidR="004421B8">
          <w:rPr>
            <w:noProof/>
            <w:webHidden/>
          </w:rPr>
          <w:tab/>
        </w:r>
        <w:r w:rsidR="004421B8">
          <w:rPr>
            <w:noProof/>
            <w:webHidden/>
          </w:rPr>
          <w:fldChar w:fldCharType="begin"/>
        </w:r>
        <w:r w:rsidR="004421B8">
          <w:rPr>
            <w:noProof/>
            <w:webHidden/>
          </w:rPr>
          <w:instrText xml:space="preserve"> PAGEREF _Toc178188491 \h </w:instrText>
        </w:r>
        <w:r w:rsidR="004421B8">
          <w:rPr>
            <w:noProof/>
            <w:webHidden/>
          </w:rPr>
        </w:r>
        <w:r w:rsidR="004421B8">
          <w:rPr>
            <w:noProof/>
            <w:webHidden/>
          </w:rPr>
          <w:fldChar w:fldCharType="separate"/>
        </w:r>
        <w:r w:rsidR="00AF2243">
          <w:rPr>
            <w:noProof/>
            <w:webHidden/>
          </w:rPr>
          <w:t>37</w:t>
        </w:r>
        <w:r w:rsidR="004421B8">
          <w:rPr>
            <w:noProof/>
            <w:webHidden/>
          </w:rPr>
          <w:fldChar w:fldCharType="end"/>
        </w:r>
      </w:hyperlink>
    </w:p>
    <w:p w14:paraId="1E41611E" w14:textId="77777777" w:rsidR="004421B8" w:rsidRDefault="00E03C42">
      <w:pPr>
        <w:pStyle w:val="TOC2"/>
        <w:rPr>
          <w:rFonts w:asciiTheme="minorHAnsi" w:eastAsiaTheme="minorEastAsia" w:hAnsiTheme="minorHAnsi" w:cstheme="minorBidi"/>
          <w:noProof/>
          <w:sz w:val="22"/>
          <w:szCs w:val="22"/>
          <w:lang w:eastAsia="en-GB"/>
        </w:rPr>
      </w:pPr>
      <w:hyperlink w:anchor="_Toc178188492" w:history="1">
        <w:r w:rsidR="004421B8" w:rsidRPr="003B2767">
          <w:rPr>
            <w:rStyle w:val="Hyperlink"/>
            <w:noProof/>
            <w:lang w:bidi="he-IL"/>
          </w:rPr>
          <w:t>7.3.6 Documentation of examination procedures (ISO 7.3.6 a – f)</w:t>
        </w:r>
        <w:r w:rsidR="004421B8">
          <w:rPr>
            <w:noProof/>
            <w:webHidden/>
          </w:rPr>
          <w:tab/>
        </w:r>
        <w:r w:rsidR="004421B8">
          <w:rPr>
            <w:noProof/>
            <w:webHidden/>
          </w:rPr>
          <w:fldChar w:fldCharType="begin"/>
        </w:r>
        <w:r w:rsidR="004421B8">
          <w:rPr>
            <w:noProof/>
            <w:webHidden/>
          </w:rPr>
          <w:instrText xml:space="preserve"> PAGEREF _Toc178188492 \h </w:instrText>
        </w:r>
        <w:r w:rsidR="004421B8">
          <w:rPr>
            <w:noProof/>
            <w:webHidden/>
          </w:rPr>
        </w:r>
        <w:r w:rsidR="004421B8">
          <w:rPr>
            <w:noProof/>
            <w:webHidden/>
          </w:rPr>
          <w:fldChar w:fldCharType="separate"/>
        </w:r>
        <w:r w:rsidR="00AF2243">
          <w:rPr>
            <w:noProof/>
            <w:webHidden/>
          </w:rPr>
          <w:t>37</w:t>
        </w:r>
        <w:r w:rsidR="004421B8">
          <w:rPr>
            <w:noProof/>
            <w:webHidden/>
          </w:rPr>
          <w:fldChar w:fldCharType="end"/>
        </w:r>
      </w:hyperlink>
    </w:p>
    <w:p w14:paraId="4D378A20" w14:textId="77777777" w:rsidR="004421B8" w:rsidRDefault="00E03C42">
      <w:pPr>
        <w:pStyle w:val="TOC1"/>
        <w:rPr>
          <w:rFonts w:asciiTheme="minorHAnsi" w:eastAsiaTheme="minorEastAsia" w:hAnsiTheme="minorHAnsi" w:cstheme="minorBidi"/>
          <w:noProof/>
          <w:sz w:val="22"/>
          <w:szCs w:val="22"/>
          <w:lang w:eastAsia="en-GB"/>
        </w:rPr>
      </w:pPr>
      <w:hyperlink w:anchor="_Toc178188493" w:history="1">
        <w:r w:rsidR="004421B8" w:rsidRPr="003B2767">
          <w:rPr>
            <w:rStyle w:val="Hyperlink"/>
            <w:noProof/>
            <w:lang w:bidi="he-IL"/>
          </w:rPr>
          <w:t>7.3.7 Ensuring the validity of examination results (ISO 7.3.7.1 – 7.3.7.4)</w:t>
        </w:r>
        <w:r w:rsidR="004421B8">
          <w:rPr>
            <w:noProof/>
            <w:webHidden/>
          </w:rPr>
          <w:tab/>
        </w:r>
        <w:r w:rsidR="004421B8">
          <w:rPr>
            <w:noProof/>
            <w:webHidden/>
          </w:rPr>
          <w:fldChar w:fldCharType="begin"/>
        </w:r>
        <w:r w:rsidR="004421B8">
          <w:rPr>
            <w:noProof/>
            <w:webHidden/>
          </w:rPr>
          <w:instrText xml:space="preserve"> PAGEREF _Toc178188493 \h </w:instrText>
        </w:r>
        <w:r w:rsidR="004421B8">
          <w:rPr>
            <w:noProof/>
            <w:webHidden/>
          </w:rPr>
        </w:r>
        <w:r w:rsidR="004421B8">
          <w:rPr>
            <w:noProof/>
            <w:webHidden/>
          </w:rPr>
          <w:fldChar w:fldCharType="separate"/>
        </w:r>
        <w:r w:rsidR="00AF2243">
          <w:rPr>
            <w:noProof/>
            <w:webHidden/>
          </w:rPr>
          <w:t>37</w:t>
        </w:r>
        <w:r w:rsidR="004421B8">
          <w:rPr>
            <w:noProof/>
            <w:webHidden/>
          </w:rPr>
          <w:fldChar w:fldCharType="end"/>
        </w:r>
      </w:hyperlink>
    </w:p>
    <w:p w14:paraId="66BAD061" w14:textId="77777777" w:rsidR="004421B8" w:rsidRDefault="00E03C42">
      <w:pPr>
        <w:pStyle w:val="TOC2"/>
        <w:rPr>
          <w:rFonts w:asciiTheme="minorHAnsi" w:eastAsiaTheme="minorEastAsia" w:hAnsiTheme="minorHAnsi" w:cstheme="minorBidi"/>
          <w:noProof/>
          <w:sz w:val="22"/>
          <w:szCs w:val="22"/>
          <w:lang w:eastAsia="en-GB"/>
        </w:rPr>
      </w:pPr>
      <w:hyperlink w:anchor="_Toc178188494" w:history="1">
        <w:r w:rsidR="004421B8" w:rsidRPr="003B2767">
          <w:rPr>
            <w:rStyle w:val="Hyperlink"/>
            <w:noProof/>
            <w:lang w:bidi="he-IL"/>
          </w:rPr>
          <w:t>7.3.7.1 General</w:t>
        </w:r>
        <w:r w:rsidR="004421B8">
          <w:rPr>
            <w:noProof/>
            <w:webHidden/>
          </w:rPr>
          <w:tab/>
        </w:r>
        <w:r w:rsidR="004421B8">
          <w:rPr>
            <w:noProof/>
            <w:webHidden/>
          </w:rPr>
          <w:fldChar w:fldCharType="begin"/>
        </w:r>
        <w:r w:rsidR="004421B8">
          <w:rPr>
            <w:noProof/>
            <w:webHidden/>
          </w:rPr>
          <w:instrText xml:space="preserve"> PAGEREF _Toc178188494 \h </w:instrText>
        </w:r>
        <w:r w:rsidR="004421B8">
          <w:rPr>
            <w:noProof/>
            <w:webHidden/>
          </w:rPr>
        </w:r>
        <w:r w:rsidR="004421B8">
          <w:rPr>
            <w:noProof/>
            <w:webHidden/>
          </w:rPr>
          <w:fldChar w:fldCharType="separate"/>
        </w:r>
        <w:r w:rsidR="00AF2243">
          <w:rPr>
            <w:noProof/>
            <w:webHidden/>
          </w:rPr>
          <w:t>37</w:t>
        </w:r>
        <w:r w:rsidR="004421B8">
          <w:rPr>
            <w:noProof/>
            <w:webHidden/>
          </w:rPr>
          <w:fldChar w:fldCharType="end"/>
        </w:r>
      </w:hyperlink>
    </w:p>
    <w:p w14:paraId="27D90284" w14:textId="77777777" w:rsidR="004421B8" w:rsidRDefault="00E03C42">
      <w:pPr>
        <w:pStyle w:val="TOC2"/>
        <w:rPr>
          <w:rFonts w:asciiTheme="minorHAnsi" w:eastAsiaTheme="minorEastAsia" w:hAnsiTheme="minorHAnsi" w:cstheme="minorBidi"/>
          <w:noProof/>
          <w:sz w:val="22"/>
          <w:szCs w:val="22"/>
          <w:lang w:eastAsia="en-GB"/>
        </w:rPr>
      </w:pPr>
      <w:hyperlink w:anchor="_Toc178188495" w:history="1">
        <w:r w:rsidR="004421B8" w:rsidRPr="003B2767">
          <w:rPr>
            <w:rStyle w:val="Hyperlink"/>
            <w:noProof/>
            <w:lang w:bidi="he-IL"/>
          </w:rPr>
          <w:t>7.3.7.2 Internal quality control (IQC) (ISO 7.3.7.2 a – g)</w:t>
        </w:r>
        <w:r w:rsidR="004421B8">
          <w:rPr>
            <w:noProof/>
            <w:webHidden/>
          </w:rPr>
          <w:tab/>
        </w:r>
        <w:r w:rsidR="004421B8">
          <w:rPr>
            <w:noProof/>
            <w:webHidden/>
          </w:rPr>
          <w:fldChar w:fldCharType="begin"/>
        </w:r>
        <w:r w:rsidR="004421B8">
          <w:rPr>
            <w:noProof/>
            <w:webHidden/>
          </w:rPr>
          <w:instrText xml:space="preserve"> PAGEREF _Toc178188495 \h </w:instrText>
        </w:r>
        <w:r w:rsidR="004421B8">
          <w:rPr>
            <w:noProof/>
            <w:webHidden/>
          </w:rPr>
        </w:r>
        <w:r w:rsidR="004421B8">
          <w:rPr>
            <w:noProof/>
            <w:webHidden/>
          </w:rPr>
          <w:fldChar w:fldCharType="separate"/>
        </w:r>
        <w:r w:rsidR="00AF2243">
          <w:rPr>
            <w:noProof/>
            <w:webHidden/>
          </w:rPr>
          <w:t>38</w:t>
        </w:r>
        <w:r w:rsidR="004421B8">
          <w:rPr>
            <w:noProof/>
            <w:webHidden/>
          </w:rPr>
          <w:fldChar w:fldCharType="end"/>
        </w:r>
      </w:hyperlink>
    </w:p>
    <w:p w14:paraId="4B423D4C" w14:textId="77777777" w:rsidR="004421B8" w:rsidRDefault="00E03C42">
      <w:pPr>
        <w:pStyle w:val="TOC2"/>
        <w:rPr>
          <w:rFonts w:asciiTheme="minorHAnsi" w:eastAsiaTheme="minorEastAsia" w:hAnsiTheme="minorHAnsi" w:cstheme="minorBidi"/>
          <w:noProof/>
          <w:sz w:val="22"/>
          <w:szCs w:val="22"/>
          <w:lang w:eastAsia="en-GB"/>
        </w:rPr>
      </w:pPr>
      <w:hyperlink w:anchor="_Toc178188496" w:history="1">
        <w:r w:rsidR="004421B8" w:rsidRPr="003B2767">
          <w:rPr>
            <w:rStyle w:val="Hyperlink"/>
            <w:noProof/>
            <w:lang w:bidi="he-IL"/>
          </w:rPr>
          <w:t>7.3.7.3 External quality assessment (EQA) ISO 7.3.7.3 a – i)</w:t>
        </w:r>
        <w:r w:rsidR="004421B8">
          <w:rPr>
            <w:noProof/>
            <w:webHidden/>
          </w:rPr>
          <w:tab/>
        </w:r>
        <w:r w:rsidR="004421B8">
          <w:rPr>
            <w:noProof/>
            <w:webHidden/>
          </w:rPr>
          <w:fldChar w:fldCharType="begin"/>
        </w:r>
        <w:r w:rsidR="004421B8">
          <w:rPr>
            <w:noProof/>
            <w:webHidden/>
          </w:rPr>
          <w:instrText xml:space="preserve"> PAGEREF _Toc178188496 \h </w:instrText>
        </w:r>
        <w:r w:rsidR="004421B8">
          <w:rPr>
            <w:noProof/>
            <w:webHidden/>
          </w:rPr>
        </w:r>
        <w:r w:rsidR="004421B8">
          <w:rPr>
            <w:noProof/>
            <w:webHidden/>
          </w:rPr>
          <w:fldChar w:fldCharType="separate"/>
        </w:r>
        <w:r w:rsidR="00AF2243">
          <w:rPr>
            <w:noProof/>
            <w:webHidden/>
          </w:rPr>
          <w:t>38</w:t>
        </w:r>
        <w:r w:rsidR="004421B8">
          <w:rPr>
            <w:noProof/>
            <w:webHidden/>
          </w:rPr>
          <w:fldChar w:fldCharType="end"/>
        </w:r>
      </w:hyperlink>
    </w:p>
    <w:p w14:paraId="4736610E" w14:textId="77777777" w:rsidR="004421B8" w:rsidRDefault="00E03C42">
      <w:pPr>
        <w:pStyle w:val="TOC2"/>
        <w:rPr>
          <w:rFonts w:asciiTheme="minorHAnsi" w:eastAsiaTheme="minorEastAsia" w:hAnsiTheme="minorHAnsi" w:cstheme="minorBidi"/>
          <w:noProof/>
          <w:sz w:val="22"/>
          <w:szCs w:val="22"/>
          <w:lang w:eastAsia="en-GB"/>
        </w:rPr>
      </w:pPr>
      <w:hyperlink w:anchor="_Toc178188497" w:history="1">
        <w:r w:rsidR="004421B8" w:rsidRPr="003B2767">
          <w:rPr>
            <w:rStyle w:val="Hyperlink"/>
            <w:noProof/>
            <w:lang w:bidi="he-IL"/>
          </w:rPr>
          <w:t>7.3.7.4 Comparability of examination results (ISO 7.3.7.4 a – e)</w:t>
        </w:r>
        <w:r w:rsidR="004421B8">
          <w:rPr>
            <w:noProof/>
            <w:webHidden/>
          </w:rPr>
          <w:tab/>
        </w:r>
        <w:r w:rsidR="004421B8">
          <w:rPr>
            <w:noProof/>
            <w:webHidden/>
          </w:rPr>
          <w:fldChar w:fldCharType="begin"/>
        </w:r>
        <w:r w:rsidR="004421B8">
          <w:rPr>
            <w:noProof/>
            <w:webHidden/>
          </w:rPr>
          <w:instrText xml:space="preserve"> PAGEREF _Toc178188497 \h </w:instrText>
        </w:r>
        <w:r w:rsidR="004421B8">
          <w:rPr>
            <w:noProof/>
            <w:webHidden/>
          </w:rPr>
        </w:r>
        <w:r w:rsidR="004421B8">
          <w:rPr>
            <w:noProof/>
            <w:webHidden/>
          </w:rPr>
          <w:fldChar w:fldCharType="separate"/>
        </w:r>
        <w:r w:rsidR="00AF2243">
          <w:rPr>
            <w:noProof/>
            <w:webHidden/>
          </w:rPr>
          <w:t>39</w:t>
        </w:r>
        <w:r w:rsidR="004421B8">
          <w:rPr>
            <w:noProof/>
            <w:webHidden/>
          </w:rPr>
          <w:fldChar w:fldCharType="end"/>
        </w:r>
      </w:hyperlink>
    </w:p>
    <w:p w14:paraId="0C3624C4" w14:textId="77777777" w:rsidR="004421B8" w:rsidRDefault="00E03C42">
      <w:pPr>
        <w:pStyle w:val="TOC1"/>
        <w:rPr>
          <w:rFonts w:asciiTheme="minorHAnsi" w:eastAsiaTheme="minorEastAsia" w:hAnsiTheme="minorHAnsi" w:cstheme="minorBidi"/>
          <w:noProof/>
          <w:sz w:val="22"/>
          <w:szCs w:val="22"/>
          <w:lang w:eastAsia="en-GB"/>
        </w:rPr>
      </w:pPr>
      <w:hyperlink w:anchor="_Toc178188498" w:history="1">
        <w:r w:rsidR="004421B8" w:rsidRPr="003B2767">
          <w:rPr>
            <w:rStyle w:val="Hyperlink"/>
            <w:noProof/>
            <w:lang w:bidi="he-IL"/>
          </w:rPr>
          <w:t>7.4 Post-examination processes</w:t>
        </w:r>
        <w:r w:rsidR="004421B8">
          <w:rPr>
            <w:noProof/>
            <w:webHidden/>
          </w:rPr>
          <w:tab/>
        </w:r>
        <w:r w:rsidR="004421B8">
          <w:rPr>
            <w:noProof/>
            <w:webHidden/>
          </w:rPr>
          <w:fldChar w:fldCharType="begin"/>
        </w:r>
        <w:r w:rsidR="004421B8">
          <w:rPr>
            <w:noProof/>
            <w:webHidden/>
          </w:rPr>
          <w:instrText xml:space="preserve"> PAGEREF _Toc178188498 \h </w:instrText>
        </w:r>
        <w:r w:rsidR="004421B8">
          <w:rPr>
            <w:noProof/>
            <w:webHidden/>
          </w:rPr>
        </w:r>
        <w:r w:rsidR="004421B8">
          <w:rPr>
            <w:noProof/>
            <w:webHidden/>
          </w:rPr>
          <w:fldChar w:fldCharType="separate"/>
        </w:r>
        <w:r w:rsidR="00AF2243">
          <w:rPr>
            <w:noProof/>
            <w:webHidden/>
          </w:rPr>
          <w:t>39</w:t>
        </w:r>
        <w:r w:rsidR="004421B8">
          <w:rPr>
            <w:noProof/>
            <w:webHidden/>
          </w:rPr>
          <w:fldChar w:fldCharType="end"/>
        </w:r>
      </w:hyperlink>
    </w:p>
    <w:p w14:paraId="142D1C0B" w14:textId="77777777" w:rsidR="004421B8" w:rsidRDefault="00E03C42">
      <w:pPr>
        <w:pStyle w:val="TOC2"/>
        <w:rPr>
          <w:rFonts w:asciiTheme="minorHAnsi" w:eastAsiaTheme="minorEastAsia" w:hAnsiTheme="minorHAnsi" w:cstheme="minorBidi"/>
          <w:noProof/>
          <w:sz w:val="22"/>
          <w:szCs w:val="22"/>
          <w:lang w:eastAsia="en-GB"/>
        </w:rPr>
      </w:pPr>
      <w:hyperlink w:anchor="_Toc178188499" w:history="1">
        <w:r w:rsidR="004421B8" w:rsidRPr="003B2767">
          <w:rPr>
            <w:rStyle w:val="Hyperlink"/>
            <w:noProof/>
            <w:lang w:bidi="he-IL"/>
          </w:rPr>
          <w:t>7.4.1 Reporting of results (ISO 7.4.1.1 a – c)</w:t>
        </w:r>
        <w:r w:rsidR="004421B8">
          <w:rPr>
            <w:noProof/>
            <w:webHidden/>
          </w:rPr>
          <w:tab/>
        </w:r>
        <w:r w:rsidR="004421B8">
          <w:rPr>
            <w:noProof/>
            <w:webHidden/>
          </w:rPr>
          <w:fldChar w:fldCharType="begin"/>
        </w:r>
        <w:r w:rsidR="004421B8">
          <w:rPr>
            <w:noProof/>
            <w:webHidden/>
          </w:rPr>
          <w:instrText xml:space="preserve"> PAGEREF _Toc178188499 \h </w:instrText>
        </w:r>
        <w:r w:rsidR="004421B8">
          <w:rPr>
            <w:noProof/>
            <w:webHidden/>
          </w:rPr>
        </w:r>
        <w:r w:rsidR="004421B8">
          <w:rPr>
            <w:noProof/>
            <w:webHidden/>
          </w:rPr>
          <w:fldChar w:fldCharType="separate"/>
        </w:r>
        <w:r w:rsidR="00AF2243">
          <w:rPr>
            <w:noProof/>
            <w:webHidden/>
          </w:rPr>
          <w:t>39</w:t>
        </w:r>
        <w:r w:rsidR="004421B8">
          <w:rPr>
            <w:noProof/>
            <w:webHidden/>
          </w:rPr>
          <w:fldChar w:fldCharType="end"/>
        </w:r>
      </w:hyperlink>
    </w:p>
    <w:p w14:paraId="21998540" w14:textId="77777777" w:rsidR="004421B8" w:rsidRDefault="00E03C42">
      <w:pPr>
        <w:pStyle w:val="TOC2"/>
        <w:rPr>
          <w:rFonts w:asciiTheme="minorHAnsi" w:eastAsiaTheme="minorEastAsia" w:hAnsiTheme="minorHAnsi" w:cstheme="minorBidi"/>
          <w:noProof/>
          <w:sz w:val="22"/>
          <w:szCs w:val="22"/>
          <w:lang w:eastAsia="en-GB"/>
        </w:rPr>
      </w:pPr>
      <w:hyperlink w:anchor="_Toc178188500" w:history="1">
        <w:r w:rsidR="004421B8" w:rsidRPr="003B2767">
          <w:rPr>
            <w:rStyle w:val="Hyperlink"/>
            <w:noProof/>
            <w:lang w:bidi="he-IL"/>
          </w:rPr>
          <w:t>7.4.1.2 Result review and release</w:t>
        </w:r>
        <w:r w:rsidR="004421B8">
          <w:rPr>
            <w:noProof/>
            <w:webHidden/>
          </w:rPr>
          <w:tab/>
        </w:r>
        <w:r w:rsidR="004421B8">
          <w:rPr>
            <w:noProof/>
            <w:webHidden/>
          </w:rPr>
          <w:fldChar w:fldCharType="begin"/>
        </w:r>
        <w:r w:rsidR="004421B8">
          <w:rPr>
            <w:noProof/>
            <w:webHidden/>
          </w:rPr>
          <w:instrText xml:space="preserve"> PAGEREF _Toc178188500 \h </w:instrText>
        </w:r>
        <w:r w:rsidR="004421B8">
          <w:rPr>
            <w:noProof/>
            <w:webHidden/>
          </w:rPr>
        </w:r>
        <w:r w:rsidR="004421B8">
          <w:rPr>
            <w:noProof/>
            <w:webHidden/>
          </w:rPr>
          <w:fldChar w:fldCharType="separate"/>
        </w:r>
        <w:r w:rsidR="00AF2243">
          <w:rPr>
            <w:noProof/>
            <w:webHidden/>
          </w:rPr>
          <w:t>39</w:t>
        </w:r>
        <w:r w:rsidR="004421B8">
          <w:rPr>
            <w:noProof/>
            <w:webHidden/>
          </w:rPr>
          <w:fldChar w:fldCharType="end"/>
        </w:r>
      </w:hyperlink>
    </w:p>
    <w:p w14:paraId="1999A505" w14:textId="77777777" w:rsidR="004421B8" w:rsidRDefault="00E03C42">
      <w:pPr>
        <w:pStyle w:val="TOC2"/>
        <w:rPr>
          <w:rFonts w:asciiTheme="minorHAnsi" w:eastAsiaTheme="minorEastAsia" w:hAnsiTheme="minorHAnsi" w:cstheme="minorBidi"/>
          <w:noProof/>
          <w:sz w:val="22"/>
          <w:szCs w:val="22"/>
          <w:lang w:eastAsia="en-GB"/>
        </w:rPr>
      </w:pPr>
      <w:hyperlink w:anchor="_Toc178188501" w:history="1">
        <w:r w:rsidR="004421B8" w:rsidRPr="003B2767">
          <w:rPr>
            <w:rStyle w:val="Hyperlink"/>
            <w:noProof/>
            <w:lang w:bidi="he-IL"/>
          </w:rPr>
          <w:t>7.4.1.3 Critical result reports (ISO 7.4.1.3 a – c)</w:t>
        </w:r>
        <w:r w:rsidR="004421B8">
          <w:rPr>
            <w:noProof/>
            <w:webHidden/>
          </w:rPr>
          <w:tab/>
        </w:r>
        <w:r w:rsidR="004421B8">
          <w:rPr>
            <w:noProof/>
            <w:webHidden/>
          </w:rPr>
          <w:fldChar w:fldCharType="begin"/>
        </w:r>
        <w:r w:rsidR="004421B8">
          <w:rPr>
            <w:noProof/>
            <w:webHidden/>
          </w:rPr>
          <w:instrText xml:space="preserve"> PAGEREF _Toc178188501 \h </w:instrText>
        </w:r>
        <w:r w:rsidR="004421B8">
          <w:rPr>
            <w:noProof/>
            <w:webHidden/>
          </w:rPr>
        </w:r>
        <w:r w:rsidR="004421B8">
          <w:rPr>
            <w:noProof/>
            <w:webHidden/>
          </w:rPr>
          <w:fldChar w:fldCharType="separate"/>
        </w:r>
        <w:r w:rsidR="00AF2243">
          <w:rPr>
            <w:noProof/>
            <w:webHidden/>
          </w:rPr>
          <w:t>40</w:t>
        </w:r>
        <w:r w:rsidR="004421B8">
          <w:rPr>
            <w:noProof/>
            <w:webHidden/>
          </w:rPr>
          <w:fldChar w:fldCharType="end"/>
        </w:r>
      </w:hyperlink>
    </w:p>
    <w:p w14:paraId="365C7035" w14:textId="77777777" w:rsidR="004421B8" w:rsidRDefault="00E03C42">
      <w:pPr>
        <w:pStyle w:val="TOC2"/>
        <w:rPr>
          <w:rFonts w:asciiTheme="minorHAnsi" w:eastAsiaTheme="minorEastAsia" w:hAnsiTheme="minorHAnsi" w:cstheme="minorBidi"/>
          <w:noProof/>
          <w:sz w:val="22"/>
          <w:szCs w:val="22"/>
          <w:lang w:eastAsia="en-GB"/>
        </w:rPr>
      </w:pPr>
      <w:hyperlink w:anchor="_Toc178188502" w:history="1">
        <w:r w:rsidR="004421B8" w:rsidRPr="003B2767">
          <w:rPr>
            <w:rStyle w:val="Hyperlink"/>
            <w:noProof/>
            <w:lang w:bidi="he-IL"/>
          </w:rPr>
          <w:t>7.4.1.4 Special consideration for results (ISO 7.4.1.4 a – e)</w:t>
        </w:r>
        <w:r w:rsidR="004421B8">
          <w:rPr>
            <w:noProof/>
            <w:webHidden/>
          </w:rPr>
          <w:tab/>
        </w:r>
        <w:r w:rsidR="004421B8">
          <w:rPr>
            <w:noProof/>
            <w:webHidden/>
          </w:rPr>
          <w:fldChar w:fldCharType="begin"/>
        </w:r>
        <w:r w:rsidR="004421B8">
          <w:rPr>
            <w:noProof/>
            <w:webHidden/>
          </w:rPr>
          <w:instrText xml:space="preserve"> PAGEREF _Toc178188502 \h </w:instrText>
        </w:r>
        <w:r w:rsidR="004421B8">
          <w:rPr>
            <w:noProof/>
            <w:webHidden/>
          </w:rPr>
        </w:r>
        <w:r w:rsidR="004421B8">
          <w:rPr>
            <w:noProof/>
            <w:webHidden/>
          </w:rPr>
          <w:fldChar w:fldCharType="separate"/>
        </w:r>
        <w:r w:rsidR="00AF2243">
          <w:rPr>
            <w:noProof/>
            <w:webHidden/>
          </w:rPr>
          <w:t>40</w:t>
        </w:r>
        <w:r w:rsidR="004421B8">
          <w:rPr>
            <w:noProof/>
            <w:webHidden/>
          </w:rPr>
          <w:fldChar w:fldCharType="end"/>
        </w:r>
      </w:hyperlink>
    </w:p>
    <w:p w14:paraId="13496E5C" w14:textId="77777777" w:rsidR="004421B8" w:rsidRDefault="00E03C42">
      <w:pPr>
        <w:pStyle w:val="TOC2"/>
        <w:rPr>
          <w:rFonts w:asciiTheme="minorHAnsi" w:eastAsiaTheme="minorEastAsia" w:hAnsiTheme="minorHAnsi" w:cstheme="minorBidi"/>
          <w:noProof/>
          <w:sz w:val="22"/>
          <w:szCs w:val="22"/>
          <w:lang w:eastAsia="en-GB"/>
        </w:rPr>
      </w:pPr>
      <w:hyperlink w:anchor="_Toc178188503" w:history="1">
        <w:r w:rsidR="004421B8" w:rsidRPr="003B2767">
          <w:rPr>
            <w:rStyle w:val="Hyperlink"/>
            <w:noProof/>
            <w:lang w:bidi="he-IL"/>
          </w:rPr>
          <w:t>7.4.1.5 Automated selection, review, release and reporting of results (ISO 7.4.1.5 a – d)</w:t>
        </w:r>
        <w:r w:rsidR="004421B8">
          <w:rPr>
            <w:noProof/>
            <w:webHidden/>
          </w:rPr>
          <w:tab/>
        </w:r>
        <w:r w:rsidR="004421B8">
          <w:rPr>
            <w:noProof/>
            <w:webHidden/>
          </w:rPr>
          <w:fldChar w:fldCharType="begin"/>
        </w:r>
        <w:r w:rsidR="004421B8">
          <w:rPr>
            <w:noProof/>
            <w:webHidden/>
          </w:rPr>
          <w:instrText xml:space="preserve"> PAGEREF _Toc178188503 \h </w:instrText>
        </w:r>
        <w:r w:rsidR="004421B8">
          <w:rPr>
            <w:noProof/>
            <w:webHidden/>
          </w:rPr>
        </w:r>
        <w:r w:rsidR="004421B8">
          <w:rPr>
            <w:noProof/>
            <w:webHidden/>
          </w:rPr>
          <w:fldChar w:fldCharType="separate"/>
        </w:r>
        <w:r w:rsidR="00AF2243">
          <w:rPr>
            <w:noProof/>
            <w:webHidden/>
          </w:rPr>
          <w:t>40</w:t>
        </w:r>
        <w:r w:rsidR="004421B8">
          <w:rPr>
            <w:noProof/>
            <w:webHidden/>
          </w:rPr>
          <w:fldChar w:fldCharType="end"/>
        </w:r>
      </w:hyperlink>
    </w:p>
    <w:p w14:paraId="031B6F61" w14:textId="77777777" w:rsidR="004421B8" w:rsidRDefault="00E03C42">
      <w:pPr>
        <w:pStyle w:val="TOC2"/>
        <w:rPr>
          <w:rFonts w:asciiTheme="minorHAnsi" w:eastAsiaTheme="minorEastAsia" w:hAnsiTheme="minorHAnsi" w:cstheme="minorBidi"/>
          <w:noProof/>
          <w:sz w:val="22"/>
          <w:szCs w:val="22"/>
          <w:lang w:eastAsia="en-GB"/>
        </w:rPr>
      </w:pPr>
      <w:hyperlink w:anchor="_Toc178188504" w:history="1">
        <w:r w:rsidR="004421B8" w:rsidRPr="003B2767">
          <w:rPr>
            <w:rStyle w:val="Hyperlink"/>
            <w:noProof/>
            <w:lang w:bidi="he-IL"/>
          </w:rPr>
          <w:t>7.4.1.6 Requirements for reports (ISO 7.4.1.6 a – m)</w:t>
        </w:r>
        <w:r w:rsidR="004421B8">
          <w:rPr>
            <w:noProof/>
            <w:webHidden/>
          </w:rPr>
          <w:tab/>
        </w:r>
        <w:r w:rsidR="004421B8">
          <w:rPr>
            <w:noProof/>
            <w:webHidden/>
          </w:rPr>
          <w:fldChar w:fldCharType="begin"/>
        </w:r>
        <w:r w:rsidR="004421B8">
          <w:rPr>
            <w:noProof/>
            <w:webHidden/>
          </w:rPr>
          <w:instrText xml:space="preserve"> PAGEREF _Toc178188504 \h </w:instrText>
        </w:r>
        <w:r w:rsidR="004421B8">
          <w:rPr>
            <w:noProof/>
            <w:webHidden/>
          </w:rPr>
        </w:r>
        <w:r w:rsidR="004421B8">
          <w:rPr>
            <w:noProof/>
            <w:webHidden/>
          </w:rPr>
          <w:fldChar w:fldCharType="separate"/>
        </w:r>
        <w:r w:rsidR="00AF2243">
          <w:rPr>
            <w:noProof/>
            <w:webHidden/>
          </w:rPr>
          <w:t>41</w:t>
        </w:r>
        <w:r w:rsidR="004421B8">
          <w:rPr>
            <w:noProof/>
            <w:webHidden/>
          </w:rPr>
          <w:fldChar w:fldCharType="end"/>
        </w:r>
      </w:hyperlink>
    </w:p>
    <w:p w14:paraId="4E8C994E" w14:textId="77777777" w:rsidR="004421B8" w:rsidRDefault="00E03C42">
      <w:pPr>
        <w:pStyle w:val="TOC2"/>
        <w:rPr>
          <w:rFonts w:asciiTheme="minorHAnsi" w:eastAsiaTheme="minorEastAsia" w:hAnsiTheme="minorHAnsi" w:cstheme="minorBidi"/>
          <w:noProof/>
          <w:sz w:val="22"/>
          <w:szCs w:val="22"/>
          <w:lang w:eastAsia="en-GB"/>
        </w:rPr>
      </w:pPr>
      <w:hyperlink w:anchor="_Toc178188505" w:history="1">
        <w:r w:rsidR="004421B8" w:rsidRPr="003B2767">
          <w:rPr>
            <w:rStyle w:val="Hyperlink"/>
            <w:noProof/>
            <w:lang w:bidi="he-IL"/>
          </w:rPr>
          <w:t>7.4.1.7 Additional information for reports (ISO 7.4.1.7 a – d)</w:t>
        </w:r>
        <w:r w:rsidR="004421B8">
          <w:rPr>
            <w:noProof/>
            <w:webHidden/>
          </w:rPr>
          <w:tab/>
        </w:r>
        <w:r w:rsidR="004421B8">
          <w:rPr>
            <w:noProof/>
            <w:webHidden/>
          </w:rPr>
          <w:fldChar w:fldCharType="begin"/>
        </w:r>
        <w:r w:rsidR="004421B8">
          <w:rPr>
            <w:noProof/>
            <w:webHidden/>
          </w:rPr>
          <w:instrText xml:space="preserve"> PAGEREF _Toc178188505 \h </w:instrText>
        </w:r>
        <w:r w:rsidR="004421B8">
          <w:rPr>
            <w:noProof/>
            <w:webHidden/>
          </w:rPr>
        </w:r>
        <w:r w:rsidR="004421B8">
          <w:rPr>
            <w:noProof/>
            <w:webHidden/>
          </w:rPr>
          <w:fldChar w:fldCharType="separate"/>
        </w:r>
        <w:r w:rsidR="00AF2243">
          <w:rPr>
            <w:noProof/>
            <w:webHidden/>
          </w:rPr>
          <w:t>41</w:t>
        </w:r>
        <w:r w:rsidR="004421B8">
          <w:rPr>
            <w:noProof/>
            <w:webHidden/>
          </w:rPr>
          <w:fldChar w:fldCharType="end"/>
        </w:r>
      </w:hyperlink>
    </w:p>
    <w:p w14:paraId="02E2209B" w14:textId="77777777" w:rsidR="004421B8" w:rsidRDefault="00E03C42">
      <w:pPr>
        <w:pStyle w:val="TOC2"/>
        <w:rPr>
          <w:rFonts w:asciiTheme="minorHAnsi" w:eastAsiaTheme="minorEastAsia" w:hAnsiTheme="minorHAnsi" w:cstheme="minorBidi"/>
          <w:noProof/>
          <w:sz w:val="22"/>
          <w:szCs w:val="22"/>
          <w:lang w:eastAsia="en-GB"/>
        </w:rPr>
      </w:pPr>
      <w:hyperlink w:anchor="_Toc178188506" w:history="1">
        <w:r w:rsidR="004421B8" w:rsidRPr="003B2767">
          <w:rPr>
            <w:rStyle w:val="Hyperlink"/>
            <w:noProof/>
            <w:lang w:bidi="he-IL"/>
          </w:rPr>
          <w:t>7.4.1.8 Amendments to reported results (ISO 7.4.1.8 a – e)</w:t>
        </w:r>
        <w:r w:rsidR="004421B8">
          <w:rPr>
            <w:noProof/>
            <w:webHidden/>
          </w:rPr>
          <w:tab/>
        </w:r>
        <w:r w:rsidR="004421B8">
          <w:rPr>
            <w:noProof/>
            <w:webHidden/>
          </w:rPr>
          <w:fldChar w:fldCharType="begin"/>
        </w:r>
        <w:r w:rsidR="004421B8">
          <w:rPr>
            <w:noProof/>
            <w:webHidden/>
          </w:rPr>
          <w:instrText xml:space="preserve"> PAGEREF _Toc178188506 \h </w:instrText>
        </w:r>
        <w:r w:rsidR="004421B8">
          <w:rPr>
            <w:noProof/>
            <w:webHidden/>
          </w:rPr>
        </w:r>
        <w:r w:rsidR="004421B8">
          <w:rPr>
            <w:noProof/>
            <w:webHidden/>
          </w:rPr>
          <w:fldChar w:fldCharType="separate"/>
        </w:r>
        <w:r w:rsidR="00AF2243">
          <w:rPr>
            <w:noProof/>
            <w:webHidden/>
          </w:rPr>
          <w:t>42</w:t>
        </w:r>
        <w:r w:rsidR="004421B8">
          <w:rPr>
            <w:noProof/>
            <w:webHidden/>
          </w:rPr>
          <w:fldChar w:fldCharType="end"/>
        </w:r>
      </w:hyperlink>
    </w:p>
    <w:p w14:paraId="60A2946D" w14:textId="77777777" w:rsidR="004421B8" w:rsidRDefault="00E03C42">
      <w:pPr>
        <w:pStyle w:val="TOC2"/>
        <w:rPr>
          <w:rFonts w:asciiTheme="minorHAnsi" w:eastAsiaTheme="minorEastAsia" w:hAnsiTheme="minorHAnsi" w:cstheme="minorBidi"/>
          <w:noProof/>
          <w:sz w:val="22"/>
          <w:szCs w:val="22"/>
          <w:lang w:eastAsia="en-GB"/>
        </w:rPr>
      </w:pPr>
      <w:hyperlink w:anchor="_Toc178188508" w:history="1">
        <w:r w:rsidR="004421B8" w:rsidRPr="003B2767">
          <w:rPr>
            <w:rStyle w:val="Hyperlink"/>
            <w:noProof/>
            <w:lang w:bidi="he-IL"/>
          </w:rPr>
          <w:t>7.4.2 Post-examination handling of samples (ISO 7.4.2 a – e)</w:t>
        </w:r>
        <w:r w:rsidR="004421B8">
          <w:rPr>
            <w:noProof/>
            <w:webHidden/>
          </w:rPr>
          <w:tab/>
        </w:r>
        <w:r w:rsidR="004421B8">
          <w:rPr>
            <w:noProof/>
            <w:webHidden/>
          </w:rPr>
          <w:fldChar w:fldCharType="begin"/>
        </w:r>
        <w:r w:rsidR="004421B8">
          <w:rPr>
            <w:noProof/>
            <w:webHidden/>
          </w:rPr>
          <w:instrText xml:space="preserve"> PAGEREF _Toc178188508 \h </w:instrText>
        </w:r>
        <w:r w:rsidR="004421B8">
          <w:rPr>
            <w:noProof/>
            <w:webHidden/>
          </w:rPr>
        </w:r>
        <w:r w:rsidR="004421B8">
          <w:rPr>
            <w:noProof/>
            <w:webHidden/>
          </w:rPr>
          <w:fldChar w:fldCharType="separate"/>
        </w:r>
        <w:r w:rsidR="00AF2243">
          <w:rPr>
            <w:noProof/>
            <w:webHidden/>
          </w:rPr>
          <w:t>42</w:t>
        </w:r>
        <w:r w:rsidR="004421B8">
          <w:rPr>
            <w:noProof/>
            <w:webHidden/>
          </w:rPr>
          <w:fldChar w:fldCharType="end"/>
        </w:r>
      </w:hyperlink>
    </w:p>
    <w:p w14:paraId="582506C4" w14:textId="77777777" w:rsidR="004421B8" w:rsidRDefault="00E03C42">
      <w:pPr>
        <w:pStyle w:val="TOC1"/>
        <w:rPr>
          <w:rFonts w:asciiTheme="minorHAnsi" w:eastAsiaTheme="minorEastAsia" w:hAnsiTheme="minorHAnsi" w:cstheme="minorBidi"/>
          <w:noProof/>
          <w:sz w:val="22"/>
          <w:szCs w:val="22"/>
          <w:lang w:eastAsia="en-GB"/>
        </w:rPr>
      </w:pPr>
      <w:hyperlink w:anchor="_Toc178188509" w:history="1">
        <w:r w:rsidR="004421B8" w:rsidRPr="003B2767">
          <w:rPr>
            <w:rStyle w:val="Hyperlink"/>
            <w:noProof/>
            <w:lang w:bidi="he-IL"/>
          </w:rPr>
          <w:t>7.5 Nonconforming work (ISO 7.5 a - g)</w:t>
        </w:r>
        <w:r w:rsidR="004421B8">
          <w:rPr>
            <w:noProof/>
            <w:webHidden/>
          </w:rPr>
          <w:tab/>
        </w:r>
        <w:r w:rsidR="004421B8">
          <w:rPr>
            <w:noProof/>
            <w:webHidden/>
          </w:rPr>
          <w:fldChar w:fldCharType="begin"/>
        </w:r>
        <w:r w:rsidR="004421B8">
          <w:rPr>
            <w:noProof/>
            <w:webHidden/>
          </w:rPr>
          <w:instrText xml:space="preserve"> PAGEREF _Toc178188509 \h </w:instrText>
        </w:r>
        <w:r w:rsidR="004421B8">
          <w:rPr>
            <w:noProof/>
            <w:webHidden/>
          </w:rPr>
        </w:r>
        <w:r w:rsidR="004421B8">
          <w:rPr>
            <w:noProof/>
            <w:webHidden/>
          </w:rPr>
          <w:fldChar w:fldCharType="separate"/>
        </w:r>
        <w:r w:rsidR="00AF2243">
          <w:rPr>
            <w:noProof/>
            <w:webHidden/>
          </w:rPr>
          <w:t>42</w:t>
        </w:r>
        <w:r w:rsidR="004421B8">
          <w:rPr>
            <w:noProof/>
            <w:webHidden/>
          </w:rPr>
          <w:fldChar w:fldCharType="end"/>
        </w:r>
      </w:hyperlink>
    </w:p>
    <w:p w14:paraId="1F817FFF" w14:textId="77777777" w:rsidR="004421B8" w:rsidRDefault="00E03C42">
      <w:pPr>
        <w:pStyle w:val="TOC2"/>
        <w:rPr>
          <w:rFonts w:asciiTheme="minorHAnsi" w:eastAsiaTheme="minorEastAsia" w:hAnsiTheme="minorHAnsi" w:cstheme="minorBidi"/>
          <w:noProof/>
          <w:sz w:val="22"/>
          <w:szCs w:val="22"/>
          <w:lang w:eastAsia="en-GB"/>
        </w:rPr>
      </w:pPr>
      <w:hyperlink w:anchor="_Toc178188510" w:history="1">
        <w:r w:rsidR="004421B8" w:rsidRPr="003B2767">
          <w:rPr>
            <w:rStyle w:val="Hyperlink"/>
            <w:noProof/>
            <w:lang w:bidi="he-IL"/>
          </w:rPr>
          <w:t>7.6 Control of data and information management (ISO 7.6.1 – 7.6.5)</w:t>
        </w:r>
        <w:r w:rsidR="004421B8">
          <w:rPr>
            <w:noProof/>
            <w:webHidden/>
          </w:rPr>
          <w:tab/>
        </w:r>
        <w:r w:rsidR="004421B8">
          <w:rPr>
            <w:noProof/>
            <w:webHidden/>
          </w:rPr>
          <w:fldChar w:fldCharType="begin"/>
        </w:r>
        <w:r w:rsidR="004421B8">
          <w:rPr>
            <w:noProof/>
            <w:webHidden/>
          </w:rPr>
          <w:instrText xml:space="preserve"> PAGEREF _Toc178188510 \h </w:instrText>
        </w:r>
        <w:r w:rsidR="004421B8">
          <w:rPr>
            <w:noProof/>
            <w:webHidden/>
          </w:rPr>
        </w:r>
        <w:r w:rsidR="004421B8">
          <w:rPr>
            <w:noProof/>
            <w:webHidden/>
          </w:rPr>
          <w:fldChar w:fldCharType="separate"/>
        </w:r>
        <w:r w:rsidR="00AF2243">
          <w:rPr>
            <w:noProof/>
            <w:webHidden/>
          </w:rPr>
          <w:t>43</w:t>
        </w:r>
        <w:r w:rsidR="004421B8">
          <w:rPr>
            <w:noProof/>
            <w:webHidden/>
          </w:rPr>
          <w:fldChar w:fldCharType="end"/>
        </w:r>
      </w:hyperlink>
    </w:p>
    <w:p w14:paraId="4618179A" w14:textId="77777777" w:rsidR="004421B8" w:rsidRDefault="00E03C42">
      <w:pPr>
        <w:pStyle w:val="TOC2"/>
        <w:rPr>
          <w:rFonts w:asciiTheme="minorHAnsi" w:eastAsiaTheme="minorEastAsia" w:hAnsiTheme="minorHAnsi" w:cstheme="minorBidi"/>
          <w:noProof/>
          <w:sz w:val="22"/>
          <w:szCs w:val="22"/>
          <w:lang w:eastAsia="en-GB"/>
        </w:rPr>
      </w:pPr>
      <w:hyperlink w:anchor="_Toc178188511" w:history="1">
        <w:r w:rsidR="004421B8" w:rsidRPr="003B2767">
          <w:rPr>
            <w:rStyle w:val="Hyperlink"/>
            <w:noProof/>
            <w:lang w:bidi="he-IL"/>
          </w:rPr>
          <w:t>7.6.1 General</w:t>
        </w:r>
        <w:r w:rsidR="004421B8">
          <w:rPr>
            <w:noProof/>
            <w:webHidden/>
          </w:rPr>
          <w:tab/>
        </w:r>
        <w:r w:rsidR="004421B8">
          <w:rPr>
            <w:noProof/>
            <w:webHidden/>
          </w:rPr>
          <w:fldChar w:fldCharType="begin"/>
        </w:r>
        <w:r w:rsidR="004421B8">
          <w:rPr>
            <w:noProof/>
            <w:webHidden/>
          </w:rPr>
          <w:instrText xml:space="preserve"> PAGEREF _Toc178188511 \h </w:instrText>
        </w:r>
        <w:r w:rsidR="004421B8">
          <w:rPr>
            <w:noProof/>
            <w:webHidden/>
          </w:rPr>
        </w:r>
        <w:r w:rsidR="004421B8">
          <w:rPr>
            <w:noProof/>
            <w:webHidden/>
          </w:rPr>
          <w:fldChar w:fldCharType="separate"/>
        </w:r>
        <w:r w:rsidR="00AF2243">
          <w:rPr>
            <w:noProof/>
            <w:webHidden/>
          </w:rPr>
          <w:t>43</w:t>
        </w:r>
        <w:r w:rsidR="004421B8">
          <w:rPr>
            <w:noProof/>
            <w:webHidden/>
          </w:rPr>
          <w:fldChar w:fldCharType="end"/>
        </w:r>
      </w:hyperlink>
    </w:p>
    <w:p w14:paraId="254E511A" w14:textId="77777777" w:rsidR="004421B8" w:rsidRDefault="00E03C42">
      <w:pPr>
        <w:pStyle w:val="TOC2"/>
        <w:rPr>
          <w:rFonts w:asciiTheme="minorHAnsi" w:eastAsiaTheme="minorEastAsia" w:hAnsiTheme="minorHAnsi" w:cstheme="minorBidi"/>
          <w:noProof/>
          <w:sz w:val="22"/>
          <w:szCs w:val="22"/>
          <w:lang w:eastAsia="en-GB"/>
        </w:rPr>
      </w:pPr>
      <w:hyperlink w:anchor="_Toc178188512" w:history="1">
        <w:r w:rsidR="004421B8" w:rsidRPr="003B2767">
          <w:rPr>
            <w:rStyle w:val="Hyperlink"/>
            <w:noProof/>
            <w:lang w:bidi="he-IL"/>
          </w:rPr>
          <w:t>7.6.2 Authorities and responsibilities for information management</w:t>
        </w:r>
        <w:r w:rsidR="004421B8">
          <w:rPr>
            <w:noProof/>
            <w:webHidden/>
          </w:rPr>
          <w:tab/>
        </w:r>
        <w:r w:rsidR="004421B8">
          <w:rPr>
            <w:noProof/>
            <w:webHidden/>
          </w:rPr>
          <w:fldChar w:fldCharType="begin"/>
        </w:r>
        <w:r w:rsidR="004421B8">
          <w:rPr>
            <w:noProof/>
            <w:webHidden/>
          </w:rPr>
          <w:instrText xml:space="preserve"> PAGEREF _Toc178188512 \h </w:instrText>
        </w:r>
        <w:r w:rsidR="004421B8">
          <w:rPr>
            <w:noProof/>
            <w:webHidden/>
          </w:rPr>
        </w:r>
        <w:r w:rsidR="004421B8">
          <w:rPr>
            <w:noProof/>
            <w:webHidden/>
          </w:rPr>
          <w:fldChar w:fldCharType="separate"/>
        </w:r>
        <w:r w:rsidR="00AF2243">
          <w:rPr>
            <w:noProof/>
            <w:webHidden/>
          </w:rPr>
          <w:t>43</w:t>
        </w:r>
        <w:r w:rsidR="004421B8">
          <w:rPr>
            <w:noProof/>
            <w:webHidden/>
          </w:rPr>
          <w:fldChar w:fldCharType="end"/>
        </w:r>
      </w:hyperlink>
    </w:p>
    <w:p w14:paraId="488A2A56" w14:textId="77777777" w:rsidR="004421B8" w:rsidRDefault="00E03C42">
      <w:pPr>
        <w:pStyle w:val="TOC2"/>
        <w:rPr>
          <w:rFonts w:asciiTheme="minorHAnsi" w:eastAsiaTheme="minorEastAsia" w:hAnsiTheme="minorHAnsi" w:cstheme="minorBidi"/>
          <w:noProof/>
          <w:sz w:val="22"/>
          <w:szCs w:val="22"/>
          <w:lang w:eastAsia="en-GB"/>
        </w:rPr>
      </w:pPr>
      <w:hyperlink w:anchor="_Toc178188513" w:history="1">
        <w:r w:rsidR="004421B8" w:rsidRPr="003B2767">
          <w:rPr>
            <w:rStyle w:val="Hyperlink"/>
            <w:noProof/>
            <w:lang w:bidi="he-IL"/>
          </w:rPr>
          <w:t>7.6.3 Information systems management (ISO 7.6.3 a – e)</w:t>
        </w:r>
        <w:r w:rsidR="004421B8">
          <w:rPr>
            <w:noProof/>
            <w:webHidden/>
          </w:rPr>
          <w:tab/>
        </w:r>
        <w:r w:rsidR="004421B8">
          <w:rPr>
            <w:noProof/>
            <w:webHidden/>
          </w:rPr>
          <w:fldChar w:fldCharType="begin"/>
        </w:r>
        <w:r w:rsidR="004421B8">
          <w:rPr>
            <w:noProof/>
            <w:webHidden/>
          </w:rPr>
          <w:instrText xml:space="preserve"> PAGEREF _Toc178188513 \h </w:instrText>
        </w:r>
        <w:r w:rsidR="004421B8">
          <w:rPr>
            <w:noProof/>
            <w:webHidden/>
          </w:rPr>
        </w:r>
        <w:r w:rsidR="004421B8">
          <w:rPr>
            <w:noProof/>
            <w:webHidden/>
          </w:rPr>
          <w:fldChar w:fldCharType="separate"/>
        </w:r>
        <w:r w:rsidR="00AF2243">
          <w:rPr>
            <w:noProof/>
            <w:webHidden/>
          </w:rPr>
          <w:t>43</w:t>
        </w:r>
        <w:r w:rsidR="004421B8">
          <w:rPr>
            <w:noProof/>
            <w:webHidden/>
          </w:rPr>
          <w:fldChar w:fldCharType="end"/>
        </w:r>
      </w:hyperlink>
    </w:p>
    <w:p w14:paraId="7787018D" w14:textId="77777777" w:rsidR="004421B8" w:rsidRDefault="00E03C42">
      <w:pPr>
        <w:pStyle w:val="TOC2"/>
        <w:rPr>
          <w:rFonts w:asciiTheme="minorHAnsi" w:eastAsiaTheme="minorEastAsia" w:hAnsiTheme="minorHAnsi" w:cstheme="minorBidi"/>
          <w:noProof/>
          <w:sz w:val="22"/>
          <w:szCs w:val="22"/>
          <w:lang w:eastAsia="en-GB"/>
        </w:rPr>
      </w:pPr>
      <w:hyperlink w:anchor="_Toc178188514" w:history="1">
        <w:r w:rsidR="004421B8" w:rsidRPr="003B2767">
          <w:rPr>
            <w:rStyle w:val="Hyperlink"/>
            <w:noProof/>
            <w:lang w:bidi="he-IL"/>
          </w:rPr>
          <w:t>7.6.4 Downtime plans</w:t>
        </w:r>
        <w:r w:rsidR="004421B8">
          <w:rPr>
            <w:noProof/>
            <w:webHidden/>
          </w:rPr>
          <w:tab/>
        </w:r>
        <w:r w:rsidR="004421B8">
          <w:rPr>
            <w:noProof/>
            <w:webHidden/>
          </w:rPr>
          <w:fldChar w:fldCharType="begin"/>
        </w:r>
        <w:r w:rsidR="004421B8">
          <w:rPr>
            <w:noProof/>
            <w:webHidden/>
          </w:rPr>
          <w:instrText xml:space="preserve"> PAGEREF _Toc178188514 \h </w:instrText>
        </w:r>
        <w:r w:rsidR="004421B8">
          <w:rPr>
            <w:noProof/>
            <w:webHidden/>
          </w:rPr>
        </w:r>
        <w:r w:rsidR="004421B8">
          <w:rPr>
            <w:noProof/>
            <w:webHidden/>
          </w:rPr>
          <w:fldChar w:fldCharType="separate"/>
        </w:r>
        <w:r w:rsidR="00AF2243">
          <w:rPr>
            <w:noProof/>
            <w:webHidden/>
          </w:rPr>
          <w:t>44</w:t>
        </w:r>
        <w:r w:rsidR="004421B8">
          <w:rPr>
            <w:noProof/>
            <w:webHidden/>
          </w:rPr>
          <w:fldChar w:fldCharType="end"/>
        </w:r>
      </w:hyperlink>
    </w:p>
    <w:p w14:paraId="11537609" w14:textId="77777777" w:rsidR="004421B8" w:rsidRDefault="00E03C42">
      <w:pPr>
        <w:pStyle w:val="TOC2"/>
        <w:rPr>
          <w:rFonts w:asciiTheme="minorHAnsi" w:eastAsiaTheme="minorEastAsia" w:hAnsiTheme="minorHAnsi" w:cstheme="minorBidi"/>
          <w:noProof/>
          <w:sz w:val="22"/>
          <w:szCs w:val="22"/>
          <w:lang w:eastAsia="en-GB"/>
        </w:rPr>
      </w:pPr>
      <w:hyperlink w:anchor="_Toc178188515" w:history="1">
        <w:r w:rsidR="004421B8" w:rsidRPr="003B2767">
          <w:rPr>
            <w:rStyle w:val="Hyperlink"/>
            <w:noProof/>
            <w:lang w:bidi="he-IL"/>
          </w:rPr>
          <w:t>7.6.5 Off site management</w:t>
        </w:r>
        <w:r w:rsidR="004421B8">
          <w:rPr>
            <w:noProof/>
            <w:webHidden/>
          </w:rPr>
          <w:tab/>
        </w:r>
        <w:r w:rsidR="004421B8">
          <w:rPr>
            <w:noProof/>
            <w:webHidden/>
          </w:rPr>
          <w:fldChar w:fldCharType="begin"/>
        </w:r>
        <w:r w:rsidR="004421B8">
          <w:rPr>
            <w:noProof/>
            <w:webHidden/>
          </w:rPr>
          <w:instrText xml:space="preserve"> PAGEREF _Toc178188515 \h </w:instrText>
        </w:r>
        <w:r w:rsidR="004421B8">
          <w:rPr>
            <w:noProof/>
            <w:webHidden/>
          </w:rPr>
        </w:r>
        <w:r w:rsidR="004421B8">
          <w:rPr>
            <w:noProof/>
            <w:webHidden/>
          </w:rPr>
          <w:fldChar w:fldCharType="separate"/>
        </w:r>
        <w:r w:rsidR="00AF2243">
          <w:rPr>
            <w:noProof/>
            <w:webHidden/>
          </w:rPr>
          <w:t>44</w:t>
        </w:r>
        <w:r w:rsidR="004421B8">
          <w:rPr>
            <w:noProof/>
            <w:webHidden/>
          </w:rPr>
          <w:fldChar w:fldCharType="end"/>
        </w:r>
      </w:hyperlink>
    </w:p>
    <w:p w14:paraId="49E3FBD4" w14:textId="77777777" w:rsidR="004421B8" w:rsidRDefault="00E03C42">
      <w:pPr>
        <w:pStyle w:val="TOC1"/>
        <w:rPr>
          <w:rFonts w:asciiTheme="minorHAnsi" w:eastAsiaTheme="minorEastAsia" w:hAnsiTheme="minorHAnsi" w:cstheme="minorBidi"/>
          <w:noProof/>
          <w:sz w:val="22"/>
          <w:szCs w:val="22"/>
          <w:lang w:eastAsia="en-GB"/>
        </w:rPr>
      </w:pPr>
      <w:hyperlink w:anchor="_Toc178188516" w:history="1">
        <w:r w:rsidR="004421B8" w:rsidRPr="003B2767">
          <w:rPr>
            <w:rStyle w:val="Hyperlink"/>
            <w:noProof/>
            <w:lang w:bidi="he-IL"/>
          </w:rPr>
          <w:t>7.7 Complaints (ISO 7.7.1 – 7.7.3)</w:t>
        </w:r>
        <w:r w:rsidR="004421B8">
          <w:rPr>
            <w:noProof/>
            <w:webHidden/>
          </w:rPr>
          <w:tab/>
        </w:r>
        <w:r w:rsidR="004421B8">
          <w:rPr>
            <w:noProof/>
            <w:webHidden/>
          </w:rPr>
          <w:fldChar w:fldCharType="begin"/>
        </w:r>
        <w:r w:rsidR="004421B8">
          <w:rPr>
            <w:noProof/>
            <w:webHidden/>
          </w:rPr>
          <w:instrText xml:space="preserve"> PAGEREF _Toc178188516 \h </w:instrText>
        </w:r>
        <w:r w:rsidR="004421B8">
          <w:rPr>
            <w:noProof/>
            <w:webHidden/>
          </w:rPr>
        </w:r>
        <w:r w:rsidR="004421B8">
          <w:rPr>
            <w:noProof/>
            <w:webHidden/>
          </w:rPr>
          <w:fldChar w:fldCharType="separate"/>
        </w:r>
        <w:r w:rsidR="00AF2243">
          <w:rPr>
            <w:noProof/>
            <w:webHidden/>
          </w:rPr>
          <w:t>45</w:t>
        </w:r>
        <w:r w:rsidR="004421B8">
          <w:rPr>
            <w:noProof/>
            <w:webHidden/>
          </w:rPr>
          <w:fldChar w:fldCharType="end"/>
        </w:r>
      </w:hyperlink>
    </w:p>
    <w:p w14:paraId="4A40D592" w14:textId="77777777" w:rsidR="004421B8" w:rsidRDefault="00E03C42">
      <w:pPr>
        <w:pStyle w:val="TOC1"/>
        <w:rPr>
          <w:rFonts w:asciiTheme="minorHAnsi" w:eastAsiaTheme="minorEastAsia" w:hAnsiTheme="minorHAnsi" w:cstheme="minorBidi"/>
          <w:noProof/>
          <w:sz w:val="22"/>
          <w:szCs w:val="22"/>
          <w:lang w:eastAsia="en-GB"/>
        </w:rPr>
      </w:pPr>
      <w:hyperlink w:anchor="_Toc178188517" w:history="1">
        <w:r w:rsidR="004421B8" w:rsidRPr="003B2767">
          <w:rPr>
            <w:rStyle w:val="Hyperlink"/>
            <w:noProof/>
            <w:lang w:bidi="he-IL"/>
          </w:rPr>
          <w:t>7.8 Continuity and emergency preparedness planning (ISO 7.8 a – d)</w:t>
        </w:r>
        <w:r w:rsidR="004421B8">
          <w:rPr>
            <w:noProof/>
            <w:webHidden/>
          </w:rPr>
          <w:tab/>
        </w:r>
        <w:r w:rsidR="004421B8">
          <w:rPr>
            <w:noProof/>
            <w:webHidden/>
          </w:rPr>
          <w:fldChar w:fldCharType="begin"/>
        </w:r>
        <w:r w:rsidR="004421B8">
          <w:rPr>
            <w:noProof/>
            <w:webHidden/>
          </w:rPr>
          <w:instrText xml:space="preserve"> PAGEREF _Toc178188517 \h </w:instrText>
        </w:r>
        <w:r w:rsidR="004421B8">
          <w:rPr>
            <w:noProof/>
            <w:webHidden/>
          </w:rPr>
        </w:r>
        <w:r w:rsidR="004421B8">
          <w:rPr>
            <w:noProof/>
            <w:webHidden/>
          </w:rPr>
          <w:fldChar w:fldCharType="separate"/>
        </w:r>
        <w:r w:rsidR="00AF2243">
          <w:rPr>
            <w:noProof/>
            <w:webHidden/>
          </w:rPr>
          <w:t>45</w:t>
        </w:r>
        <w:r w:rsidR="004421B8">
          <w:rPr>
            <w:noProof/>
            <w:webHidden/>
          </w:rPr>
          <w:fldChar w:fldCharType="end"/>
        </w:r>
      </w:hyperlink>
    </w:p>
    <w:p w14:paraId="344E2EE9" w14:textId="77777777" w:rsidR="004421B8" w:rsidRDefault="00E03C42">
      <w:pPr>
        <w:pStyle w:val="TOC2"/>
        <w:rPr>
          <w:rFonts w:asciiTheme="minorHAnsi" w:eastAsiaTheme="minorEastAsia" w:hAnsiTheme="minorHAnsi" w:cstheme="minorBidi"/>
          <w:noProof/>
          <w:sz w:val="22"/>
          <w:szCs w:val="22"/>
          <w:lang w:eastAsia="en-GB"/>
        </w:rPr>
      </w:pPr>
      <w:hyperlink w:anchor="_Toc178188518" w:history="1">
        <w:r w:rsidR="004421B8" w:rsidRPr="003B2767">
          <w:rPr>
            <w:rStyle w:val="Hyperlink"/>
            <w:noProof/>
            <w:lang w:bidi="he-IL"/>
          </w:rPr>
          <w:t>8.1.2 Fulfilment of management system requirements</w:t>
        </w:r>
        <w:r w:rsidR="004421B8">
          <w:rPr>
            <w:noProof/>
            <w:webHidden/>
          </w:rPr>
          <w:tab/>
        </w:r>
        <w:r w:rsidR="004421B8">
          <w:rPr>
            <w:noProof/>
            <w:webHidden/>
          </w:rPr>
          <w:fldChar w:fldCharType="begin"/>
        </w:r>
        <w:r w:rsidR="004421B8">
          <w:rPr>
            <w:noProof/>
            <w:webHidden/>
          </w:rPr>
          <w:instrText xml:space="preserve"> PAGEREF _Toc178188518 \h </w:instrText>
        </w:r>
        <w:r w:rsidR="004421B8">
          <w:rPr>
            <w:noProof/>
            <w:webHidden/>
          </w:rPr>
        </w:r>
        <w:r w:rsidR="004421B8">
          <w:rPr>
            <w:noProof/>
            <w:webHidden/>
          </w:rPr>
          <w:fldChar w:fldCharType="separate"/>
        </w:r>
        <w:r w:rsidR="00AF2243">
          <w:rPr>
            <w:noProof/>
            <w:webHidden/>
          </w:rPr>
          <w:t>46</w:t>
        </w:r>
        <w:r w:rsidR="004421B8">
          <w:rPr>
            <w:noProof/>
            <w:webHidden/>
          </w:rPr>
          <w:fldChar w:fldCharType="end"/>
        </w:r>
      </w:hyperlink>
    </w:p>
    <w:p w14:paraId="366A7790" w14:textId="77777777" w:rsidR="004421B8" w:rsidRDefault="00E03C42">
      <w:pPr>
        <w:pStyle w:val="TOC2"/>
        <w:rPr>
          <w:rFonts w:asciiTheme="minorHAnsi" w:eastAsiaTheme="minorEastAsia" w:hAnsiTheme="minorHAnsi" w:cstheme="minorBidi"/>
          <w:noProof/>
          <w:sz w:val="22"/>
          <w:szCs w:val="22"/>
          <w:lang w:eastAsia="en-GB"/>
        </w:rPr>
      </w:pPr>
      <w:hyperlink w:anchor="_Toc178188519" w:history="1">
        <w:r w:rsidR="004421B8" w:rsidRPr="003B2767">
          <w:rPr>
            <w:rStyle w:val="Hyperlink"/>
            <w:noProof/>
            <w:lang w:bidi="he-IL"/>
          </w:rPr>
          <w:t>8.1.3 Management system awareness (ISO 8.1.3 a – c)</w:t>
        </w:r>
        <w:r w:rsidR="004421B8">
          <w:rPr>
            <w:noProof/>
            <w:webHidden/>
          </w:rPr>
          <w:tab/>
        </w:r>
        <w:r w:rsidR="004421B8">
          <w:rPr>
            <w:noProof/>
            <w:webHidden/>
          </w:rPr>
          <w:fldChar w:fldCharType="begin"/>
        </w:r>
        <w:r w:rsidR="004421B8">
          <w:rPr>
            <w:noProof/>
            <w:webHidden/>
          </w:rPr>
          <w:instrText xml:space="preserve"> PAGEREF _Toc178188519 \h </w:instrText>
        </w:r>
        <w:r w:rsidR="004421B8">
          <w:rPr>
            <w:noProof/>
            <w:webHidden/>
          </w:rPr>
        </w:r>
        <w:r w:rsidR="004421B8">
          <w:rPr>
            <w:noProof/>
            <w:webHidden/>
          </w:rPr>
          <w:fldChar w:fldCharType="separate"/>
        </w:r>
        <w:r w:rsidR="00AF2243">
          <w:rPr>
            <w:noProof/>
            <w:webHidden/>
          </w:rPr>
          <w:t>46</w:t>
        </w:r>
        <w:r w:rsidR="004421B8">
          <w:rPr>
            <w:noProof/>
            <w:webHidden/>
          </w:rPr>
          <w:fldChar w:fldCharType="end"/>
        </w:r>
      </w:hyperlink>
    </w:p>
    <w:p w14:paraId="2D799DC4" w14:textId="77777777" w:rsidR="004421B8" w:rsidRDefault="00E03C42">
      <w:pPr>
        <w:pStyle w:val="TOC1"/>
        <w:rPr>
          <w:rFonts w:asciiTheme="minorHAnsi" w:eastAsiaTheme="minorEastAsia" w:hAnsiTheme="minorHAnsi" w:cstheme="minorBidi"/>
          <w:noProof/>
          <w:sz w:val="22"/>
          <w:szCs w:val="22"/>
          <w:lang w:eastAsia="en-GB"/>
        </w:rPr>
      </w:pPr>
      <w:hyperlink w:anchor="_Toc178188520" w:history="1">
        <w:r w:rsidR="004421B8" w:rsidRPr="003B2767">
          <w:rPr>
            <w:rStyle w:val="Hyperlink"/>
            <w:noProof/>
            <w:lang w:bidi="he-IL"/>
          </w:rPr>
          <w:t>8.2 Management system documentation (ISO 8.2.1 – 8.2.5)</w:t>
        </w:r>
        <w:r w:rsidR="004421B8">
          <w:rPr>
            <w:noProof/>
            <w:webHidden/>
          </w:rPr>
          <w:tab/>
        </w:r>
        <w:r w:rsidR="004421B8">
          <w:rPr>
            <w:noProof/>
            <w:webHidden/>
          </w:rPr>
          <w:fldChar w:fldCharType="begin"/>
        </w:r>
        <w:r w:rsidR="004421B8">
          <w:rPr>
            <w:noProof/>
            <w:webHidden/>
          </w:rPr>
          <w:instrText xml:space="preserve"> PAGEREF _Toc178188520 \h </w:instrText>
        </w:r>
        <w:r w:rsidR="004421B8">
          <w:rPr>
            <w:noProof/>
            <w:webHidden/>
          </w:rPr>
        </w:r>
        <w:r w:rsidR="004421B8">
          <w:rPr>
            <w:noProof/>
            <w:webHidden/>
          </w:rPr>
          <w:fldChar w:fldCharType="separate"/>
        </w:r>
        <w:r w:rsidR="00AF2243">
          <w:rPr>
            <w:noProof/>
            <w:webHidden/>
          </w:rPr>
          <w:t>46</w:t>
        </w:r>
        <w:r w:rsidR="004421B8">
          <w:rPr>
            <w:noProof/>
            <w:webHidden/>
          </w:rPr>
          <w:fldChar w:fldCharType="end"/>
        </w:r>
      </w:hyperlink>
    </w:p>
    <w:p w14:paraId="2DA62280" w14:textId="77777777" w:rsidR="004421B8" w:rsidRDefault="00E03C42">
      <w:pPr>
        <w:pStyle w:val="TOC2"/>
        <w:rPr>
          <w:rFonts w:asciiTheme="minorHAnsi" w:eastAsiaTheme="minorEastAsia" w:hAnsiTheme="minorHAnsi" w:cstheme="minorBidi"/>
          <w:noProof/>
          <w:sz w:val="22"/>
          <w:szCs w:val="22"/>
          <w:lang w:eastAsia="en-GB"/>
        </w:rPr>
      </w:pPr>
      <w:hyperlink w:anchor="_Toc178188521" w:history="1">
        <w:r w:rsidR="004421B8" w:rsidRPr="003B2767">
          <w:rPr>
            <w:rStyle w:val="Hyperlink"/>
            <w:noProof/>
            <w:lang w:bidi="he-IL"/>
          </w:rPr>
          <w:t>8.2.1 General</w:t>
        </w:r>
        <w:r w:rsidR="004421B8">
          <w:rPr>
            <w:noProof/>
            <w:webHidden/>
          </w:rPr>
          <w:tab/>
        </w:r>
        <w:r w:rsidR="004421B8">
          <w:rPr>
            <w:noProof/>
            <w:webHidden/>
          </w:rPr>
          <w:fldChar w:fldCharType="begin"/>
        </w:r>
        <w:r w:rsidR="004421B8">
          <w:rPr>
            <w:noProof/>
            <w:webHidden/>
          </w:rPr>
          <w:instrText xml:space="preserve"> PAGEREF _Toc178188521 \h </w:instrText>
        </w:r>
        <w:r w:rsidR="004421B8">
          <w:rPr>
            <w:noProof/>
            <w:webHidden/>
          </w:rPr>
        </w:r>
        <w:r w:rsidR="004421B8">
          <w:rPr>
            <w:noProof/>
            <w:webHidden/>
          </w:rPr>
          <w:fldChar w:fldCharType="separate"/>
        </w:r>
        <w:r w:rsidR="00AF2243">
          <w:rPr>
            <w:noProof/>
            <w:webHidden/>
          </w:rPr>
          <w:t>46</w:t>
        </w:r>
        <w:r w:rsidR="004421B8">
          <w:rPr>
            <w:noProof/>
            <w:webHidden/>
          </w:rPr>
          <w:fldChar w:fldCharType="end"/>
        </w:r>
      </w:hyperlink>
    </w:p>
    <w:p w14:paraId="5986481D" w14:textId="77777777" w:rsidR="004421B8" w:rsidRDefault="00E03C42">
      <w:pPr>
        <w:pStyle w:val="TOC2"/>
        <w:rPr>
          <w:rFonts w:asciiTheme="minorHAnsi" w:eastAsiaTheme="minorEastAsia" w:hAnsiTheme="minorHAnsi" w:cstheme="minorBidi"/>
          <w:noProof/>
          <w:sz w:val="22"/>
          <w:szCs w:val="22"/>
          <w:lang w:eastAsia="en-GB"/>
        </w:rPr>
      </w:pPr>
      <w:hyperlink w:anchor="_Toc178188522" w:history="1">
        <w:r w:rsidR="004421B8" w:rsidRPr="003B2767">
          <w:rPr>
            <w:rStyle w:val="Hyperlink"/>
            <w:noProof/>
            <w:lang w:bidi="he-IL"/>
          </w:rPr>
          <w:t>8.2.2 Competence and quality</w:t>
        </w:r>
        <w:r w:rsidR="004421B8">
          <w:rPr>
            <w:noProof/>
            <w:webHidden/>
          </w:rPr>
          <w:tab/>
        </w:r>
        <w:r w:rsidR="004421B8">
          <w:rPr>
            <w:noProof/>
            <w:webHidden/>
          </w:rPr>
          <w:fldChar w:fldCharType="begin"/>
        </w:r>
        <w:r w:rsidR="004421B8">
          <w:rPr>
            <w:noProof/>
            <w:webHidden/>
          </w:rPr>
          <w:instrText xml:space="preserve"> PAGEREF _Toc178188522 \h </w:instrText>
        </w:r>
        <w:r w:rsidR="004421B8">
          <w:rPr>
            <w:noProof/>
            <w:webHidden/>
          </w:rPr>
        </w:r>
        <w:r w:rsidR="004421B8">
          <w:rPr>
            <w:noProof/>
            <w:webHidden/>
          </w:rPr>
          <w:fldChar w:fldCharType="separate"/>
        </w:r>
        <w:r w:rsidR="00AF2243">
          <w:rPr>
            <w:noProof/>
            <w:webHidden/>
          </w:rPr>
          <w:t>47</w:t>
        </w:r>
        <w:r w:rsidR="004421B8">
          <w:rPr>
            <w:noProof/>
            <w:webHidden/>
          </w:rPr>
          <w:fldChar w:fldCharType="end"/>
        </w:r>
      </w:hyperlink>
    </w:p>
    <w:p w14:paraId="0F89628B" w14:textId="77777777" w:rsidR="004421B8" w:rsidRDefault="00E03C42">
      <w:pPr>
        <w:pStyle w:val="TOC2"/>
        <w:rPr>
          <w:rFonts w:asciiTheme="minorHAnsi" w:eastAsiaTheme="minorEastAsia" w:hAnsiTheme="minorHAnsi" w:cstheme="minorBidi"/>
          <w:noProof/>
          <w:sz w:val="22"/>
          <w:szCs w:val="22"/>
          <w:lang w:eastAsia="en-GB"/>
        </w:rPr>
      </w:pPr>
      <w:hyperlink w:anchor="_Toc178188523" w:history="1">
        <w:r w:rsidR="004421B8" w:rsidRPr="003B2767">
          <w:rPr>
            <w:rStyle w:val="Hyperlink"/>
            <w:noProof/>
            <w:lang w:bidi="he-IL"/>
          </w:rPr>
          <w:t>8.2.3 Evidence of commitment</w:t>
        </w:r>
        <w:r w:rsidR="004421B8">
          <w:rPr>
            <w:noProof/>
            <w:webHidden/>
          </w:rPr>
          <w:tab/>
        </w:r>
        <w:r w:rsidR="004421B8">
          <w:rPr>
            <w:noProof/>
            <w:webHidden/>
          </w:rPr>
          <w:fldChar w:fldCharType="begin"/>
        </w:r>
        <w:r w:rsidR="004421B8">
          <w:rPr>
            <w:noProof/>
            <w:webHidden/>
          </w:rPr>
          <w:instrText xml:space="preserve"> PAGEREF _Toc178188523 \h </w:instrText>
        </w:r>
        <w:r w:rsidR="004421B8">
          <w:rPr>
            <w:noProof/>
            <w:webHidden/>
          </w:rPr>
        </w:r>
        <w:r w:rsidR="004421B8">
          <w:rPr>
            <w:noProof/>
            <w:webHidden/>
          </w:rPr>
          <w:fldChar w:fldCharType="separate"/>
        </w:r>
        <w:r w:rsidR="00AF2243">
          <w:rPr>
            <w:noProof/>
            <w:webHidden/>
          </w:rPr>
          <w:t>47</w:t>
        </w:r>
        <w:r w:rsidR="004421B8">
          <w:rPr>
            <w:noProof/>
            <w:webHidden/>
          </w:rPr>
          <w:fldChar w:fldCharType="end"/>
        </w:r>
      </w:hyperlink>
    </w:p>
    <w:p w14:paraId="24963874" w14:textId="77777777" w:rsidR="004421B8" w:rsidRDefault="00E03C42">
      <w:pPr>
        <w:pStyle w:val="TOC2"/>
        <w:rPr>
          <w:rFonts w:asciiTheme="minorHAnsi" w:eastAsiaTheme="minorEastAsia" w:hAnsiTheme="minorHAnsi" w:cstheme="minorBidi"/>
          <w:noProof/>
          <w:sz w:val="22"/>
          <w:szCs w:val="22"/>
          <w:lang w:eastAsia="en-GB"/>
        </w:rPr>
      </w:pPr>
      <w:hyperlink w:anchor="_Toc178188524" w:history="1">
        <w:r w:rsidR="004421B8" w:rsidRPr="003B2767">
          <w:rPr>
            <w:rStyle w:val="Hyperlink"/>
            <w:noProof/>
            <w:lang w:bidi="he-IL"/>
          </w:rPr>
          <w:t>8.2.4 Documentation</w:t>
        </w:r>
        <w:r w:rsidR="004421B8">
          <w:rPr>
            <w:noProof/>
            <w:webHidden/>
          </w:rPr>
          <w:tab/>
        </w:r>
        <w:r w:rsidR="004421B8">
          <w:rPr>
            <w:noProof/>
            <w:webHidden/>
          </w:rPr>
          <w:fldChar w:fldCharType="begin"/>
        </w:r>
        <w:r w:rsidR="004421B8">
          <w:rPr>
            <w:noProof/>
            <w:webHidden/>
          </w:rPr>
          <w:instrText xml:space="preserve"> PAGEREF _Toc178188524 \h </w:instrText>
        </w:r>
        <w:r w:rsidR="004421B8">
          <w:rPr>
            <w:noProof/>
            <w:webHidden/>
          </w:rPr>
        </w:r>
        <w:r w:rsidR="004421B8">
          <w:rPr>
            <w:noProof/>
            <w:webHidden/>
          </w:rPr>
          <w:fldChar w:fldCharType="separate"/>
        </w:r>
        <w:r w:rsidR="00AF2243">
          <w:rPr>
            <w:noProof/>
            <w:webHidden/>
          </w:rPr>
          <w:t>47</w:t>
        </w:r>
        <w:r w:rsidR="004421B8">
          <w:rPr>
            <w:noProof/>
            <w:webHidden/>
          </w:rPr>
          <w:fldChar w:fldCharType="end"/>
        </w:r>
      </w:hyperlink>
    </w:p>
    <w:p w14:paraId="32007855" w14:textId="77777777" w:rsidR="004421B8" w:rsidRDefault="00E03C42">
      <w:pPr>
        <w:pStyle w:val="TOC2"/>
        <w:rPr>
          <w:rFonts w:asciiTheme="minorHAnsi" w:eastAsiaTheme="minorEastAsia" w:hAnsiTheme="minorHAnsi" w:cstheme="minorBidi"/>
          <w:noProof/>
          <w:sz w:val="22"/>
          <w:szCs w:val="22"/>
          <w:lang w:eastAsia="en-GB"/>
        </w:rPr>
      </w:pPr>
      <w:hyperlink w:anchor="_Toc178188525" w:history="1">
        <w:r w:rsidR="004421B8" w:rsidRPr="003B2767">
          <w:rPr>
            <w:rStyle w:val="Hyperlink"/>
            <w:noProof/>
            <w:lang w:bidi="he-IL"/>
          </w:rPr>
          <w:t>8.2.5 Personnel access</w:t>
        </w:r>
        <w:r w:rsidR="004421B8">
          <w:rPr>
            <w:noProof/>
            <w:webHidden/>
          </w:rPr>
          <w:tab/>
        </w:r>
        <w:r w:rsidR="004421B8">
          <w:rPr>
            <w:noProof/>
            <w:webHidden/>
          </w:rPr>
          <w:fldChar w:fldCharType="begin"/>
        </w:r>
        <w:r w:rsidR="004421B8">
          <w:rPr>
            <w:noProof/>
            <w:webHidden/>
          </w:rPr>
          <w:instrText xml:space="preserve"> PAGEREF _Toc178188525 \h </w:instrText>
        </w:r>
        <w:r w:rsidR="004421B8">
          <w:rPr>
            <w:noProof/>
            <w:webHidden/>
          </w:rPr>
        </w:r>
        <w:r w:rsidR="004421B8">
          <w:rPr>
            <w:noProof/>
            <w:webHidden/>
          </w:rPr>
          <w:fldChar w:fldCharType="separate"/>
        </w:r>
        <w:r w:rsidR="00AF2243">
          <w:rPr>
            <w:noProof/>
            <w:webHidden/>
          </w:rPr>
          <w:t>47</w:t>
        </w:r>
        <w:r w:rsidR="004421B8">
          <w:rPr>
            <w:noProof/>
            <w:webHidden/>
          </w:rPr>
          <w:fldChar w:fldCharType="end"/>
        </w:r>
      </w:hyperlink>
    </w:p>
    <w:p w14:paraId="57152593" w14:textId="77777777" w:rsidR="004421B8" w:rsidRDefault="00E03C42">
      <w:pPr>
        <w:pStyle w:val="TOC1"/>
        <w:rPr>
          <w:rFonts w:asciiTheme="minorHAnsi" w:eastAsiaTheme="minorEastAsia" w:hAnsiTheme="minorHAnsi" w:cstheme="minorBidi"/>
          <w:noProof/>
          <w:sz w:val="22"/>
          <w:szCs w:val="22"/>
          <w:lang w:eastAsia="en-GB"/>
        </w:rPr>
      </w:pPr>
      <w:hyperlink w:anchor="_Toc178188526" w:history="1">
        <w:r w:rsidR="004421B8" w:rsidRPr="003B2767">
          <w:rPr>
            <w:rStyle w:val="Hyperlink"/>
            <w:noProof/>
            <w:lang w:bidi="he-IL"/>
          </w:rPr>
          <w:t>8.3 Control of management system documents (ISO 8.3.1 – 8.3.2)</w:t>
        </w:r>
        <w:r w:rsidR="004421B8">
          <w:rPr>
            <w:noProof/>
            <w:webHidden/>
          </w:rPr>
          <w:tab/>
        </w:r>
        <w:r w:rsidR="004421B8">
          <w:rPr>
            <w:noProof/>
            <w:webHidden/>
          </w:rPr>
          <w:fldChar w:fldCharType="begin"/>
        </w:r>
        <w:r w:rsidR="004421B8">
          <w:rPr>
            <w:noProof/>
            <w:webHidden/>
          </w:rPr>
          <w:instrText xml:space="preserve"> PAGEREF _Toc178188526 \h </w:instrText>
        </w:r>
        <w:r w:rsidR="004421B8">
          <w:rPr>
            <w:noProof/>
            <w:webHidden/>
          </w:rPr>
        </w:r>
        <w:r w:rsidR="004421B8">
          <w:rPr>
            <w:noProof/>
            <w:webHidden/>
          </w:rPr>
          <w:fldChar w:fldCharType="separate"/>
        </w:r>
        <w:r w:rsidR="00AF2243">
          <w:rPr>
            <w:noProof/>
            <w:webHidden/>
          </w:rPr>
          <w:t>48</w:t>
        </w:r>
        <w:r w:rsidR="004421B8">
          <w:rPr>
            <w:noProof/>
            <w:webHidden/>
          </w:rPr>
          <w:fldChar w:fldCharType="end"/>
        </w:r>
      </w:hyperlink>
    </w:p>
    <w:p w14:paraId="614F6A4B" w14:textId="77777777" w:rsidR="004421B8" w:rsidRDefault="00E03C42">
      <w:pPr>
        <w:pStyle w:val="TOC1"/>
        <w:rPr>
          <w:rFonts w:asciiTheme="minorHAnsi" w:eastAsiaTheme="minorEastAsia" w:hAnsiTheme="minorHAnsi" w:cstheme="minorBidi"/>
          <w:noProof/>
          <w:sz w:val="22"/>
          <w:szCs w:val="22"/>
          <w:lang w:eastAsia="en-GB"/>
        </w:rPr>
      </w:pPr>
      <w:hyperlink w:anchor="_Toc178188527" w:history="1">
        <w:r w:rsidR="004421B8" w:rsidRPr="003B2767">
          <w:rPr>
            <w:rStyle w:val="Hyperlink"/>
            <w:noProof/>
            <w:lang w:bidi="he-IL"/>
          </w:rPr>
          <w:t>8.4 Control of records (ISO 8.4.1 – 8.4.3)</w:t>
        </w:r>
        <w:r w:rsidR="004421B8">
          <w:rPr>
            <w:noProof/>
            <w:webHidden/>
          </w:rPr>
          <w:tab/>
        </w:r>
        <w:r w:rsidR="004421B8">
          <w:rPr>
            <w:noProof/>
            <w:webHidden/>
          </w:rPr>
          <w:fldChar w:fldCharType="begin"/>
        </w:r>
        <w:r w:rsidR="004421B8">
          <w:rPr>
            <w:noProof/>
            <w:webHidden/>
          </w:rPr>
          <w:instrText xml:space="preserve"> PAGEREF _Toc178188527 \h </w:instrText>
        </w:r>
        <w:r w:rsidR="004421B8">
          <w:rPr>
            <w:noProof/>
            <w:webHidden/>
          </w:rPr>
        </w:r>
        <w:r w:rsidR="004421B8">
          <w:rPr>
            <w:noProof/>
            <w:webHidden/>
          </w:rPr>
          <w:fldChar w:fldCharType="separate"/>
        </w:r>
        <w:r w:rsidR="00AF2243">
          <w:rPr>
            <w:noProof/>
            <w:webHidden/>
          </w:rPr>
          <w:t>48</w:t>
        </w:r>
        <w:r w:rsidR="004421B8">
          <w:rPr>
            <w:noProof/>
            <w:webHidden/>
          </w:rPr>
          <w:fldChar w:fldCharType="end"/>
        </w:r>
      </w:hyperlink>
    </w:p>
    <w:p w14:paraId="3EAD9CAF" w14:textId="77777777" w:rsidR="004421B8" w:rsidRDefault="00E03C42">
      <w:pPr>
        <w:pStyle w:val="TOC1"/>
        <w:rPr>
          <w:rFonts w:asciiTheme="minorHAnsi" w:eastAsiaTheme="minorEastAsia" w:hAnsiTheme="minorHAnsi" w:cstheme="minorBidi"/>
          <w:noProof/>
          <w:sz w:val="22"/>
          <w:szCs w:val="22"/>
          <w:lang w:eastAsia="en-GB"/>
        </w:rPr>
      </w:pPr>
      <w:hyperlink w:anchor="_Toc178188528" w:history="1">
        <w:r w:rsidR="004421B8" w:rsidRPr="003B2767">
          <w:rPr>
            <w:rStyle w:val="Hyperlink"/>
            <w:noProof/>
            <w:lang w:bidi="he-IL"/>
          </w:rPr>
          <w:t>8.5 Actions to address risks and opportunities (ISO 8.5.1 – 8.5.2)</w:t>
        </w:r>
        <w:r w:rsidR="004421B8">
          <w:rPr>
            <w:noProof/>
            <w:webHidden/>
          </w:rPr>
          <w:tab/>
        </w:r>
        <w:r w:rsidR="004421B8">
          <w:rPr>
            <w:noProof/>
            <w:webHidden/>
          </w:rPr>
          <w:fldChar w:fldCharType="begin"/>
        </w:r>
        <w:r w:rsidR="004421B8">
          <w:rPr>
            <w:noProof/>
            <w:webHidden/>
          </w:rPr>
          <w:instrText xml:space="preserve"> PAGEREF _Toc178188528 \h </w:instrText>
        </w:r>
        <w:r w:rsidR="004421B8">
          <w:rPr>
            <w:noProof/>
            <w:webHidden/>
          </w:rPr>
        </w:r>
        <w:r w:rsidR="004421B8">
          <w:rPr>
            <w:noProof/>
            <w:webHidden/>
          </w:rPr>
          <w:fldChar w:fldCharType="separate"/>
        </w:r>
        <w:r w:rsidR="00AF2243">
          <w:rPr>
            <w:noProof/>
            <w:webHidden/>
          </w:rPr>
          <w:t>48</w:t>
        </w:r>
        <w:r w:rsidR="004421B8">
          <w:rPr>
            <w:noProof/>
            <w:webHidden/>
          </w:rPr>
          <w:fldChar w:fldCharType="end"/>
        </w:r>
      </w:hyperlink>
    </w:p>
    <w:p w14:paraId="2560AC75" w14:textId="77777777" w:rsidR="004421B8" w:rsidRDefault="00E03C42">
      <w:pPr>
        <w:pStyle w:val="TOC2"/>
        <w:rPr>
          <w:rFonts w:asciiTheme="minorHAnsi" w:eastAsiaTheme="minorEastAsia" w:hAnsiTheme="minorHAnsi" w:cstheme="minorBidi"/>
          <w:noProof/>
          <w:sz w:val="22"/>
          <w:szCs w:val="22"/>
          <w:lang w:eastAsia="en-GB"/>
        </w:rPr>
      </w:pPr>
      <w:hyperlink w:anchor="_Toc178188529" w:history="1">
        <w:r w:rsidR="004421B8" w:rsidRPr="003B2767">
          <w:rPr>
            <w:rStyle w:val="Hyperlink"/>
            <w:noProof/>
            <w:lang w:bidi="he-IL"/>
          </w:rPr>
          <w:t>8.5.1 Identification of risks and opportunities for improvement (ISO 8.5.1 a – e)</w:t>
        </w:r>
        <w:r w:rsidR="004421B8">
          <w:rPr>
            <w:noProof/>
            <w:webHidden/>
          </w:rPr>
          <w:tab/>
        </w:r>
        <w:r w:rsidR="004421B8">
          <w:rPr>
            <w:noProof/>
            <w:webHidden/>
          </w:rPr>
          <w:fldChar w:fldCharType="begin"/>
        </w:r>
        <w:r w:rsidR="004421B8">
          <w:rPr>
            <w:noProof/>
            <w:webHidden/>
          </w:rPr>
          <w:instrText xml:space="preserve"> PAGEREF _Toc178188529 \h </w:instrText>
        </w:r>
        <w:r w:rsidR="004421B8">
          <w:rPr>
            <w:noProof/>
            <w:webHidden/>
          </w:rPr>
        </w:r>
        <w:r w:rsidR="004421B8">
          <w:rPr>
            <w:noProof/>
            <w:webHidden/>
          </w:rPr>
          <w:fldChar w:fldCharType="separate"/>
        </w:r>
        <w:r w:rsidR="00AF2243">
          <w:rPr>
            <w:noProof/>
            <w:webHidden/>
          </w:rPr>
          <w:t>48</w:t>
        </w:r>
        <w:r w:rsidR="004421B8">
          <w:rPr>
            <w:noProof/>
            <w:webHidden/>
          </w:rPr>
          <w:fldChar w:fldCharType="end"/>
        </w:r>
      </w:hyperlink>
    </w:p>
    <w:p w14:paraId="08C4D7E7" w14:textId="77777777" w:rsidR="004421B8" w:rsidRDefault="00E03C42">
      <w:pPr>
        <w:pStyle w:val="TOC2"/>
        <w:rPr>
          <w:rFonts w:asciiTheme="minorHAnsi" w:eastAsiaTheme="minorEastAsia" w:hAnsiTheme="minorHAnsi" w:cstheme="minorBidi"/>
          <w:noProof/>
          <w:sz w:val="22"/>
          <w:szCs w:val="22"/>
          <w:lang w:eastAsia="en-GB"/>
        </w:rPr>
      </w:pPr>
      <w:hyperlink w:anchor="_Toc178188530" w:history="1">
        <w:r w:rsidR="004421B8" w:rsidRPr="003B2767">
          <w:rPr>
            <w:rStyle w:val="Hyperlink"/>
            <w:noProof/>
            <w:lang w:bidi="he-IL"/>
          </w:rPr>
          <w:t>8.5.2 Acting on risks and opportunities for improvement</w:t>
        </w:r>
        <w:r w:rsidR="004421B8">
          <w:rPr>
            <w:noProof/>
            <w:webHidden/>
          </w:rPr>
          <w:tab/>
        </w:r>
        <w:r w:rsidR="004421B8">
          <w:rPr>
            <w:noProof/>
            <w:webHidden/>
          </w:rPr>
          <w:fldChar w:fldCharType="begin"/>
        </w:r>
        <w:r w:rsidR="004421B8">
          <w:rPr>
            <w:noProof/>
            <w:webHidden/>
          </w:rPr>
          <w:instrText xml:space="preserve"> PAGEREF _Toc178188530 \h </w:instrText>
        </w:r>
        <w:r w:rsidR="004421B8">
          <w:rPr>
            <w:noProof/>
            <w:webHidden/>
          </w:rPr>
        </w:r>
        <w:r w:rsidR="004421B8">
          <w:rPr>
            <w:noProof/>
            <w:webHidden/>
          </w:rPr>
          <w:fldChar w:fldCharType="separate"/>
        </w:r>
        <w:r w:rsidR="00AF2243">
          <w:rPr>
            <w:noProof/>
            <w:webHidden/>
          </w:rPr>
          <w:t>49</w:t>
        </w:r>
        <w:r w:rsidR="004421B8">
          <w:rPr>
            <w:noProof/>
            <w:webHidden/>
          </w:rPr>
          <w:fldChar w:fldCharType="end"/>
        </w:r>
      </w:hyperlink>
    </w:p>
    <w:p w14:paraId="029B72C4" w14:textId="77777777" w:rsidR="004421B8" w:rsidRDefault="00E03C42">
      <w:pPr>
        <w:pStyle w:val="TOC1"/>
        <w:rPr>
          <w:rFonts w:asciiTheme="minorHAnsi" w:eastAsiaTheme="minorEastAsia" w:hAnsiTheme="minorHAnsi" w:cstheme="minorBidi"/>
          <w:noProof/>
          <w:sz w:val="22"/>
          <w:szCs w:val="22"/>
          <w:lang w:eastAsia="en-GB"/>
        </w:rPr>
      </w:pPr>
      <w:hyperlink w:anchor="_Toc178188531" w:history="1">
        <w:r w:rsidR="004421B8" w:rsidRPr="003B2767">
          <w:rPr>
            <w:rStyle w:val="Hyperlink"/>
            <w:noProof/>
            <w:lang w:bidi="he-IL"/>
          </w:rPr>
          <w:t>8.6 Improvement (ISO 8.6.1 – 8.6.2)</w:t>
        </w:r>
        <w:r w:rsidR="004421B8">
          <w:rPr>
            <w:noProof/>
            <w:webHidden/>
          </w:rPr>
          <w:tab/>
        </w:r>
        <w:r w:rsidR="004421B8">
          <w:rPr>
            <w:noProof/>
            <w:webHidden/>
          </w:rPr>
          <w:fldChar w:fldCharType="begin"/>
        </w:r>
        <w:r w:rsidR="004421B8">
          <w:rPr>
            <w:noProof/>
            <w:webHidden/>
          </w:rPr>
          <w:instrText xml:space="preserve"> PAGEREF _Toc178188531 \h </w:instrText>
        </w:r>
        <w:r w:rsidR="004421B8">
          <w:rPr>
            <w:noProof/>
            <w:webHidden/>
          </w:rPr>
        </w:r>
        <w:r w:rsidR="004421B8">
          <w:rPr>
            <w:noProof/>
            <w:webHidden/>
          </w:rPr>
          <w:fldChar w:fldCharType="separate"/>
        </w:r>
        <w:r w:rsidR="00AF2243">
          <w:rPr>
            <w:noProof/>
            <w:webHidden/>
          </w:rPr>
          <w:t>49</w:t>
        </w:r>
        <w:r w:rsidR="004421B8">
          <w:rPr>
            <w:noProof/>
            <w:webHidden/>
          </w:rPr>
          <w:fldChar w:fldCharType="end"/>
        </w:r>
      </w:hyperlink>
    </w:p>
    <w:p w14:paraId="208E855F" w14:textId="77777777" w:rsidR="004421B8" w:rsidRDefault="00E03C42">
      <w:pPr>
        <w:pStyle w:val="TOC2"/>
        <w:rPr>
          <w:rFonts w:asciiTheme="minorHAnsi" w:eastAsiaTheme="minorEastAsia" w:hAnsiTheme="minorHAnsi" w:cstheme="minorBidi"/>
          <w:noProof/>
          <w:sz w:val="22"/>
          <w:szCs w:val="22"/>
          <w:lang w:eastAsia="en-GB"/>
        </w:rPr>
      </w:pPr>
      <w:hyperlink w:anchor="_Toc178188532" w:history="1">
        <w:r w:rsidR="004421B8" w:rsidRPr="003B2767">
          <w:rPr>
            <w:rStyle w:val="Hyperlink"/>
            <w:noProof/>
            <w:lang w:bidi="he-IL"/>
          </w:rPr>
          <w:t>8.6.1 Continual Improvement (ISO 8.6.1 a – e)</w:t>
        </w:r>
        <w:r w:rsidR="004421B8">
          <w:rPr>
            <w:noProof/>
            <w:webHidden/>
          </w:rPr>
          <w:tab/>
        </w:r>
        <w:r w:rsidR="004421B8">
          <w:rPr>
            <w:noProof/>
            <w:webHidden/>
          </w:rPr>
          <w:fldChar w:fldCharType="begin"/>
        </w:r>
        <w:r w:rsidR="004421B8">
          <w:rPr>
            <w:noProof/>
            <w:webHidden/>
          </w:rPr>
          <w:instrText xml:space="preserve"> PAGEREF _Toc178188532 \h </w:instrText>
        </w:r>
        <w:r w:rsidR="004421B8">
          <w:rPr>
            <w:noProof/>
            <w:webHidden/>
          </w:rPr>
        </w:r>
        <w:r w:rsidR="004421B8">
          <w:rPr>
            <w:noProof/>
            <w:webHidden/>
          </w:rPr>
          <w:fldChar w:fldCharType="separate"/>
        </w:r>
        <w:r w:rsidR="00AF2243">
          <w:rPr>
            <w:noProof/>
            <w:webHidden/>
          </w:rPr>
          <w:t>49</w:t>
        </w:r>
        <w:r w:rsidR="004421B8">
          <w:rPr>
            <w:noProof/>
            <w:webHidden/>
          </w:rPr>
          <w:fldChar w:fldCharType="end"/>
        </w:r>
      </w:hyperlink>
    </w:p>
    <w:p w14:paraId="169F61E3" w14:textId="77777777" w:rsidR="004421B8" w:rsidRDefault="00E03C42">
      <w:pPr>
        <w:pStyle w:val="TOC2"/>
        <w:rPr>
          <w:rFonts w:asciiTheme="minorHAnsi" w:eastAsiaTheme="minorEastAsia" w:hAnsiTheme="minorHAnsi" w:cstheme="minorBidi"/>
          <w:noProof/>
          <w:sz w:val="22"/>
          <w:szCs w:val="22"/>
          <w:lang w:eastAsia="en-GB"/>
        </w:rPr>
      </w:pPr>
      <w:hyperlink w:anchor="_Toc178188533" w:history="1">
        <w:r w:rsidR="004421B8" w:rsidRPr="003B2767">
          <w:rPr>
            <w:rStyle w:val="Hyperlink"/>
            <w:noProof/>
            <w:lang w:bidi="he-IL"/>
          </w:rPr>
          <w:t>8.6.2 Laboratory patients, users and personnel feedback</w:t>
        </w:r>
        <w:r w:rsidR="004421B8">
          <w:rPr>
            <w:noProof/>
            <w:webHidden/>
          </w:rPr>
          <w:tab/>
        </w:r>
        <w:r w:rsidR="004421B8">
          <w:rPr>
            <w:noProof/>
            <w:webHidden/>
          </w:rPr>
          <w:fldChar w:fldCharType="begin"/>
        </w:r>
        <w:r w:rsidR="004421B8">
          <w:rPr>
            <w:noProof/>
            <w:webHidden/>
          </w:rPr>
          <w:instrText xml:space="preserve"> PAGEREF _Toc178188533 \h </w:instrText>
        </w:r>
        <w:r w:rsidR="004421B8">
          <w:rPr>
            <w:noProof/>
            <w:webHidden/>
          </w:rPr>
        </w:r>
        <w:r w:rsidR="004421B8">
          <w:rPr>
            <w:noProof/>
            <w:webHidden/>
          </w:rPr>
          <w:fldChar w:fldCharType="separate"/>
        </w:r>
        <w:r w:rsidR="00AF2243">
          <w:rPr>
            <w:noProof/>
            <w:webHidden/>
          </w:rPr>
          <w:t>50</w:t>
        </w:r>
        <w:r w:rsidR="004421B8">
          <w:rPr>
            <w:noProof/>
            <w:webHidden/>
          </w:rPr>
          <w:fldChar w:fldCharType="end"/>
        </w:r>
      </w:hyperlink>
    </w:p>
    <w:p w14:paraId="7B7AF9CF" w14:textId="77777777" w:rsidR="004421B8" w:rsidRDefault="00E03C42">
      <w:pPr>
        <w:pStyle w:val="TOC1"/>
        <w:rPr>
          <w:rFonts w:asciiTheme="minorHAnsi" w:eastAsiaTheme="minorEastAsia" w:hAnsiTheme="minorHAnsi" w:cstheme="minorBidi"/>
          <w:noProof/>
          <w:sz w:val="22"/>
          <w:szCs w:val="22"/>
          <w:lang w:eastAsia="en-GB"/>
        </w:rPr>
      </w:pPr>
      <w:hyperlink w:anchor="_Toc178188534" w:history="1">
        <w:r w:rsidR="004421B8" w:rsidRPr="003B2767">
          <w:rPr>
            <w:rStyle w:val="Hyperlink"/>
            <w:noProof/>
            <w:lang w:bidi="he-IL"/>
          </w:rPr>
          <w:t>8.7 Nonconformities and corrective actions (ISO 8.7.1 – 8.7.3)</w:t>
        </w:r>
        <w:r w:rsidR="004421B8">
          <w:rPr>
            <w:noProof/>
            <w:webHidden/>
          </w:rPr>
          <w:tab/>
        </w:r>
        <w:r w:rsidR="004421B8">
          <w:rPr>
            <w:noProof/>
            <w:webHidden/>
          </w:rPr>
          <w:fldChar w:fldCharType="begin"/>
        </w:r>
        <w:r w:rsidR="004421B8">
          <w:rPr>
            <w:noProof/>
            <w:webHidden/>
          </w:rPr>
          <w:instrText xml:space="preserve"> PAGEREF _Toc178188534 \h </w:instrText>
        </w:r>
        <w:r w:rsidR="004421B8">
          <w:rPr>
            <w:noProof/>
            <w:webHidden/>
          </w:rPr>
        </w:r>
        <w:r w:rsidR="004421B8">
          <w:rPr>
            <w:noProof/>
            <w:webHidden/>
          </w:rPr>
          <w:fldChar w:fldCharType="separate"/>
        </w:r>
        <w:r w:rsidR="00AF2243">
          <w:rPr>
            <w:noProof/>
            <w:webHidden/>
          </w:rPr>
          <w:t>51</w:t>
        </w:r>
        <w:r w:rsidR="004421B8">
          <w:rPr>
            <w:noProof/>
            <w:webHidden/>
          </w:rPr>
          <w:fldChar w:fldCharType="end"/>
        </w:r>
      </w:hyperlink>
    </w:p>
    <w:p w14:paraId="37CE6AD1" w14:textId="77777777" w:rsidR="004421B8" w:rsidRDefault="00E03C42">
      <w:pPr>
        <w:pStyle w:val="TOC1"/>
        <w:rPr>
          <w:rFonts w:asciiTheme="minorHAnsi" w:eastAsiaTheme="minorEastAsia" w:hAnsiTheme="minorHAnsi" w:cstheme="minorBidi"/>
          <w:noProof/>
          <w:sz w:val="22"/>
          <w:szCs w:val="22"/>
          <w:lang w:eastAsia="en-GB"/>
        </w:rPr>
      </w:pPr>
      <w:hyperlink w:anchor="_Toc178188535" w:history="1">
        <w:r w:rsidR="004421B8" w:rsidRPr="003B2767">
          <w:rPr>
            <w:rStyle w:val="Hyperlink"/>
            <w:noProof/>
            <w:lang w:bidi="he-IL"/>
          </w:rPr>
          <w:t>8.8 Evaluations</w:t>
        </w:r>
        <w:r w:rsidR="004421B8">
          <w:rPr>
            <w:noProof/>
            <w:webHidden/>
          </w:rPr>
          <w:tab/>
        </w:r>
        <w:r w:rsidR="004421B8">
          <w:rPr>
            <w:noProof/>
            <w:webHidden/>
          </w:rPr>
          <w:fldChar w:fldCharType="begin"/>
        </w:r>
        <w:r w:rsidR="004421B8">
          <w:rPr>
            <w:noProof/>
            <w:webHidden/>
          </w:rPr>
          <w:instrText xml:space="preserve"> PAGEREF _Toc178188535 \h </w:instrText>
        </w:r>
        <w:r w:rsidR="004421B8">
          <w:rPr>
            <w:noProof/>
            <w:webHidden/>
          </w:rPr>
        </w:r>
        <w:r w:rsidR="004421B8">
          <w:rPr>
            <w:noProof/>
            <w:webHidden/>
          </w:rPr>
          <w:fldChar w:fldCharType="separate"/>
        </w:r>
        <w:r w:rsidR="00AF2243">
          <w:rPr>
            <w:noProof/>
            <w:webHidden/>
          </w:rPr>
          <w:t>51</w:t>
        </w:r>
        <w:r w:rsidR="004421B8">
          <w:rPr>
            <w:noProof/>
            <w:webHidden/>
          </w:rPr>
          <w:fldChar w:fldCharType="end"/>
        </w:r>
      </w:hyperlink>
    </w:p>
    <w:p w14:paraId="04E4AE12" w14:textId="77777777" w:rsidR="004421B8" w:rsidRDefault="00E03C42">
      <w:pPr>
        <w:pStyle w:val="TOC2"/>
        <w:rPr>
          <w:rFonts w:asciiTheme="minorHAnsi" w:eastAsiaTheme="minorEastAsia" w:hAnsiTheme="minorHAnsi" w:cstheme="minorBidi"/>
          <w:noProof/>
          <w:sz w:val="22"/>
          <w:szCs w:val="22"/>
          <w:lang w:eastAsia="en-GB"/>
        </w:rPr>
      </w:pPr>
      <w:hyperlink w:anchor="_Toc178188536" w:history="1">
        <w:r w:rsidR="004421B8" w:rsidRPr="003B2767">
          <w:rPr>
            <w:rStyle w:val="Hyperlink"/>
            <w:noProof/>
            <w:lang w:bidi="he-IL"/>
          </w:rPr>
          <w:t>8.8.1General (ISO 8.8.1)</w:t>
        </w:r>
        <w:r w:rsidR="004421B8">
          <w:rPr>
            <w:noProof/>
            <w:webHidden/>
          </w:rPr>
          <w:tab/>
        </w:r>
        <w:r w:rsidR="004421B8">
          <w:rPr>
            <w:noProof/>
            <w:webHidden/>
          </w:rPr>
          <w:fldChar w:fldCharType="begin"/>
        </w:r>
        <w:r w:rsidR="004421B8">
          <w:rPr>
            <w:noProof/>
            <w:webHidden/>
          </w:rPr>
          <w:instrText xml:space="preserve"> PAGEREF _Toc178188536 \h </w:instrText>
        </w:r>
        <w:r w:rsidR="004421B8">
          <w:rPr>
            <w:noProof/>
            <w:webHidden/>
          </w:rPr>
        </w:r>
        <w:r w:rsidR="004421B8">
          <w:rPr>
            <w:noProof/>
            <w:webHidden/>
          </w:rPr>
          <w:fldChar w:fldCharType="separate"/>
        </w:r>
        <w:r w:rsidR="00AF2243">
          <w:rPr>
            <w:noProof/>
            <w:webHidden/>
          </w:rPr>
          <w:t>51</w:t>
        </w:r>
        <w:r w:rsidR="004421B8">
          <w:rPr>
            <w:noProof/>
            <w:webHidden/>
          </w:rPr>
          <w:fldChar w:fldCharType="end"/>
        </w:r>
      </w:hyperlink>
    </w:p>
    <w:p w14:paraId="53F6895B" w14:textId="77777777" w:rsidR="004421B8" w:rsidRDefault="00E03C42">
      <w:pPr>
        <w:pStyle w:val="TOC2"/>
        <w:rPr>
          <w:rFonts w:asciiTheme="minorHAnsi" w:eastAsiaTheme="minorEastAsia" w:hAnsiTheme="minorHAnsi" w:cstheme="minorBidi"/>
          <w:noProof/>
          <w:sz w:val="22"/>
          <w:szCs w:val="22"/>
          <w:lang w:eastAsia="en-GB"/>
        </w:rPr>
      </w:pPr>
      <w:hyperlink w:anchor="_Toc178188537" w:history="1">
        <w:r w:rsidR="004421B8" w:rsidRPr="003B2767">
          <w:rPr>
            <w:rStyle w:val="Hyperlink"/>
            <w:noProof/>
            <w:lang w:bidi="he-IL"/>
          </w:rPr>
          <w:t>8.8.2 Quality indicators (ISO 8.8.2)</w:t>
        </w:r>
        <w:r w:rsidR="004421B8">
          <w:rPr>
            <w:noProof/>
            <w:webHidden/>
          </w:rPr>
          <w:tab/>
        </w:r>
        <w:r w:rsidR="004421B8">
          <w:rPr>
            <w:noProof/>
            <w:webHidden/>
          </w:rPr>
          <w:fldChar w:fldCharType="begin"/>
        </w:r>
        <w:r w:rsidR="004421B8">
          <w:rPr>
            <w:noProof/>
            <w:webHidden/>
          </w:rPr>
          <w:instrText xml:space="preserve"> PAGEREF _Toc178188537 \h </w:instrText>
        </w:r>
        <w:r w:rsidR="004421B8">
          <w:rPr>
            <w:noProof/>
            <w:webHidden/>
          </w:rPr>
        </w:r>
        <w:r w:rsidR="004421B8">
          <w:rPr>
            <w:noProof/>
            <w:webHidden/>
          </w:rPr>
          <w:fldChar w:fldCharType="separate"/>
        </w:r>
        <w:r w:rsidR="00AF2243">
          <w:rPr>
            <w:noProof/>
            <w:webHidden/>
          </w:rPr>
          <w:t>51</w:t>
        </w:r>
        <w:r w:rsidR="004421B8">
          <w:rPr>
            <w:noProof/>
            <w:webHidden/>
          </w:rPr>
          <w:fldChar w:fldCharType="end"/>
        </w:r>
      </w:hyperlink>
    </w:p>
    <w:p w14:paraId="34005754" w14:textId="77777777" w:rsidR="004421B8" w:rsidRDefault="00E03C42">
      <w:pPr>
        <w:pStyle w:val="TOC2"/>
        <w:rPr>
          <w:rFonts w:asciiTheme="minorHAnsi" w:eastAsiaTheme="minorEastAsia" w:hAnsiTheme="minorHAnsi" w:cstheme="minorBidi"/>
          <w:noProof/>
          <w:sz w:val="22"/>
          <w:szCs w:val="22"/>
          <w:lang w:eastAsia="en-GB"/>
        </w:rPr>
      </w:pPr>
      <w:hyperlink w:anchor="_Toc178188538" w:history="1">
        <w:r w:rsidR="004421B8" w:rsidRPr="003B2767">
          <w:rPr>
            <w:rStyle w:val="Hyperlink"/>
            <w:noProof/>
            <w:lang w:bidi="he-IL"/>
          </w:rPr>
          <w:t>8.8.3 Internal Audit (ISO 8.8.3.1 - 8.8.3.2)</w:t>
        </w:r>
        <w:r w:rsidR="004421B8">
          <w:rPr>
            <w:noProof/>
            <w:webHidden/>
          </w:rPr>
          <w:tab/>
        </w:r>
        <w:r w:rsidR="004421B8">
          <w:rPr>
            <w:noProof/>
            <w:webHidden/>
          </w:rPr>
          <w:fldChar w:fldCharType="begin"/>
        </w:r>
        <w:r w:rsidR="004421B8">
          <w:rPr>
            <w:noProof/>
            <w:webHidden/>
          </w:rPr>
          <w:instrText xml:space="preserve"> PAGEREF _Toc178188538 \h </w:instrText>
        </w:r>
        <w:r w:rsidR="004421B8">
          <w:rPr>
            <w:noProof/>
            <w:webHidden/>
          </w:rPr>
        </w:r>
        <w:r w:rsidR="004421B8">
          <w:rPr>
            <w:noProof/>
            <w:webHidden/>
          </w:rPr>
          <w:fldChar w:fldCharType="separate"/>
        </w:r>
        <w:r w:rsidR="00AF2243">
          <w:rPr>
            <w:noProof/>
            <w:webHidden/>
          </w:rPr>
          <w:t>51</w:t>
        </w:r>
        <w:r w:rsidR="004421B8">
          <w:rPr>
            <w:noProof/>
            <w:webHidden/>
          </w:rPr>
          <w:fldChar w:fldCharType="end"/>
        </w:r>
      </w:hyperlink>
    </w:p>
    <w:p w14:paraId="0C23013E" w14:textId="77777777" w:rsidR="004421B8" w:rsidRDefault="00E03C42">
      <w:pPr>
        <w:pStyle w:val="TOC1"/>
        <w:rPr>
          <w:rFonts w:asciiTheme="minorHAnsi" w:eastAsiaTheme="minorEastAsia" w:hAnsiTheme="minorHAnsi" w:cstheme="minorBidi"/>
          <w:noProof/>
          <w:sz w:val="22"/>
          <w:szCs w:val="22"/>
          <w:lang w:eastAsia="en-GB"/>
        </w:rPr>
      </w:pPr>
      <w:hyperlink w:anchor="_Toc178188539" w:history="1">
        <w:r w:rsidR="004421B8" w:rsidRPr="003B2767">
          <w:rPr>
            <w:rStyle w:val="Hyperlink"/>
            <w:noProof/>
            <w:lang w:bidi="he-IL"/>
          </w:rPr>
          <w:t>8.9 Management reviews (ISO 8.9.1 – 8.9.3)</w:t>
        </w:r>
        <w:r w:rsidR="004421B8">
          <w:rPr>
            <w:noProof/>
            <w:webHidden/>
          </w:rPr>
          <w:tab/>
        </w:r>
        <w:r w:rsidR="004421B8">
          <w:rPr>
            <w:noProof/>
            <w:webHidden/>
          </w:rPr>
          <w:fldChar w:fldCharType="begin"/>
        </w:r>
        <w:r w:rsidR="004421B8">
          <w:rPr>
            <w:noProof/>
            <w:webHidden/>
          </w:rPr>
          <w:instrText xml:space="preserve"> PAGEREF _Toc178188539 \h </w:instrText>
        </w:r>
        <w:r w:rsidR="004421B8">
          <w:rPr>
            <w:noProof/>
            <w:webHidden/>
          </w:rPr>
        </w:r>
        <w:r w:rsidR="004421B8">
          <w:rPr>
            <w:noProof/>
            <w:webHidden/>
          </w:rPr>
          <w:fldChar w:fldCharType="separate"/>
        </w:r>
        <w:r w:rsidR="00AF2243">
          <w:rPr>
            <w:noProof/>
            <w:webHidden/>
          </w:rPr>
          <w:t>52</w:t>
        </w:r>
        <w:r w:rsidR="004421B8">
          <w:rPr>
            <w:noProof/>
            <w:webHidden/>
          </w:rPr>
          <w:fldChar w:fldCharType="end"/>
        </w:r>
      </w:hyperlink>
    </w:p>
    <w:p w14:paraId="35F36531" w14:textId="77777777" w:rsidR="004421B8" w:rsidRDefault="00E03C42">
      <w:pPr>
        <w:pStyle w:val="TOC1"/>
        <w:rPr>
          <w:rFonts w:asciiTheme="minorHAnsi" w:eastAsiaTheme="minorEastAsia" w:hAnsiTheme="minorHAnsi" w:cstheme="minorBidi"/>
          <w:noProof/>
          <w:sz w:val="22"/>
          <w:szCs w:val="22"/>
          <w:lang w:eastAsia="en-GB"/>
        </w:rPr>
      </w:pPr>
      <w:hyperlink w:anchor="_Toc178188540" w:history="1">
        <w:r w:rsidR="004421B8" w:rsidRPr="003B2767">
          <w:rPr>
            <w:rStyle w:val="Hyperlink"/>
            <w:noProof/>
            <w:lang w:bidi="he-IL"/>
          </w:rPr>
          <w:t>Appendices</w:t>
        </w:r>
        <w:r w:rsidR="004421B8">
          <w:rPr>
            <w:noProof/>
            <w:webHidden/>
          </w:rPr>
          <w:tab/>
        </w:r>
        <w:r w:rsidR="004421B8">
          <w:rPr>
            <w:noProof/>
            <w:webHidden/>
          </w:rPr>
          <w:fldChar w:fldCharType="begin"/>
        </w:r>
        <w:r w:rsidR="004421B8">
          <w:rPr>
            <w:noProof/>
            <w:webHidden/>
          </w:rPr>
          <w:instrText xml:space="preserve"> PAGEREF _Toc178188540 \h </w:instrText>
        </w:r>
        <w:r w:rsidR="004421B8">
          <w:rPr>
            <w:noProof/>
            <w:webHidden/>
          </w:rPr>
        </w:r>
        <w:r w:rsidR="004421B8">
          <w:rPr>
            <w:noProof/>
            <w:webHidden/>
          </w:rPr>
          <w:fldChar w:fldCharType="separate"/>
        </w:r>
        <w:r w:rsidR="00AF2243">
          <w:rPr>
            <w:noProof/>
            <w:webHidden/>
          </w:rPr>
          <w:t>54</w:t>
        </w:r>
        <w:r w:rsidR="004421B8">
          <w:rPr>
            <w:noProof/>
            <w:webHidden/>
          </w:rPr>
          <w:fldChar w:fldCharType="end"/>
        </w:r>
      </w:hyperlink>
    </w:p>
    <w:p w14:paraId="557DCF15" w14:textId="77777777" w:rsidR="004421B8" w:rsidRDefault="00E03C42">
      <w:pPr>
        <w:pStyle w:val="TOC2"/>
        <w:rPr>
          <w:rFonts w:asciiTheme="minorHAnsi" w:eastAsiaTheme="minorEastAsia" w:hAnsiTheme="minorHAnsi" w:cstheme="minorBidi"/>
          <w:noProof/>
          <w:sz w:val="22"/>
          <w:szCs w:val="22"/>
          <w:lang w:eastAsia="en-GB"/>
        </w:rPr>
      </w:pPr>
      <w:hyperlink w:anchor="_Toc178188541" w:history="1">
        <w:r w:rsidR="004421B8" w:rsidRPr="003B2767">
          <w:rPr>
            <w:rStyle w:val="Hyperlink"/>
            <w:noProof/>
            <w:lang w:bidi="he-IL"/>
          </w:rPr>
          <w:t>Appendix 1: Referenced Documents</w:t>
        </w:r>
        <w:r w:rsidR="004421B8">
          <w:rPr>
            <w:noProof/>
            <w:webHidden/>
          </w:rPr>
          <w:tab/>
        </w:r>
        <w:r w:rsidR="004421B8">
          <w:rPr>
            <w:noProof/>
            <w:webHidden/>
          </w:rPr>
          <w:fldChar w:fldCharType="begin"/>
        </w:r>
        <w:r w:rsidR="004421B8">
          <w:rPr>
            <w:noProof/>
            <w:webHidden/>
          </w:rPr>
          <w:instrText xml:space="preserve"> PAGEREF _Toc178188541 \h </w:instrText>
        </w:r>
        <w:r w:rsidR="004421B8">
          <w:rPr>
            <w:noProof/>
            <w:webHidden/>
          </w:rPr>
        </w:r>
        <w:r w:rsidR="004421B8">
          <w:rPr>
            <w:noProof/>
            <w:webHidden/>
          </w:rPr>
          <w:fldChar w:fldCharType="separate"/>
        </w:r>
        <w:r w:rsidR="00AF2243">
          <w:rPr>
            <w:noProof/>
            <w:webHidden/>
          </w:rPr>
          <w:t>54</w:t>
        </w:r>
        <w:r w:rsidR="004421B8">
          <w:rPr>
            <w:noProof/>
            <w:webHidden/>
          </w:rPr>
          <w:fldChar w:fldCharType="end"/>
        </w:r>
      </w:hyperlink>
    </w:p>
    <w:p w14:paraId="567E4101" w14:textId="77777777" w:rsidR="004421B8" w:rsidRDefault="00E03C42">
      <w:pPr>
        <w:pStyle w:val="TOC2"/>
        <w:rPr>
          <w:rFonts w:asciiTheme="minorHAnsi" w:eastAsiaTheme="minorEastAsia" w:hAnsiTheme="minorHAnsi" w:cstheme="minorBidi"/>
          <w:noProof/>
          <w:sz w:val="22"/>
          <w:szCs w:val="22"/>
          <w:lang w:eastAsia="en-GB"/>
        </w:rPr>
      </w:pPr>
      <w:hyperlink w:anchor="_Toc178188542" w:history="1">
        <w:r w:rsidR="004421B8" w:rsidRPr="003B2767">
          <w:rPr>
            <w:rStyle w:val="Hyperlink"/>
            <w:noProof/>
            <w:lang w:bidi="he-IL"/>
          </w:rPr>
          <w:t>Appendix 2 – SG-MPOL-035 Quality policy</w:t>
        </w:r>
        <w:r w:rsidR="004421B8">
          <w:rPr>
            <w:noProof/>
            <w:webHidden/>
          </w:rPr>
          <w:tab/>
        </w:r>
        <w:r w:rsidR="004421B8">
          <w:rPr>
            <w:noProof/>
            <w:webHidden/>
          </w:rPr>
          <w:fldChar w:fldCharType="begin"/>
        </w:r>
        <w:r w:rsidR="004421B8">
          <w:rPr>
            <w:noProof/>
            <w:webHidden/>
          </w:rPr>
          <w:instrText xml:space="preserve"> PAGEREF _Toc178188542 \h </w:instrText>
        </w:r>
        <w:r w:rsidR="004421B8">
          <w:rPr>
            <w:noProof/>
            <w:webHidden/>
          </w:rPr>
        </w:r>
        <w:r w:rsidR="004421B8">
          <w:rPr>
            <w:noProof/>
            <w:webHidden/>
          </w:rPr>
          <w:fldChar w:fldCharType="separate"/>
        </w:r>
        <w:r w:rsidR="00AF2243">
          <w:rPr>
            <w:noProof/>
            <w:webHidden/>
          </w:rPr>
          <w:t>56</w:t>
        </w:r>
        <w:r w:rsidR="004421B8">
          <w:rPr>
            <w:noProof/>
            <w:webHidden/>
          </w:rPr>
          <w:fldChar w:fldCharType="end"/>
        </w:r>
      </w:hyperlink>
    </w:p>
    <w:p w14:paraId="6A988B3B" w14:textId="77777777" w:rsidR="008476A1" w:rsidRPr="006719AE" w:rsidRDefault="00745753" w:rsidP="00444368">
      <w:pPr>
        <w:spacing w:after="0"/>
        <w:sectPr w:rsidR="008476A1" w:rsidRPr="006719AE" w:rsidSect="00685C67">
          <w:headerReference w:type="default" r:id="rId8"/>
          <w:footerReference w:type="even" r:id="rId9"/>
          <w:footerReference w:type="default" r:id="rId10"/>
          <w:headerReference w:type="first" r:id="rId11"/>
          <w:footerReference w:type="first" r:id="rId12"/>
          <w:pgSz w:w="11900" w:h="16840"/>
          <w:pgMar w:top="1417" w:right="1417" w:bottom="1417" w:left="1417" w:header="284" w:footer="0" w:gutter="0"/>
          <w:cols w:space="708"/>
          <w:titlePg/>
        </w:sectPr>
      </w:pPr>
      <w:r w:rsidRPr="006719AE">
        <w:fldChar w:fldCharType="end"/>
      </w:r>
      <w:bookmarkStart w:id="2" w:name="_Toc276617960"/>
    </w:p>
    <w:p w14:paraId="79224733" w14:textId="77777777" w:rsidR="008476A1" w:rsidRPr="00362520" w:rsidRDefault="008476A1" w:rsidP="005F7C8F">
      <w:pPr>
        <w:pStyle w:val="Heading1"/>
      </w:pPr>
      <w:bookmarkStart w:id="3" w:name="_Toc453929866"/>
      <w:bookmarkStart w:id="4" w:name="_Toc178188408"/>
      <w:r w:rsidRPr="00362520">
        <w:t>Abbreviations and Acronyms</w:t>
      </w:r>
      <w:bookmarkEnd w:id="3"/>
      <w:bookmarkEnd w:id="4"/>
    </w:p>
    <w:p w14:paraId="33125787" w14:textId="77777777" w:rsidR="008476A1" w:rsidRPr="00DA642C" w:rsidRDefault="008476A1" w:rsidP="005F7C8F">
      <w:pPr>
        <w:spacing w:after="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087"/>
      </w:tblGrid>
      <w:tr w:rsidR="008476A1" w:rsidRPr="00D96782" w14:paraId="6EAB50C2" w14:textId="77777777" w:rsidTr="00C348BB">
        <w:tc>
          <w:tcPr>
            <w:tcW w:w="1668" w:type="dxa"/>
            <w:vAlign w:val="center"/>
          </w:tcPr>
          <w:p w14:paraId="61B4B460" w14:textId="77777777" w:rsidR="008476A1" w:rsidRPr="00362520" w:rsidRDefault="004167CF" w:rsidP="005F7C8F">
            <w:pPr>
              <w:spacing w:after="0"/>
              <w:jc w:val="both"/>
              <w:rPr>
                <w:rFonts w:ascii="Arial" w:hAnsi="Arial" w:cs="Arial"/>
                <w:sz w:val="20"/>
                <w:szCs w:val="20"/>
                <w:lang w:val="en-US"/>
              </w:rPr>
            </w:pPr>
            <w:r w:rsidRPr="00362520">
              <w:rPr>
                <w:rFonts w:ascii="Arial" w:hAnsi="Arial" w:cs="Arial"/>
                <w:sz w:val="20"/>
                <w:szCs w:val="20"/>
                <w:lang w:val="en-US"/>
              </w:rPr>
              <w:t>CSM</w:t>
            </w:r>
          </w:p>
        </w:tc>
        <w:tc>
          <w:tcPr>
            <w:tcW w:w="7087" w:type="dxa"/>
            <w:vAlign w:val="center"/>
          </w:tcPr>
          <w:p w14:paraId="6C78BB03" w14:textId="77777777" w:rsidR="008476A1" w:rsidRPr="00362520" w:rsidRDefault="004167CF" w:rsidP="005F7C8F">
            <w:pPr>
              <w:spacing w:after="0"/>
              <w:jc w:val="both"/>
              <w:rPr>
                <w:rFonts w:ascii="Arial" w:hAnsi="Arial" w:cs="Arial"/>
                <w:sz w:val="20"/>
                <w:szCs w:val="20"/>
                <w:lang w:val="en-US"/>
              </w:rPr>
            </w:pPr>
            <w:r w:rsidRPr="00362520">
              <w:rPr>
                <w:rFonts w:ascii="Arial" w:hAnsi="Arial" w:cs="Arial"/>
                <w:sz w:val="20"/>
                <w:szCs w:val="20"/>
                <w:lang w:val="en-US"/>
              </w:rPr>
              <w:t>Clinical Services Manager</w:t>
            </w:r>
          </w:p>
        </w:tc>
      </w:tr>
      <w:tr w:rsidR="008476A1" w:rsidRPr="00D96782" w14:paraId="56A9B961" w14:textId="77777777" w:rsidTr="00C348BB">
        <w:tc>
          <w:tcPr>
            <w:tcW w:w="1668" w:type="dxa"/>
            <w:vAlign w:val="center"/>
          </w:tcPr>
          <w:p w14:paraId="3D460741"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AMR</w:t>
            </w:r>
          </w:p>
        </w:tc>
        <w:tc>
          <w:tcPr>
            <w:tcW w:w="7087" w:type="dxa"/>
            <w:vAlign w:val="center"/>
          </w:tcPr>
          <w:p w14:paraId="42912E4B"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Annual Management Review</w:t>
            </w:r>
          </w:p>
        </w:tc>
      </w:tr>
      <w:tr w:rsidR="008476A1" w:rsidRPr="00D96782" w14:paraId="5D7307B3" w14:textId="77777777" w:rsidTr="00C348BB">
        <w:tc>
          <w:tcPr>
            <w:tcW w:w="1668" w:type="dxa"/>
            <w:vAlign w:val="center"/>
          </w:tcPr>
          <w:p w14:paraId="483998AD"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BSQR</w:t>
            </w:r>
          </w:p>
        </w:tc>
        <w:tc>
          <w:tcPr>
            <w:tcW w:w="7087" w:type="dxa"/>
            <w:vAlign w:val="center"/>
          </w:tcPr>
          <w:p w14:paraId="64A307E7"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Blood Safety and Quality Regulations</w:t>
            </w:r>
          </w:p>
        </w:tc>
      </w:tr>
      <w:tr w:rsidR="008476A1" w:rsidRPr="00D96782" w14:paraId="3B2686C6" w14:textId="77777777" w:rsidTr="00C348BB">
        <w:tc>
          <w:tcPr>
            <w:tcW w:w="1668" w:type="dxa"/>
            <w:vAlign w:val="center"/>
          </w:tcPr>
          <w:p w14:paraId="20FB559D"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CPD</w:t>
            </w:r>
          </w:p>
        </w:tc>
        <w:tc>
          <w:tcPr>
            <w:tcW w:w="7087" w:type="dxa"/>
            <w:vAlign w:val="center"/>
          </w:tcPr>
          <w:p w14:paraId="65103DFA" w14:textId="77777777" w:rsidR="008476A1" w:rsidRPr="00362520" w:rsidRDefault="0081393F" w:rsidP="005F7C8F">
            <w:pPr>
              <w:spacing w:after="0"/>
              <w:jc w:val="both"/>
              <w:rPr>
                <w:rFonts w:ascii="Arial" w:hAnsi="Arial" w:cs="Arial"/>
                <w:sz w:val="20"/>
                <w:szCs w:val="20"/>
                <w:lang w:val="en-US"/>
              </w:rPr>
            </w:pPr>
            <w:r w:rsidRPr="00362520">
              <w:rPr>
                <w:rFonts w:ascii="Arial" w:hAnsi="Arial" w:cs="Arial"/>
                <w:sz w:val="20"/>
                <w:szCs w:val="20"/>
                <w:lang w:val="en-US"/>
              </w:rPr>
              <w:t>Continuing Professional Develop</w:t>
            </w:r>
            <w:r w:rsidR="008476A1" w:rsidRPr="00362520">
              <w:rPr>
                <w:rFonts w:ascii="Arial" w:hAnsi="Arial" w:cs="Arial"/>
                <w:sz w:val="20"/>
                <w:szCs w:val="20"/>
                <w:lang w:val="en-US"/>
              </w:rPr>
              <w:t>ment</w:t>
            </w:r>
          </w:p>
        </w:tc>
      </w:tr>
      <w:tr w:rsidR="008476A1" w:rsidRPr="00D96782" w14:paraId="006F7764" w14:textId="77777777" w:rsidTr="00C348BB">
        <w:tc>
          <w:tcPr>
            <w:tcW w:w="1668" w:type="dxa"/>
            <w:vAlign w:val="center"/>
          </w:tcPr>
          <w:p w14:paraId="500D236F"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EQA</w:t>
            </w:r>
          </w:p>
        </w:tc>
        <w:tc>
          <w:tcPr>
            <w:tcW w:w="7087" w:type="dxa"/>
            <w:vAlign w:val="center"/>
          </w:tcPr>
          <w:p w14:paraId="23153A6F"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External Quality Assessment</w:t>
            </w:r>
          </w:p>
        </w:tc>
      </w:tr>
      <w:tr w:rsidR="008476A1" w:rsidRPr="00D96782" w14:paraId="396AA03F" w14:textId="77777777" w:rsidTr="00C348BB">
        <w:tc>
          <w:tcPr>
            <w:tcW w:w="1668" w:type="dxa"/>
            <w:vAlign w:val="center"/>
          </w:tcPr>
          <w:p w14:paraId="4F43DA3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HCPC</w:t>
            </w:r>
          </w:p>
        </w:tc>
        <w:tc>
          <w:tcPr>
            <w:tcW w:w="7087" w:type="dxa"/>
            <w:vAlign w:val="center"/>
          </w:tcPr>
          <w:p w14:paraId="79186F16"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Health and Care Professions Council</w:t>
            </w:r>
          </w:p>
        </w:tc>
      </w:tr>
      <w:tr w:rsidR="00953FBF" w:rsidRPr="00D96782" w14:paraId="2AD65F9C" w14:textId="77777777" w:rsidTr="00C348BB">
        <w:tc>
          <w:tcPr>
            <w:tcW w:w="1668" w:type="dxa"/>
            <w:vAlign w:val="center"/>
          </w:tcPr>
          <w:p w14:paraId="0600EA6A" w14:textId="7D1EB4D1"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HMT</w:t>
            </w:r>
          </w:p>
        </w:tc>
        <w:tc>
          <w:tcPr>
            <w:tcW w:w="7087" w:type="dxa"/>
            <w:vAlign w:val="center"/>
          </w:tcPr>
          <w:p w14:paraId="6C2D8F11" w14:textId="642350E2"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Haematology Management Team</w:t>
            </w:r>
          </w:p>
        </w:tc>
      </w:tr>
      <w:tr w:rsidR="008476A1" w:rsidRPr="00D96782" w14:paraId="6C4A344E" w14:textId="77777777" w:rsidTr="00C348BB">
        <w:tc>
          <w:tcPr>
            <w:tcW w:w="1668" w:type="dxa"/>
            <w:vAlign w:val="center"/>
          </w:tcPr>
          <w:p w14:paraId="4A92511A"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HSE</w:t>
            </w:r>
          </w:p>
        </w:tc>
        <w:tc>
          <w:tcPr>
            <w:tcW w:w="7087" w:type="dxa"/>
            <w:vAlign w:val="center"/>
          </w:tcPr>
          <w:p w14:paraId="6A3E1F78"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Health and Safety Executive</w:t>
            </w:r>
          </w:p>
        </w:tc>
      </w:tr>
      <w:tr w:rsidR="00953FBF" w:rsidRPr="00D96782" w14:paraId="41DA6576" w14:textId="77777777" w:rsidTr="00C348BB">
        <w:tc>
          <w:tcPr>
            <w:tcW w:w="1668" w:type="dxa"/>
            <w:vAlign w:val="center"/>
          </w:tcPr>
          <w:p w14:paraId="5BE22C2B" w14:textId="72733761"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HTC</w:t>
            </w:r>
          </w:p>
        </w:tc>
        <w:tc>
          <w:tcPr>
            <w:tcW w:w="7087" w:type="dxa"/>
            <w:vAlign w:val="center"/>
          </w:tcPr>
          <w:p w14:paraId="0EC54AFC" w14:textId="161754C9"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Hospital Transfusion Committee</w:t>
            </w:r>
          </w:p>
        </w:tc>
      </w:tr>
      <w:tr w:rsidR="00953FBF" w:rsidRPr="00D96782" w14:paraId="05699ADF" w14:textId="77777777" w:rsidTr="00C348BB">
        <w:tc>
          <w:tcPr>
            <w:tcW w:w="1668" w:type="dxa"/>
            <w:vAlign w:val="center"/>
          </w:tcPr>
          <w:p w14:paraId="50ECA93B" w14:textId="3F670A6B" w:rsidR="00953FBF" w:rsidRDefault="00953FBF" w:rsidP="005F7C8F">
            <w:pPr>
              <w:spacing w:after="0"/>
              <w:jc w:val="both"/>
              <w:rPr>
                <w:rFonts w:ascii="Arial" w:hAnsi="Arial" w:cs="Arial"/>
                <w:sz w:val="20"/>
                <w:szCs w:val="20"/>
                <w:lang w:val="en-US"/>
              </w:rPr>
            </w:pPr>
            <w:r>
              <w:rPr>
                <w:rFonts w:ascii="Arial" w:hAnsi="Arial" w:cs="Arial"/>
                <w:sz w:val="20"/>
                <w:szCs w:val="20"/>
                <w:lang w:val="en-US"/>
              </w:rPr>
              <w:t>HTT</w:t>
            </w:r>
          </w:p>
        </w:tc>
        <w:tc>
          <w:tcPr>
            <w:tcW w:w="7087" w:type="dxa"/>
            <w:vAlign w:val="center"/>
          </w:tcPr>
          <w:p w14:paraId="222520D7" w14:textId="3B9237AC" w:rsidR="00953FBF" w:rsidRDefault="00953FBF" w:rsidP="005F7C8F">
            <w:pPr>
              <w:spacing w:after="0"/>
              <w:jc w:val="both"/>
              <w:rPr>
                <w:rFonts w:ascii="Arial" w:hAnsi="Arial" w:cs="Arial"/>
                <w:sz w:val="20"/>
                <w:szCs w:val="20"/>
                <w:lang w:val="en-US"/>
              </w:rPr>
            </w:pPr>
            <w:r>
              <w:rPr>
                <w:rFonts w:ascii="Arial" w:hAnsi="Arial" w:cs="Arial"/>
                <w:sz w:val="20"/>
                <w:szCs w:val="20"/>
                <w:lang w:val="en-US"/>
              </w:rPr>
              <w:t>Hospital Transfusion Team</w:t>
            </w:r>
          </w:p>
        </w:tc>
      </w:tr>
      <w:tr w:rsidR="008476A1" w:rsidRPr="00D96782" w14:paraId="791DB903" w14:textId="77777777" w:rsidTr="00C348BB">
        <w:tc>
          <w:tcPr>
            <w:tcW w:w="1668" w:type="dxa"/>
            <w:vAlign w:val="center"/>
          </w:tcPr>
          <w:p w14:paraId="75C57BE2"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IQC</w:t>
            </w:r>
          </w:p>
        </w:tc>
        <w:tc>
          <w:tcPr>
            <w:tcW w:w="7087" w:type="dxa"/>
            <w:vAlign w:val="center"/>
          </w:tcPr>
          <w:p w14:paraId="342E8E81"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Internal Quality Control</w:t>
            </w:r>
          </w:p>
        </w:tc>
      </w:tr>
      <w:tr w:rsidR="008476A1" w:rsidRPr="00D96782" w14:paraId="034F933B" w14:textId="77777777" w:rsidTr="00C348BB">
        <w:tc>
          <w:tcPr>
            <w:tcW w:w="1668" w:type="dxa"/>
            <w:vAlign w:val="center"/>
          </w:tcPr>
          <w:p w14:paraId="044F933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ISO</w:t>
            </w:r>
          </w:p>
        </w:tc>
        <w:tc>
          <w:tcPr>
            <w:tcW w:w="7087" w:type="dxa"/>
            <w:vAlign w:val="center"/>
          </w:tcPr>
          <w:p w14:paraId="7BD05B68"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International Organization for Standardisation</w:t>
            </w:r>
          </w:p>
        </w:tc>
      </w:tr>
      <w:tr w:rsidR="008476A1" w:rsidRPr="00D96782" w14:paraId="3A3AFF40" w14:textId="77777777" w:rsidTr="00C348BB">
        <w:tc>
          <w:tcPr>
            <w:tcW w:w="1668" w:type="dxa"/>
            <w:vAlign w:val="center"/>
          </w:tcPr>
          <w:p w14:paraId="1ECFE805"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JD</w:t>
            </w:r>
          </w:p>
        </w:tc>
        <w:tc>
          <w:tcPr>
            <w:tcW w:w="7087" w:type="dxa"/>
            <w:vAlign w:val="center"/>
          </w:tcPr>
          <w:p w14:paraId="2904DA64"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Job Description</w:t>
            </w:r>
          </w:p>
        </w:tc>
      </w:tr>
      <w:tr w:rsidR="008476A1" w:rsidRPr="00D96782" w14:paraId="4EADB44F" w14:textId="77777777" w:rsidTr="00C348BB">
        <w:tc>
          <w:tcPr>
            <w:tcW w:w="1668" w:type="dxa"/>
            <w:vAlign w:val="center"/>
          </w:tcPr>
          <w:p w14:paraId="045F1AB0"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LIMS</w:t>
            </w:r>
          </w:p>
        </w:tc>
        <w:tc>
          <w:tcPr>
            <w:tcW w:w="7087" w:type="dxa"/>
            <w:vAlign w:val="center"/>
          </w:tcPr>
          <w:p w14:paraId="4F8F7CA5"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Laboratory Information System</w:t>
            </w:r>
          </w:p>
        </w:tc>
      </w:tr>
      <w:tr w:rsidR="008476A1" w:rsidRPr="00D96782" w14:paraId="1DEB7224" w14:textId="77777777" w:rsidTr="00C348BB">
        <w:tc>
          <w:tcPr>
            <w:tcW w:w="1668" w:type="dxa"/>
            <w:vAlign w:val="center"/>
          </w:tcPr>
          <w:p w14:paraId="78EB29E4"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MHRA</w:t>
            </w:r>
          </w:p>
        </w:tc>
        <w:tc>
          <w:tcPr>
            <w:tcW w:w="7087" w:type="dxa"/>
            <w:vAlign w:val="center"/>
          </w:tcPr>
          <w:p w14:paraId="70B2FEF2"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Medicines and Healthcare Products Regulatory Authority</w:t>
            </w:r>
          </w:p>
        </w:tc>
      </w:tr>
      <w:tr w:rsidR="008476A1" w:rsidRPr="00D96782" w14:paraId="7D4A8757" w14:textId="77777777" w:rsidTr="00C348BB">
        <w:tc>
          <w:tcPr>
            <w:tcW w:w="1668" w:type="dxa"/>
            <w:vAlign w:val="center"/>
          </w:tcPr>
          <w:p w14:paraId="6C869C07"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MSC</w:t>
            </w:r>
          </w:p>
        </w:tc>
        <w:tc>
          <w:tcPr>
            <w:tcW w:w="7087" w:type="dxa"/>
            <w:vAlign w:val="center"/>
          </w:tcPr>
          <w:p w14:paraId="031CA74B"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Managed Service Contract</w:t>
            </w:r>
          </w:p>
        </w:tc>
      </w:tr>
      <w:tr w:rsidR="008476A1" w:rsidRPr="00D96782" w14:paraId="1A25EF3B" w14:textId="77777777" w:rsidTr="00C348BB">
        <w:tc>
          <w:tcPr>
            <w:tcW w:w="1668" w:type="dxa"/>
            <w:vAlign w:val="center"/>
          </w:tcPr>
          <w:p w14:paraId="2F36FD0F"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NHS</w:t>
            </w:r>
          </w:p>
        </w:tc>
        <w:tc>
          <w:tcPr>
            <w:tcW w:w="7087" w:type="dxa"/>
            <w:vAlign w:val="center"/>
          </w:tcPr>
          <w:p w14:paraId="6B96FAF1"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National Health Service</w:t>
            </w:r>
          </w:p>
        </w:tc>
      </w:tr>
      <w:tr w:rsidR="008476A1" w:rsidRPr="00D96782" w14:paraId="0D3680F4" w14:textId="77777777" w:rsidTr="00C348BB">
        <w:tc>
          <w:tcPr>
            <w:tcW w:w="1668" w:type="dxa"/>
            <w:vAlign w:val="center"/>
          </w:tcPr>
          <w:p w14:paraId="3C5771B1"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NHSGGC</w:t>
            </w:r>
          </w:p>
        </w:tc>
        <w:tc>
          <w:tcPr>
            <w:tcW w:w="7087" w:type="dxa"/>
            <w:vAlign w:val="center"/>
          </w:tcPr>
          <w:p w14:paraId="01B1632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NHS Greater Glasgow and Clyde</w:t>
            </w:r>
          </w:p>
        </w:tc>
      </w:tr>
      <w:tr w:rsidR="008476A1" w:rsidRPr="00D96782" w14:paraId="0D7A1D73" w14:textId="77777777" w:rsidTr="00C348BB">
        <w:tc>
          <w:tcPr>
            <w:tcW w:w="1668" w:type="dxa"/>
            <w:vAlign w:val="center"/>
          </w:tcPr>
          <w:p w14:paraId="7EFDCEA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QEUH</w:t>
            </w:r>
          </w:p>
        </w:tc>
        <w:tc>
          <w:tcPr>
            <w:tcW w:w="7087" w:type="dxa"/>
            <w:vAlign w:val="center"/>
          </w:tcPr>
          <w:p w14:paraId="69EEE954"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Queen Elizabeth University Hospital</w:t>
            </w:r>
          </w:p>
        </w:tc>
      </w:tr>
      <w:tr w:rsidR="008476A1" w:rsidRPr="00D96782" w14:paraId="3C719447" w14:textId="77777777" w:rsidTr="00C348BB">
        <w:tc>
          <w:tcPr>
            <w:tcW w:w="1668" w:type="dxa"/>
            <w:vAlign w:val="center"/>
          </w:tcPr>
          <w:p w14:paraId="20C887C4"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QM</w:t>
            </w:r>
          </w:p>
        </w:tc>
        <w:tc>
          <w:tcPr>
            <w:tcW w:w="7087" w:type="dxa"/>
            <w:vAlign w:val="center"/>
          </w:tcPr>
          <w:p w14:paraId="480D2C84"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Quality Manual</w:t>
            </w:r>
          </w:p>
        </w:tc>
      </w:tr>
      <w:tr w:rsidR="008476A1" w:rsidRPr="00D96782" w14:paraId="37211EF7" w14:textId="77777777" w:rsidTr="00C348BB">
        <w:tc>
          <w:tcPr>
            <w:tcW w:w="1668" w:type="dxa"/>
            <w:vAlign w:val="center"/>
          </w:tcPr>
          <w:p w14:paraId="6C5236D7"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QMS</w:t>
            </w:r>
          </w:p>
        </w:tc>
        <w:tc>
          <w:tcPr>
            <w:tcW w:w="7087" w:type="dxa"/>
            <w:vAlign w:val="center"/>
          </w:tcPr>
          <w:p w14:paraId="290EC826"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Quality Management System</w:t>
            </w:r>
          </w:p>
        </w:tc>
      </w:tr>
      <w:tr w:rsidR="008476A1" w:rsidRPr="00D96782" w14:paraId="18E4ADDD" w14:textId="77777777" w:rsidTr="00C348BB">
        <w:tc>
          <w:tcPr>
            <w:tcW w:w="1668" w:type="dxa"/>
            <w:vAlign w:val="center"/>
          </w:tcPr>
          <w:p w14:paraId="0CADB650"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RCA</w:t>
            </w:r>
          </w:p>
        </w:tc>
        <w:tc>
          <w:tcPr>
            <w:tcW w:w="7087" w:type="dxa"/>
            <w:vAlign w:val="center"/>
          </w:tcPr>
          <w:p w14:paraId="7F37C099"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Root Cause Analysis</w:t>
            </w:r>
          </w:p>
        </w:tc>
      </w:tr>
      <w:tr w:rsidR="008476A1" w:rsidRPr="00D96782" w14:paraId="2660F8BB" w14:textId="77777777" w:rsidTr="00C348BB">
        <w:tc>
          <w:tcPr>
            <w:tcW w:w="1668" w:type="dxa"/>
            <w:vAlign w:val="center"/>
          </w:tcPr>
          <w:p w14:paraId="17EEA991"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RF</w:t>
            </w:r>
          </w:p>
        </w:tc>
        <w:tc>
          <w:tcPr>
            <w:tcW w:w="7087" w:type="dxa"/>
            <w:vAlign w:val="center"/>
          </w:tcPr>
          <w:p w14:paraId="39EBCE95"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Radio Frequency</w:t>
            </w:r>
          </w:p>
        </w:tc>
      </w:tr>
      <w:tr w:rsidR="008476A1" w:rsidRPr="00D96782" w14:paraId="57DD111A" w14:textId="77777777" w:rsidTr="00C348BB">
        <w:tc>
          <w:tcPr>
            <w:tcW w:w="1668" w:type="dxa"/>
            <w:vAlign w:val="center"/>
          </w:tcPr>
          <w:p w14:paraId="7132E629"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RHC</w:t>
            </w:r>
          </w:p>
        </w:tc>
        <w:tc>
          <w:tcPr>
            <w:tcW w:w="7087" w:type="dxa"/>
            <w:vAlign w:val="center"/>
          </w:tcPr>
          <w:p w14:paraId="48B4B6FE"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Royal Hospital for Children</w:t>
            </w:r>
          </w:p>
        </w:tc>
      </w:tr>
      <w:tr w:rsidR="008E57AF" w:rsidRPr="00D96782" w14:paraId="5381A47F" w14:textId="77777777" w:rsidTr="00C348BB">
        <w:tc>
          <w:tcPr>
            <w:tcW w:w="1668" w:type="dxa"/>
            <w:vAlign w:val="center"/>
          </w:tcPr>
          <w:p w14:paraId="56E602B0" w14:textId="77777777" w:rsidR="008E57AF" w:rsidRPr="00362520" w:rsidRDefault="008E57AF" w:rsidP="005F7C8F">
            <w:pPr>
              <w:spacing w:after="0"/>
              <w:jc w:val="both"/>
              <w:rPr>
                <w:rFonts w:ascii="Arial" w:hAnsi="Arial" w:cs="Arial"/>
                <w:sz w:val="20"/>
                <w:szCs w:val="20"/>
              </w:rPr>
            </w:pPr>
            <w:r w:rsidRPr="00362520">
              <w:rPr>
                <w:rFonts w:ascii="Arial" w:hAnsi="Arial" w:cs="Arial"/>
                <w:sz w:val="20"/>
                <w:szCs w:val="20"/>
              </w:rPr>
              <w:t>SABRE</w:t>
            </w:r>
          </w:p>
        </w:tc>
        <w:tc>
          <w:tcPr>
            <w:tcW w:w="7087" w:type="dxa"/>
            <w:vAlign w:val="center"/>
          </w:tcPr>
          <w:p w14:paraId="5101F786" w14:textId="77777777" w:rsidR="008E57AF" w:rsidRPr="00362520" w:rsidRDefault="008E57AF" w:rsidP="005F7C8F">
            <w:pPr>
              <w:spacing w:after="0"/>
              <w:jc w:val="both"/>
              <w:rPr>
                <w:rFonts w:ascii="Arial" w:hAnsi="Arial" w:cs="Arial"/>
                <w:sz w:val="20"/>
                <w:szCs w:val="20"/>
              </w:rPr>
            </w:pPr>
            <w:r w:rsidRPr="00362520">
              <w:rPr>
                <w:rFonts w:ascii="Arial" w:hAnsi="Arial" w:cs="Arial"/>
                <w:sz w:val="20"/>
                <w:szCs w:val="20"/>
              </w:rPr>
              <w:t>Serious Adverse Blood Related Events</w:t>
            </w:r>
          </w:p>
        </w:tc>
      </w:tr>
      <w:tr w:rsidR="008476A1" w:rsidRPr="00D96782" w14:paraId="5BCB759C" w14:textId="77777777" w:rsidTr="00C348BB">
        <w:tc>
          <w:tcPr>
            <w:tcW w:w="1668" w:type="dxa"/>
            <w:vAlign w:val="center"/>
          </w:tcPr>
          <w:p w14:paraId="2F908DA8"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SLA</w:t>
            </w:r>
          </w:p>
        </w:tc>
        <w:tc>
          <w:tcPr>
            <w:tcW w:w="7087" w:type="dxa"/>
            <w:vAlign w:val="center"/>
          </w:tcPr>
          <w:p w14:paraId="579720A0"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Service Level Agreement</w:t>
            </w:r>
          </w:p>
        </w:tc>
      </w:tr>
      <w:tr w:rsidR="008476A1" w:rsidRPr="00D96782" w14:paraId="04E35BE4" w14:textId="77777777" w:rsidTr="00C348BB">
        <w:tc>
          <w:tcPr>
            <w:tcW w:w="1668" w:type="dxa"/>
            <w:vAlign w:val="center"/>
          </w:tcPr>
          <w:p w14:paraId="276BD98F"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SLM</w:t>
            </w:r>
          </w:p>
        </w:tc>
        <w:tc>
          <w:tcPr>
            <w:tcW w:w="7087" w:type="dxa"/>
            <w:vAlign w:val="center"/>
          </w:tcPr>
          <w:p w14:paraId="6F860E66"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Sector Laboratory Manager</w:t>
            </w:r>
          </w:p>
        </w:tc>
      </w:tr>
      <w:tr w:rsidR="008476A1" w:rsidRPr="00D96782" w14:paraId="7492628B" w14:textId="77777777" w:rsidTr="00C348BB">
        <w:tc>
          <w:tcPr>
            <w:tcW w:w="1668" w:type="dxa"/>
            <w:vAlign w:val="center"/>
          </w:tcPr>
          <w:p w14:paraId="2148DE9F"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SNBTS</w:t>
            </w:r>
          </w:p>
        </w:tc>
        <w:tc>
          <w:tcPr>
            <w:tcW w:w="7087" w:type="dxa"/>
            <w:vAlign w:val="center"/>
          </w:tcPr>
          <w:p w14:paraId="0391345C" w14:textId="77777777" w:rsidR="008476A1" w:rsidRPr="00362520" w:rsidRDefault="008476A1" w:rsidP="005F7C8F">
            <w:pPr>
              <w:spacing w:after="0"/>
              <w:jc w:val="both"/>
              <w:rPr>
                <w:rFonts w:ascii="Arial" w:hAnsi="Arial" w:cs="Arial"/>
                <w:sz w:val="20"/>
                <w:szCs w:val="20"/>
              </w:rPr>
            </w:pPr>
            <w:r w:rsidRPr="00362520">
              <w:rPr>
                <w:rFonts w:ascii="Arial" w:hAnsi="Arial" w:cs="Arial"/>
                <w:sz w:val="20"/>
                <w:szCs w:val="20"/>
              </w:rPr>
              <w:t>Scottish National Blood Transfusion Service</w:t>
            </w:r>
          </w:p>
        </w:tc>
      </w:tr>
      <w:tr w:rsidR="008476A1" w:rsidRPr="00D96782" w14:paraId="66DDB48D" w14:textId="77777777" w:rsidTr="00C348BB">
        <w:tc>
          <w:tcPr>
            <w:tcW w:w="1668" w:type="dxa"/>
            <w:vAlign w:val="center"/>
          </w:tcPr>
          <w:p w14:paraId="2EDB6662"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rPr>
              <w:t>SOP(s)</w:t>
            </w:r>
          </w:p>
        </w:tc>
        <w:tc>
          <w:tcPr>
            <w:tcW w:w="7087" w:type="dxa"/>
            <w:vAlign w:val="center"/>
          </w:tcPr>
          <w:p w14:paraId="31F3890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rPr>
              <w:t>Standard Operating Procedure(s)</w:t>
            </w:r>
          </w:p>
        </w:tc>
      </w:tr>
      <w:tr w:rsidR="00953FBF" w:rsidRPr="00D96782" w14:paraId="5D3C5665" w14:textId="77777777" w:rsidTr="00C348BB">
        <w:tc>
          <w:tcPr>
            <w:tcW w:w="1668" w:type="dxa"/>
            <w:vAlign w:val="center"/>
          </w:tcPr>
          <w:p w14:paraId="67AABB19" w14:textId="5BC54EE2" w:rsidR="00953FBF" w:rsidRPr="00AA1623" w:rsidRDefault="00953FBF" w:rsidP="005F7C8F">
            <w:pPr>
              <w:spacing w:after="0"/>
              <w:jc w:val="both"/>
              <w:rPr>
                <w:rFonts w:ascii="Arial" w:hAnsi="Arial" w:cs="Arial"/>
                <w:sz w:val="20"/>
                <w:szCs w:val="20"/>
              </w:rPr>
            </w:pPr>
            <w:r>
              <w:rPr>
                <w:rFonts w:ascii="Arial" w:hAnsi="Arial" w:cs="Arial"/>
                <w:sz w:val="20"/>
                <w:szCs w:val="20"/>
              </w:rPr>
              <w:t>SSM</w:t>
            </w:r>
          </w:p>
        </w:tc>
        <w:tc>
          <w:tcPr>
            <w:tcW w:w="7087" w:type="dxa"/>
            <w:vAlign w:val="center"/>
          </w:tcPr>
          <w:p w14:paraId="1BD88A3F" w14:textId="73E49620" w:rsidR="00953FBF" w:rsidRPr="00AA1623" w:rsidRDefault="00953FBF" w:rsidP="005F7C8F">
            <w:pPr>
              <w:spacing w:after="0"/>
              <w:jc w:val="both"/>
              <w:rPr>
                <w:rFonts w:ascii="Arial" w:hAnsi="Arial" w:cs="Arial"/>
                <w:sz w:val="20"/>
                <w:szCs w:val="20"/>
              </w:rPr>
            </w:pPr>
            <w:r>
              <w:rPr>
                <w:rFonts w:ascii="Arial" w:hAnsi="Arial" w:cs="Arial"/>
                <w:sz w:val="20"/>
                <w:szCs w:val="20"/>
              </w:rPr>
              <w:t>Senior Staff Meeting</w:t>
            </w:r>
          </w:p>
        </w:tc>
      </w:tr>
      <w:tr w:rsidR="008476A1" w:rsidRPr="00D96782" w14:paraId="301FE21B" w14:textId="77777777" w:rsidTr="00C348BB">
        <w:tc>
          <w:tcPr>
            <w:tcW w:w="1668" w:type="dxa"/>
            <w:vAlign w:val="center"/>
          </w:tcPr>
          <w:p w14:paraId="62647696"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TP</w:t>
            </w:r>
          </w:p>
        </w:tc>
        <w:tc>
          <w:tcPr>
            <w:tcW w:w="7087" w:type="dxa"/>
            <w:vAlign w:val="center"/>
          </w:tcPr>
          <w:p w14:paraId="432651E0"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Transfusion Practitioner</w:t>
            </w:r>
          </w:p>
        </w:tc>
      </w:tr>
      <w:tr w:rsidR="008476A1" w:rsidRPr="00D96782" w14:paraId="2465C771" w14:textId="77777777" w:rsidTr="00C348BB">
        <w:tc>
          <w:tcPr>
            <w:tcW w:w="1668" w:type="dxa"/>
            <w:vAlign w:val="center"/>
          </w:tcPr>
          <w:p w14:paraId="5231F695"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TSM</w:t>
            </w:r>
          </w:p>
        </w:tc>
        <w:tc>
          <w:tcPr>
            <w:tcW w:w="7087" w:type="dxa"/>
            <w:vAlign w:val="center"/>
          </w:tcPr>
          <w:p w14:paraId="61CD84A0"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Technical Services Manager</w:t>
            </w:r>
          </w:p>
        </w:tc>
      </w:tr>
      <w:tr w:rsidR="00953FBF" w:rsidRPr="00D96782" w14:paraId="12C52B71" w14:textId="77777777" w:rsidTr="00C348BB">
        <w:tc>
          <w:tcPr>
            <w:tcW w:w="1668" w:type="dxa"/>
            <w:vAlign w:val="center"/>
          </w:tcPr>
          <w:p w14:paraId="3140598D" w14:textId="31203BD5"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TSSM</w:t>
            </w:r>
          </w:p>
        </w:tc>
        <w:tc>
          <w:tcPr>
            <w:tcW w:w="7087" w:type="dxa"/>
            <w:vAlign w:val="center"/>
          </w:tcPr>
          <w:p w14:paraId="0CB83B3C" w14:textId="647CD7F0" w:rsidR="00953FBF" w:rsidRPr="00AA1623" w:rsidRDefault="00953FBF" w:rsidP="005F7C8F">
            <w:pPr>
              <w:spacing w:after="0"/>
              <w:jc w:val="both"/>
              <w:rPr>
                <w:rFonts w:ascii="Arial" w:hAnsi="Arial" w:cs="Arial"/>
                <w:sz w:val="20"/>
                <w:szCs w:val="20"/>
                <w:lang w:val="en-US"/>
              </w:rPr>
            </w:pPr>
            <w:r>
              <w:rPr>
                <w:rFonts w:ascii="Arial" w:hAnsi="Arial" w:cs="Arial"/>
                <w:sz w:val="20"/>
                <w:szCs w:val="20"/>
                <w:lang w:val="en-US"/>
              </w:rPr>
              <w:t>Technical Senior Staff Meeting</w:t>
            </w:r>
          </w:p>
        </w:tc>
      </w:tr>
      <w:tr w:rsidR="008476A1" w:rsidRPr="00D96782" w14:paraId="5DE1EA27" w14:textId="77777777" w:rsidTr="00C348BB">
        <w:tc>
          <w:tcPr>
            <w:tcW w:w="1668" w:type="dxa"/>
            <w:vAlign w:val="center"/>
          </w:tcPr>
          <w:p w14:paraId="6FA1014E"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UKAS</w:t>
            </w:r>
          </w:p>
        </w:tc>
        <w:tc>
          <w:tcPr>
            <w:tcW w:w="7087" w:type="dxa"/>
            <w:vAlign w:val="center"/>
          </w:tcPr>
          <w:p w14:paraId="0EBC0393"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United Kingdom Accreditation Service</w:t>
            </w:r>
          </w:p>
        </w:tc>
      </w:tr>
      <w:tr w:rsidR="008476A1" w:rsidRPr="00D96782" w14:paraId="4C969EB1" w14:textId="77777777" w:rsidTr="00C348BB">
        <w:tc>
          <w:tcPr>
            <w:tcW w:w="1668" w:type="dxa"/>
            <w:vAlign w:val="center"/>
          </w:tcPr>
          <w:p w14:paraId="3EE0CC82"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VACH</w:t>
            </w:r>
          </w:p>
        </w:tc>
        <w:tc>
          <w:tcPr>
            <w:tcW w:w="7087" w:type="dxa"/>
            <w:vAlign w:val="center"/>
          </w:tcPr>
          <w:p w14:paraId="5112781C" w14:textId="77777777" w:rsidR="008476A1" w:rsidRPr="00362520" w:rsidRDefault="008476A1" w:rsidP="005F7C8F">
            <w:pPr>
              <w:spacing w:after="0"/>
              <w:jc w:val="both"/>
              <w:rPr>
                <w:rFonts w:ascii="Arial" w:hAnsi="Arial" w:cs="Arial"/>
                <w:sz w:val="20"/>
                <w:szCs w:val="20"/>
                <w:lang w:val="en-US"/>
              </w:rPr>
            </w:pPr>
            <w:r w:rsidRPr="00362520">
              <w:rPr>
                <w:rFonts w:ascii="Arial" w:hAnsi="Arial" w:cs="Arial"/>
                <w:sz w:val="20"/>
                <w:szCs w:val="20"/>
                <w:lang w:val="en-US"/>
              </w:rPr>
              <w:t>New Victoria Ambulatory Care Hospital</w:t>
            </w:r>
          </w:p>
        </w:tc>
      </w:tr>
    </w:tbl>
    <w:p w14:paraId="4952C1F2" w14:textId="77777777" w:rsidR="008476A1" w:rsidRPr="00F42CA9" w:rsidRDefault="008476A1" w:rsidP="005F7C8F">
      <w:pPr>
        <w:spacing w:after="0"/>
        <w:jc w:val="both"/>
        <w:rPr>
          <w:rFonts w:ascii="Tahoma" w:hAnsi="Tahoma" w:cs="Tahoma"/>
          <w:sz w:val="22"/>
          <w:szCs w:val="22"/>
        </w:rPr>
      </w:pPr>
    </w:p>
    <w:p w14:paraId="1B3EF3DF" w14:textId="591E6064" w:rsidR="0006381E" w:rsidRPr="0006381E" w:rsidRDefault="008476A1" w:rsidP="0006381E">
      <w:pPr>
        <w:pStyle w:val="Heading1"/>
      </w:pPr>
      <w:r>
        <w:br w:type="page"/>
      </w:r>
      <w:bookmarkStart w:id="5" w:name="_Toc453929867"/>
      <w:bookmarkStart w:id="6" w:name="_Toc178188409"/>
      <w:r w:rsidR="00597355">
        <w:t xml:space="preserve">1. </w:t>
      </w:r>
      <w:r w:rsidRPr="00AA1623">
        <w:t>Introduction</w:t>
      </w:r>
      <w:bookmarkEnd w:id="5"/>
      <w:bookmarkEnd w:id="6"/>
    </w:p>
    <w:p w14:paraId="0DF1716E" w14:textId="5844AD16" w:rsidR="008476A1" w:rsidRPr="00362520" w:rsidRDefault="008476A1" w:rsidP="0006381E">
      <w:pPr>
        <w:pStyle w:val="SOPBodytext"/>
        <w:jc w:val="both"/>
      </w:pPr>
      <w:r w:rsidRPr="00362520">
        <w:t>This Quality Manual, together with the Policy and Procedure documents which are referenced, describes the Quality Management System of the Department of Haematology, South Glasgow Sector, NHSGGC. This Quality Manual has been created to meet with all of the requirements of The International Standard ISO</w:t>
      </w:r>
      <w:r w:rsidR="003F12C4" w:rsidRPr="00362520">
        <w:t xml:space="preserve"> 15189:2022</w:t>
      </w:r>
      <w:r w:rsidR="003B3A81">
        <w:t xml:space="preserve"> </w:t>
      </w:r>
      <w:r w:rsidRPr="00362520">
        <w:t>Medical Laboratories</w:t>
      </w:r>
      <w:r w:rsidR="003B3A81">
        <w:t xml:space="preserve"> </w:t>
      </w:r>
      <w:r w:rsidRPr="00362520">
        <w:t>-</w:t>
      </w:r>
      <w:r w:rsidR="003B3A81">
        <w:t xml:space="preserve"> </w:t>
      </w:r>
      <w:r w:rsidRPr="00362520">
        <w:t>Requirements for Quality and Competence (and all associated documentation) (hence known as ISO:15189), Blood Safety and Quality Regulations (20</w:t>
      </w:r>
      <w:r w:rsidR="0081393F" w:rsidRPr="00362520">
        <w:t>05 and subsequent amendments) (</w:t>
      </w:r>
      <w:r w:rsidRPr="00362520">
        <w:t>hence known as BSQR), and other appropriate national and international standards.</w:t>
      </w:r>
    </w:p>
    <w:p w14:paraId="02993193" w14:textId="7CAC7C9F" w:rsidR="008476A1" w:rsidRPr="00362520" w:rsidRDefault="008728F7" w:rsidP="005F7C8F">
      <w:pPr>
        <w:spacing w:after="0"/>
        <w:jc w:val="both"/>
        <w:rPr>
          <w:rFonts w:ascii="Arial" w:hAnsi="Arial" w:cs="Arial"/>
          <w:sz w:val="22"/>
          <w:szCs w:val="22"/>
        </w:rPr>
      </w:pPr>
      <w:r w:rsidRPr="00362520">
        <w:rPr>
          <w:rFonts w:ascii="Arial" w:hAnsi="Arial" w:cs="Arial"/>
          <w:sz w:val="22"/>
          <w:szCs w:val="22"/>
        </w:rPr>
        <w:t>Sections 4 - 8</w:t>
      </w:r>
      <w:r w:rsidR="008476A1" w:rsidRPr="00362520">
        <w:rPr>
          <w:rFonts w:ascii="Arial" w:hAnsi="Arial" w:cs="Arial"/>
          <w:sz w:val="22"/>
          <w:szCs w:val="22"/>
        </w:rPr>
        <w:t xml:space="preserve"> of this Quality Manual are arranged </w:t>
      </w:r>
      <w:r w:rsidRPr="00362520">
        <w:rPr>
          <w:rFonts w:ascii="Arial" w:hAnsi="Arial" w:cs="Arial"/>
          <w:sz w:val="22"/>
          <w:szCs w:val="22"/>
        </w:rPr>
        <w:t xml:space="preserve">to </w:t>
      </w:r>
      <w:r w:rsidR="008476A1" w:rsidRPr="00362520">
        <w:rPr>
          <w:rFonts w:ascii="Arial" w:hAnsi="Arial" w:cs="Arial"/>
          <w:sz w:val="22"/>
          <w:szCs w:val="22"/>
        </w:rPr>
        <w:t xml:space="preserve">equate with </w:t>
      </w:r>
      <w:r w:rsidRPr="00362520">
        <w:rPr>
          <w:rFonts w:ascii="Arial" w:hAnsi="Arial" w:cs="Arial"/>
          <w:sz w:val="22"/>
          <w:szCs w:val="22"/>
        </w:rPr>
        <w:t xml:space="preserve">BS EN </w:t>
      </w:r>
      <w:r w:rsidR="008476A1" w:rsidRPr="00362520">
        <w:rPr>
          <w:rFonts w:ascii="Arial" w:hAnsi="Arial" w:cs="Arial"/>
          <w:sz w:val="22"/>
          <w:szCs w:val="22"/>
        </w:rPr>
        <w:t>ISO</w:t>
      </w:r>
      <w:r w:rsidRPr="00362520">
        <w:rPr>
          <w:rFonts w:ascii="Arial" w:hAnsi="Arial" w:cs="Arial"/>
          <w:sz w:val="22"/>
          <w:szCs w:val="22"/>
        </w:rPr>
        <w:t xml:space="preserve"> </w:t>
      </w:r>
      <w:r w:rsidR="008476A1" w:rsidRPr="00362520">
        <w:rPr>
          <w:rFonts w:ascii="Arial" w:hAnsi="Arial" w:cs="Arial"/>
          <w:sz w:val="22"/>
          <w:szCs w:val="22"/>
        </w:rPr>
        <w:t>15189</w:t>
      </w:r>
      <w:r w:rsidR="003B3A81">
        <w:rPr>
          <w:rFonts w:ascii="Arial" w:hAnsi="Arial" w:cs="Arial"/>
          <w:sz w:val="22"/>
          <w:szCs w:val="22"/>
        </w:rPr>
        <w:t xml:space="preserve">:2022 </w:t>
      </w:r>
      <w:r w:rsidRPr="00362520">
        <w:rPr>
          <w:rFonts w:ascii="Arial" w:hAnsi="Arial" w:cs="Arial"/>
          <w:sz w:val="22"/>
          <w:szCs w:val="22"/>
        </w:rPr>
        <w:t>Medical laboratories –</w:t>
      </w:r>
      <w:r w:rsidR="003B3A81">
        <w:rPr>
          <w:rFonts w:ascii="Arial" w:hAnsi="Arial" w:cs="Arial"/>
          <w:sz w:val="22"/>
          <w:szCs w:val="22"/>
        </w:rPr>
        <w:t xml:space="preserve"> </w:t>
      </w:r>
      <w:r w:rsidRPr="00362520">
        <w:rPr>
          <w:rFonts w:ascii="Arial" w:hAnsi="Arial" w:cs="Arial"/>
          <w:sz w:val="22"/>
          <w:szCs w:val="22"/>
        </w:rPr>
        <w:t xml:space="preserve">requirements for quality and competence. </w:t>
      </w:r>
      <w:r w:rsidR="008476A1" w:rsidRPr="00362520">
        <w:rPr>
          <w:rFonts w:ascii="Arial" w:hAnsi="Arial" w:cs="Arial"/>
          <w:sz w:val="22"/>
          <w:szCs w:val="22"/>
        </w:rPr>
        <w:t xml:space="preserve">After the title of each section or sub section, the relevant standard is referenced in brackets. In each section there is a brief description of the way in which the Department seeks to comply with the particular standard, and references are given to appropriate documents using their QMS reference number </w:t>
      </w:r>
      <w:r w:rsidRPr="00362520">
        <w:rPr>
          <w:rFonts w:ascii="Arial" w:hAnsi="Arial" w:cs="Arial"/>
          <w:sz w:val="22"/>
          <w:szCs w:val="22"/>
        </w:rPr>
        <w:t xml:space="preserve">in </w:t>
      </w:r>
      <w:r w:rsidRPr="00362520">
        <w:rPr>
          <w:rFonts w:ascii="Arial" w:hAnsi="Arial" w:cs="Arial"/>
          <w:b/>
          <w:sz w:val="22"/>
          <w:szCs w:val="22"/>
        </w:rPr>
        <w:t xml:space="preserve">BOLD. </w:t>
      </w:r>
      <w:r w:rsidR="008476A1" w:rsidRPr="00362520">
        <w:rPr>
          <w:rFonts w:ascii="Arial" w:hAnsi="Arial" w:cs="Arial"/>
          <w:sz w:val="22"/>
          <w:szCs w:val="22"/>
        </w:rPr>
        <w:t>All referenced documents can be found on the department’s QMS Q-Pulse. All the policies and procedures referenced are mandatory within the Department of Haematology, South Glasgow Sector.</w:t>
      </w:r>
    </w:p>
    <w:p w14:paraId="4A0F991C" w14:textId="77777777" w:rsidR="008476A1" w:rsidRPr="00AA1623" w:rsidRDefault="008476A1" w:rsidP="005F7C8F">
      <w:pPr>
        <w:spacing w:after="0"/>
        <w:jc w:val="both"/>
        <w:rPr>
          <w:rFonts w:ascii="Tahoma" w:hAnsi="Tahoma" w:cs="Tahoma"/>
          <w:sz w:val="22"/>
          <w:szCs w:val="22"/>
        </w:rPr>
      </w:pPr>
    </w:p>
    <w:p w14:paraId="4C799364" w14:textId="3D981E46" w:rsidR="008476A1" w:rsidRPr="0006381E" w:rsidRDefault="004421B8" w:rsidP="0006381E">
      <w:pPr>
        <w:pStyle w:val="Heading1"/>
      </w:pPr>
      <w:bookmarkStart w:id="7" w:name="_Toc453929868"/>
      <w:bookmarkStart w:id="8" w:name="_Toc178188410"/>
      <w:r>
        <w:t xml:space="preserve">1.1 </w:t>
      </w:r>
      <w:r w:rsidR="008476A1" w:rsidRPr="00AA1623">
        <w:t>Overview of the organization</w:t>
      </w:r>
      <w:bookmarkEnd w:id="7"/>
      <w:bookmarkEnd w:id="8"/>
    </w:p>
    <w:p w14:paraId="6F1831ED" w14:textId="77777777" w:rsidR="008728F7" w:rsidRPr="00362520" w:rsidRDefault="008476A1" w:rsidP="0006381E">
      <w:pPr>
        <w:pStyle w:val="SOPBodytext"/>
        <w:jc w:val="both"/>
        <w:rPr>
          <w:lang w:eastAsia="fr-FR"/>
        </w:rPr>
      </w:pPr>
      <w:r w:rsidRPr="00362520">
        <w:rPr>
          <w:lang w:eastAsia="fr-FR"/>
        </w:rPr>
        <w:t xml:space="preserve">As part of the diagnostic services of NHSGGC, </w:t>
      </w:r>
      <w:r w:rsidRPr="00362520">
        <w:rPr>
          <w:iCs/>
          <w:lang w:eastAsia="fr-FR"/>
        </w:rPr>
        <w:t xml:space="preserve">the </w:t>
      </w:r>
      <w:r w:rsidRPr="00362520">
        <w:t>Department of Haematology South Glasgow Sector</w:t>
      </w:r>
      <w:r w:rsidRPr="00362520">
        <w:rPr>
          <w:lang w:eastAsia="fr-FR"/>
        </w:rPr>
        <w:t xml:space="preserve"> provides </w:t>
      </w:r>
      <w:r w:rsidRPr="00362520">
        <w:rPr>
          <w:iCs/>
          <w:lang w:eastAsia="fr-FR"/>
        </w:rPr>
        <w:t>haematology</w:t>
      </w:r>
      <w:r w:rsidRPr="00362520">
        <w:rPr>
          <w:lang w:eastAsia="fr-FR"/>
        </w:rPr>
        <w:t xml:space="preserve"> services relevant to service users for the benefit of the patients and population</w:t>
      </w:r>
      <w:r w:rsidR="008728F7" w:rsidRPr="00362520">
        <w:rPr>
          <w:lang w:eastAsia="fr-FR"/>
        </w:rPr>
        <w:t xml:space="preserve"> at Queen </w:t>
      </w:r>
      <w:r w:rsidR="004D5035" w:rsidRPr="00362520">
        <w:rPr>
          <w:lang w:eastAsia="fr-FR"/>
        </w:rPr>
        <w:t xml:space="preserve">Elizabeth University Hospital Glasgow, Laboratory Medicine Building and </w:t>
      </w:r>
      <w:r w:rsidR="00EB6583" w:rsidRPr="00362520">
        <w:rPr>
          <w:lang w:eastAsia="fr-FR"/>
        </w:rPr>
        <w:t xml:space="preserve">The </w:t>
      </w:r>
      <w:r w:rsidR="004D5035" w:rsidRPr="00362520">
        <w:rPr>
          <w:lang w:eastAsia="fr-FR"/>
        </w:rPr>
        <w:t xml:space="preserve">Victoria Ambulatory Care Hospital </w:t>
      </w:r>
      <w:r w:rsidR="00EB6583" w:rsidRPr="00362520">
        <w:rPr>
          <w:lang w:eastAsia="fr-FR"/>
        </w:rPr>
        <w:t>satellite l</w:t>
      </w:r>
      <w:r w:rsidR="004D5035" w:rsidRPr="00362520">
        <w:rPr>
          <w:lang w:eastAsia="fr-FR"/>
        </w:rPr>
        <w:t>aboratory. Informat</w:t>
      </w:r>
      <w:r w:rsidR="00EB6583" w:rsidRPr="00362520">
        <w:rPr>
          <w:lang w:eastAsia="fr-FR"/>
        </w:rPr>
        <w:t xml:space="preserve">ion on services provided at each site can be found on our website </w:t>
      </w:r>
      <w:hyperlink r:id="rId13" w:history="1">
        <w:r w:rsidR="00EB6583" w:rsidRPr="00362520">
          <w:rPr>
            <w:rStyle w:val="Hyperlink"/>
            <w:rFonts w:cs="Arial"/>
          </w:rPr>
          <w:t>South Glasgow Sector Haematology - NHSGGC</w:t>
        </w:r>
      </w:hyperlink>
    </w:p>
    <w:p w14:paraId="51D84709" w14:textId="32E84C08" w:rsidR="008476A1" w:rsidRPr="00362520" w:rsidRDefault="008476A1" w:rsidP="005F7C8F">
      <w:pPr>
        <w:shd w:val="clear" w:color="auto" w:fill="FFFFFF"/>
        <w:spacing w:after="0"/>
        <w:jc w:val="both"/>
        <w:rPr>
          <w:rFonts w:ascii="Arial" w:hAnsi="Arial" w:cs="Arial"/>
          <w:sz w:val="20"/>
          <w:szCs w:val="20"/>
          <w:lang w:eastAsia="fr-FR"/>
        </w:rPr>
      </w:pPr>
    </w:p>
    <w:p w14:paraId="712A0706" w14:textId="77777777" w:rsidR="008476A1" w:rsidRPr="00362520" w:rsidRDefault="008476A1" w:rsidP="005F7C8F">
      <w:pPr>
        <w:shd w:val="clear" w:color="auto" w:fill="FFFFFF"/>
        <w:spacing w:after="0"/>
        <w:jc w:val="both"/>
        <w:rPr>
          <w:rFonts w:ascii="Arial" w:hAnsi="Arial" w:cs="Arial"/>
          <w:sz w:val="22"/>
          <w:szCs w:val="22"/>
          <w:lang w:eastAsia="fr-FR"/>
        </w:rPr>
      </w:pPr>
      <w:r w:rsidRPr="00362520">
        <w:rPr>
          <w:rFonts w:ascii="Arial" w:hAnsi="Arial" w:cs="Arial"/>
          <w:sz w:val="22"/>
          <w:szCs w:val="22"/>
          <w:lang w:eastAsia="fr-FR"/>
        </w:rPr>
        <w:t xml:space="preserve">The laboratory has implemented a quality management system for the purpose of the effective and efficient use of its resources. All employees are committed to the culture of quality. All staff share responsibility for identifying nonconformities or opportunities for improvement, recording these instances so that corrective or preventive actions can be taken to ensure the laboratory meets the needs of its customers. </w:t>
      </w:r>
    </w:p>
    <w:p w14:paraId="745C5A73" w14:textId="77777777" w:rsidR="008476A1" w:rsidRPr="00AA1623" w:rsidRDefault="008476A1" w:rsidP="005F7C8F">
      <w:pPr>
        <w:shd w:val="clear" w:color="auto" w:fill="FFFFFF"/>
        <w:spacing w:after="0"/>
        <w:ind w:left="360"/>
        <w:jc w:val="both"/>
        <w:rPr>
          <w:rFonts w:ascii="Tahoma" w:hAnsi="Tahoma" w:cs="Tahoma"/>
          <w:sz w:val="22"/>
          <w:szCs w:val="22"/>
          <w:lang w:eastAsia="fr-FR"/>
        </w:rPr>
      </w:pPr>
    </w:p>
    <w:p w14:paraId="1606F5ED" w14:textId="0FCE3A80" w:rsidR="008476A1" w:rsidRPr="00AA1623" w:rsidRDefault="004421B8" w:rsidP="005F7C8F">
      <w:pPr>
        <w:pStyle w:val="Heading1"/>
      </w:pPr>
      <w:bookmarkStart w:id="9" w:name="_Toc453929869"/>
      <w:bookmarkStart w:id="10" w:name="_Toc178188411"/>
      <w:r>
        <w:t xml:space="preserve">1.2 </w:t>
      </w:r>
      <w:r w:rsidR="008476A1" w:rsidRPr="00AA1623">
        <w:t>NHSGGC Mission statement</w:t>
      </w:r>
      <w:bookmarkEnd w:id="9"/>
      <w:bookmarkEnd w:id="10"/>
    </w:p>
    <w:p w14:paraId="5D676E3A" w14:textId="77777777" w:rsidR="008476A1" w:rsidRPr="00362520" w:rsidRDefault="008476A1" w:rsidP="0006381E">
      <w:pPr>
        <w:pStyle w:val="SOPBodytext"/>
        <w:jc w:val="both"/>
      </w:pPr>
      <w:r w:rsidRPr="00362520">
        <w:t xml:space="preserve">Deliver effective and high quality health services, to act to improve the health of our population and to do everything we can to address the wider social detriments of health which cause health inequalities. </w:t>
      </w:r>
    </w:p>
    <w:p w14:paraId="63FC98E2" w14:textId="77777777" w:rsidR="008476A1" w:rsidRPr="00AA1623" w:rsidRDefault="008476A1" w:rsidP="005F7C8F">
      <w:pPr>
        <w:spacing w:after="0"/>
        <w:ind w:left="357"/>
        <w:jc w:val="both"/>
        <w:rPr>
          <w:rFonts w:ascii="Tahoma" w:hAnsi="Tahoma" w:cs="Tahoma"/>
          <w:sz w:val="22"/>
          <w:szCs w:val="22"/>
        </w:rPr>
      </w:pPr>
      <w:r w:rsidRPr="00AA1623">
        <w:rPr>
          <w:rFonts w:ascii="Tahoma" w:hAnsi="Tahoma" w:cs="Tahoma"/>
          <w:i/>
          <w:sz w:val="22"/>
          <w:szCs w:val="22"/>
          <w:lang w:eastAsia="fr-FR"/>
        </w:rPr>
        <w:t xml:space="preserve"> </w:t>
      </w:r>
    </w:p>
    <w:p w14:paraId="551D25D4" w14:textId="4AAC339B" w:rsidR="008476A1" w:rsidRPr="0006381E" w:rsidRDefault="0006381E" w:rsidP="0006381E">
      <w:pPr>
        <w:pStyle w:val="Heading1"/>
      </w:pPr>
      <w:bookmarkStart w:id="11" w:name="_Toc276617963"/>
      <w:bookmarkStart w:id="12" w:name="_Toc453929870"/>
      <w:bookmarkStart w:id="13" w:name="_Toc178188412"/>
      <w:r>
        <w:t xml:space="preserve">2. </w:t>
      </w:r>
      <w:r w:rsidR="008476A1" w:rsidRPr="00AA1623">
        <w:t>Objectives</w:t>
      </w:r>
      <w:bookmarkEnd w:id="11"/>
      <w:bookmarkEnd w:id="12"/>
      <w:bookmarkEnd w:id="13"/>
    </w:p>
    <w:p w14:paraId="5A41091C" w14:textId="14B9A2AE" w:rsidR="008476A1" w:rsidRPr="00362520" w:rsidRDefault="008476A1" w:rsidP="0006381E">
      <w:pPr>
        <w:pStyle w:val="SOPBodytext"/>
        <w:jc w:val="both"/>
        <w:rPr>
          <w:lang w:eastAsia="fr-FR"/>
        </w:rPr>
      </w:pPr>
      <w:r w:rsidRPr="00362520">
        <w:rPr>
          <w:lang w:eastAsia="fr-FR"/>
        </w:rPr>
        <w:t>The objectives of the laboratory are to produce accurate, reliable and timely analyses' results, achieve and maintain an effective quality management system</w:t>
      </w:r>
      <w:r w:rsidR="009E5205" w:rsidRPr="00362520">
        <w:rPr>
          <w:lang w:eastAsia="fr-FR"/>
        </w:rPr>
        <w:t xml:space="preserve">, </w:t>
      </w:r>
      <w:r w:rsidRPr="00362520">
        <w:rPr>
          <w:lang w:eastAsia="fr-FR"/>
        </w:rPr>
        <w:t>and to ensure compliance with relevant statutory and safety requirements</w:t>
      </w:r>
      <w:r w:rsidR="00AF08E0" w:rsidRPr="00362520">
        <w:rPr>
          <w:lang w:eastAsia="fr-FR"/>
        </w:rPr>
        <w:t xml:space="preserve"> in accordance with </w:t>
      </w:r>
      <w:r w:rsidR="00AF08E0" w:rsidRPr="00362520">
        <w:rPr>
          <w:b/>
          <w:lang w:eastAsia="fr-FR"/>
        </w:rPr>
        <w:t>SG-MPOL-035</w:t>
      </w:r>
      <w:r w:rsidR="00AF08E0" w:rsidRPr="00362520">
        <w:rPr>
          <w:lang w:eastAsia="fr-FR"/>
        </w:rPr>
        <w:t xml:space="preserve"> – Quality Policy</w:t>
      </w:r>
      <w:r w:rsidRPr="00362520">
        <w:rPr>
          <w:lang w:eastAsia="fr-FR"/>
        </w:rPr>
        <w:t xml:space="preserve"> </w:t>
      </w:r>
    </w:p>
    <w:p w14:paraId="0C0761E0" w14:textId="6A688CB1" w:rsidR="008476A1" w:rsidRPr="00362520" w:rsidRDefault="008476A1" w:rsidP="0006381E">
      <w:pPr>
        <w:pStyle w:val="SOPBodytext"/>
        <w:jc w:val="both"/>
        <w:rPr>
          <w:lang w:eastAsia="fr-FR"/>
        </w:rPr>
      </w:pPr>
      <w:r w:rsidRPr="00362520">
        <w:rPr>
          <w:lang w:eastAsia="fr-FR"/>
        </w:rPr>
        <w:t xml:space="preserve">The department </w:t>
      </w:r>
      <w:r w:rsidRPr="00362520">
        <w:rPr>
          <w:iCs/>
          <w:lang w:eastAsia="fr-FR"/>
        </w:rPr>
        <w:t>senior management,</w:t>
      </w:r>
      <w:r w:rsidRPr="00362520">
        <w:rPr>
          <w:lang w:eastAsia="fr-FR"/>
        </w:rPr>
        <w:t xml:space="preserve"> through the </w:t>
      </w:r>
      <w:r w:rsidR="00AF08E0" w:rsidRPr="00362520">
        <w:rPr>
          <w:lang w:eastAsia="fr-FR"/>
        </w:rPr>
        <w:t>Q</w:t>
      </w:r>
      <w:r w:rsidRPr="00362520">
        <w:rPr>
          <w:lang w:eastAsia="fr-FR"/>
        </w:rPr>
        <w:t xml:space="preserve">uality </w:t>
      </w:r>
      <w:r w:rsidR="00AF08E0" w:rsidRPr="00362520">
        <w:rPr>
          <w:lang w:eastAsia="fr-FR"/>
        </w:rPr>
        <w:t>M</w:t>
      </w:r>
      <w:r w:rsidRPr="00362520">
        <w:rPr>
          <w:lang w:eastAsia="fr-FR"/>
        </w:rPr>
        <w:t xml:space="preserve">anager, contributes to the implementation of the quality management system to achieve the defined objectives. </w:t>
      </w:r>
    </w:p>
    <w:p w14:paraId="124274AB" w14:textId="77777777" w:rsidR="008476A1" w:rsidRDefault="008476A1" w:rsidP="005F7C8F">
      <w:pPr>
        <w:shd w:val="clear" w:color="auto" w:fill="FFFFFF"/>
        <w:spacing w:after="0"/>
        <w:ind w:left="360"/>
        <w:jc w:val="both"/>
        <w:rPr>
          <w:rFonts w:ascii="Tahoma" w:hAnsi="Tahoma" w:cs="Tahoma"/>
          <w:sz w:val="22"/>
          <w:szCs w:val="22"/>
          <w:lang w:eastAsia="fr-FR"/>
        </w:rPr>
      </w:pPr>
    </w:p>
    <w:p w14:paraId="64B70AA4" w14:textId="77777777" w:rsidR="0006381E" w:rsidRDefault="0006381E" w:rsidP="005F7C8F">
      <w:pPr>
        <w:shd w:val="clear" w:color="auto" w:fill="FFFFFF"/>
        <w:spacing w:after="0"/>
        <w:ind w:left="360"/>
        <w:jc w:val="both"/>
        <w:rPr>
          <w:rFonts w:ascii="Tahoma" w:hAnsi="Tahoma" w:cs="Tahoma"/>
          <w:sz w:val="22"/>
          <w:szCs w:val="22"/>
          <w:lang w:eastAsia="fr-FR"/>
        </w:rPr>
      </w:pPr>
    </w:p>
    <w:p w14:paraId="5D202FDC" w14:textId="77777777" w:rsidR="0006381E" w:rsidRPr="00AA1623" w:rsidRDefault="0006381E" w:rsidP="005F7C8F">
      <w:pPr>
        <w:shd w:val="clear" w:color="auto" w:fill="FFFFFF"/>
        <w:spacing w:after="0"/>
        <w:ind w:left="360"/>
        <w:jc w:val="both"/>
        <w:rPr>
          <w:rFonts w:ascii="Tahoma" w:hAnsi="Tahoma" w:cs="Tahoma"/>
          <w:sz w:val="22"/>
          <w:szCs w:val="22"/>
          <w:lang w:eastAsia="fr-FR"/>
        </w:rPr>
      </w:pPr>
    </w:p>
    <w:p w14:paraId="1927A649" w14:textId="75A6F685" w:rsidR="008476A1" w:rsidRPr="0006381E" w:rsidRDefault="004421B8" w:rsidP="0006381E">
      <w:pPr>
        <w:pStyle w:val="Heading1"/>
      </w:pPr>
      <w:bookmarkStart w:id="14" w:name="_Toc453929871"/>
      <w:bookmarkStart w:id="15" w:name="_Toc178188413"/>
      <w:r>
        <w:t xml:space="preserve">2.1 </w:t>
      </w:r>
      <w:r w:rsidR="008476A1" w:rsidRPr="00AA1623">
        <w:t>Scope</w:t>
      </w:r>
      <w:bookmarkEnd w:id="14"/>
      <w:bookmarkEnd w:id="15"/>
    </w:p>
    <w:p w14:paraId="2122F12C" w14:textId="47EA5EE8" w:rsidR="008476A1" w:rsidRPr="00362520" w:rsidRDefault="008476A1" w:rsidP="0006381E">
      <w:pPr>
        <w:pStyle w:val="SOPBodytext"/>
        <w:jc w:val="both"/>
        <w:rPr>
          <w:b/>
          <w:bCs/>
          <w:lang w:eastAsia="fr-FR"/>
        </w:rPr>
      </w:pPr>
      <w:r w:rsidRPr="00362520">
        <w:rPr>
          <w:lang w:eastAsia="fr-FR"/>
        </w:rPr>
        <w:t xml:space="preserve">This quality manual describes the quality management system </w:t>
      </w:r>
      <w:r w:rsidR="008728F7" w:rsidRPr="00362520">
        <w:rPr>
          <w:lang w:eastAsia="fr-FR"/>
        </w:rPr>
        <w:t xml:space="preserve">scope </w:t>
      </w:r>
      <w:r w:rsidRPr="00362520">
        <w:rPr>
          <w:lang w:eastAsia="fr-FR"/>
        </w:rPr>
        <w:t xml:space="preserve">of the </w:t>
      </w:r>
      <w:r w:rsidRPr="00362520">
        <w:t>Department of Haematology, South Glasgow Sector</w:t>
      </w:r>
      <w:r w:rsidRPr="00362520">
        <w:rPr>
          <w:b/>
          <w:bCs/>
          <w:lang w:eastAsia="fr-FR"/>
        </w:rPr>
        <w:t xml:space="preserve"> </w:t>
      </w:r>
      <w:r w:rsidR="008728F7" w:rsidRPr="00362520">
        <w:rPr>
          <w:bCs/>
          <w:lang w:eastAsia="fr-FR"/>
        </w:rPr>
        <w:t>as follows:</w:t>
      </w:r>
      <w:r w:rsidRPr="00362520">
        <w:rPr>
          <w:b/>
          <w:bCs/>
          <w:lang w:eastAsia="fr-FR"/>
        </w:rPr>
        <w:t xml:space="preserve"> </w:t>
      </w:r>
    </w:p>
    <w:p w14:paraId="7228444A" w14:textId="77777777" w:rsidR="008476A1" w:rsidRPr="00362520" w:rsidRDefault="008476A1" w:rsidP="0006381E">
      <w:pPr>
        <w:numPr>
          <w:ilvl w:val="0"/>
          <w:numId w:val="2"/>
        </w:numPr>
        <w:tabs>
          <w:tab w:val="clear" w:pos="360"/>
          <w:tab w:val="num" w:pos="720"/>
        </w:tabs>
        <w:autoSpaceDE w:val="0"/>
        <w:autoSpaceDN w:val="0"/>
        <w:adjustRightInd w:val="0"/>
        <w:spacing w:after="0"/>
        <w:ind w:left="720"/>
        <w:jc w:val="both"/>
        <w:rPr>
          <w:rFonts w:ascii="Arial" w:hAnsi="Arial" w:cs="Arial"/>
          <w:color w:val="000000"/>
          <w:sz w:val="22"/>
          <w:szCs w:val="22"/>
          <w:lang w:eastAsia="fr-FR"/>
        </w:rPr>
      </w:pPr>
      <w:r w:rsidRPr="00362520">
        <w:rPr>
          <w:rFonts w:ascii="Arial" w:hAnsi="Arial" w:cs="Arial"/>
          <w:b/>
          <w:bCs/>
          <w:sz w:val="22"/>
          <w:szCs w:val="22"/>
          <w:lang w:eastAsia="fr-FR"/>
        </w:rPr>
        <w:t>Internal use:</w:t>
      </w:r>
      <w:r w:rsidRPr="00362520">
        <w:rPr>
          <w:rFonts w:ascii="Arial" w:hAnsi="Arial" w:cs="Arial"/>
          <w:bCs/>
          <w:sz w:val="22"/>
          <w:szCs w:val="22"/>
          <w:lang w:eastAsia="fr-FR"/>
        </w:rPr>
        <w:t xml:space="preserve"> </w:t>
      </w:r>
      <w:r w:rsidRPr="00362520">
        <w:rPr>
          <w:rFonts w:ascii="Arial" w:hAnsi="Arial" w:cs="Arial"/>
          <w:sz w:val="22"/>
          <w:szCs w:val="22"/>
          <w:lang w:eastAsia="fr-FR"/>
        </w:rPr>
        <w:t xml:space="preserve">To communicate to staff the laboratory’s quality policy and quality objectives, to make the staff familiar with the processes used to achieve compliance with </w:t>
      </w:r>
      <w:r w:rsidRPr="00362520">
        <w:rPr>
          <w:rFonts w:ascii="Arial" w:hAnsi="Arial" w:cs="Arial"/>
          <w:bCs/>
          <w:sz w:val="22"/>
          <w:szCs w:val="22"/>
          <w:lang w:eastAsia="fr-FR"/>
        </w:rPr>
        <w:t xml:space="preserve">quality </w:t>
      </w:r>
      <w:r w:rsidRPr="00362520">
        <w:rPr>
          <w:rFonts w:ascii="Arial" w:hAnsi="Arial" w:cs="Arial"/>
          <w:sz w:val="22"/>
          <w:szCs w:val="22"/>
          <w:lang w:eastAsia="fr-FR"/>
        </w:rPr>
        <w:t>requirements. This will facilitate the implementation of the quality management system as</w:t>
      </w:r>
      <w:r w:rsidRPr="00362520">
        <w:rPr>
          <w:rFonts w:ascii="Arial" w:hAnsi="Arial" w:cs="Arial"/>
          <w:color w:val="000000"/>
          <w:sz w:val="22"/>
          <w:szCs w:val="22"/>
          <w:lang w:eastAsia="fr-FR"/>
        </w:rPr>
        <w:t xml:space="preserve"> well as ensure its maintenance and required updates during altering circumstances. This should also allow effective communication and control of quality related activities and a documented base for quality system audits. </w:t>
      </w:r>
    </w:p>
    <w:p w14:paraId="0DD0BB5B" w14:textId="77777777" w:rsidR="008476A1" w:rsidRPr="00362520" w:rsidRDefault="008476A1" w:rsidP="0006381E">
      <w:pPr>
        <w:autoSpaceDE w:val="0"/>
        <w:autoSpaceDN w:val="0"/>
        <w:adjustRightInd w:val="0"/>
        <w:spacing w:after="0"/>
        <w:ind w:left="720"/>
        <w:jc w:val="both"/>
        <w:rPr>
          <w:rFonts w:ascii="Arial" w:hAnsi="Arial" w:cs="Arial"/>
          <w:color w:val="000000"/>
          <w:sz w:val="22"/>
          <w:szCs w:val="22"/>
          <w:lang w:eastAsia="fr-FR"/>
        </w:rPr>
      </w:pPr>
    </w:p>
    <w:p w14:paraId="1BB037E6" w14:textId="77777777" w:rsidR="008476A1" w:rsidRPr="00362520" w:rsidRDefault="008476A1" w:rsidP="0006381E">
      <w:pPr>
        <w:numPr>
          <w:ilvl w:val="0"/>
          <w:numId w:val="1"/>
        </w:numPr>
        <w:autoSpaceDE w:val="0"/>
        <w:autoSpaceDN w:val="0"/>
        <w:adjustRightInd w:val="0"/>
        <w:spacing w:after="0"/>
        <w:ind w:left="720"/>
        <w:jc w:val="both"/>
        <w:rPr>
          <w:rFonts w:ascii="Arial" w:hAnsi="Arial" w:cs="Arial"/>
          <w:color w:val="000000"/>
          <w:sz w:val="22"/>
          <w:szCs w:val="22"/>
          <w:lang w:eastAsia="fr-FR"/>
        </w:rPr>
      </w:pPr>
      <w:r w:rsidRPr="00362520">
        <w:rPr>
          <w:rFonts w:ascii="Arial" w:hAnsi="Arial" w:cs="Arial"/>
          <w:b/>
          <w:bCs/>
          <w:color w:val="000000"/>
          <w:sz w:val="22"/>
          <w:szCs w:val="22"/>
          <w:lang w:eastAsia="fr-FR"/>
        </w:rPr>
        <w:t xml:space="preserve">External use: </w:t>
      </w:r>
      <w:r w:rsidRPr="00362520">
        <w:rPr>
          <w:rFonts w:ascii="Arial" w:hAnsi="Arial" w:cs="Arial"/>
          <w:color w:val="000000"/>
          <w:sz w:val="22"/>
          <w:szCs w:val="22"/>
          <w:lang w:eastAsia="fr-FR"/>
        </w:rPr>
        <w:t xml:space="preserve">To inform the </w:t>
      </w:r>
      <w:r w:rsidRPr="00362520">
        <w:rPr>
          <w:rFonts w:ascii="Arial" w:hAnsi="Arial" w:cs="Arial"/>
          <w:iCs/>
          <w:sz w:val="22"/>
          <w:szCs w:val="22"/>
          <w:lang w:eastAsia="fr-FR"/>
        </w:rPr>
        <w:t>service users</w:t>
      </w:r>
      <w:r w:rsidRPr="00362520">
        <w:rPr>
          <w:rFonts w:ascii="Arial" w:hAnsi="Arial" w:cs="Arial"/>
          <w:sz w:val="22"/>
          <w:szCs w:val="22"/>
          <w:lang w:eastAsia="fr-FR"/>
        </w:rPr>
        <w:t xml:space="preserve"> </w:t>
      </w:r>
      <w:r w:rsidRPr="00362520">
        <w:rPr>
          <w:rFonts w:ascii="Arial" w:hAnsi="Arial" w:cs="Arial"/>
          <w:color w:val="000000"/>
          <w:sz w:val="22"/>
          <w:szCs w:val="22"/>
          <w:lang w:eastAsia="fr-FR"/>
        </w:rPr>
        <w:t>about its quality policy as well as its implemented quality management system and measures of compliance with quality.</w:t>
      </w:r>
      <w:bookmarkStart w:id="16" w:name="_Toc276617973"/>
    </w:p>
    <w:p w14:paraId="525D41FA" w14:textId="77777777" w:rsidR="008476A1" w:rsidRPr="00AA1623" w:rsidRDefault="008476A1" w:rsidP="005F7C8F">
      <w:pPr>
        <w:autoSpaceDE w:val="0"/>
        <w:autoSpaceDN w:val="0"/>
        <w:adjustRightInd w:val="0"/>
        <w:spacing w:after="0"/>
        <w:jc w:val="both"/>
        <w:rPr>
          <w:rFonts w:ascii="Tahoma" w:hAnsi="Tahoma" w:cs="Tahoma"/>
          <w:sz w:val="22"/>
          <w:szCs w:val="22"/>
        </w:rPr>
      </w:pPr>
    </w:p>
    <w:p w14:paraId="7A9B9A5F" w14:textId="4FB71471" w:rsidR="008476A1" w:rsidRPr="0006381E" w:rsidRDefault="004421B8" w:rsidP="0006381E">
      <w:pPr>
        <w:pStyle w:val="Heading1"/>
      </w:pPr>
      <w:bookmarkStart w:id="17" w:name="_Toc453929872"/>
      <w:bookmarkStart w:id="18" w:name="_Toc178188414"/>
      <w:bookmarkEnd w:id="16"/>
      <w:r>
        <w:t xml:space="preserve">3. </w:t>
      </w:r>
      <w:r w:rsidR="008476A1" w:rsidRPr="00AA1623">
        <w:t>Quality Policy</w:t>
      </w:r>
      <w:bookmarkEnd w:id="17"/>
      <w:r w:rsidR="008476A1" w:rsidRPr="00AA1623">
        <w:t xml:space="preserve"> Statement</w:t>
      </w:r>
      <w:bookmarkEnd w:id="18"/>
    </w:p>
    <w:p w14:paraId="3E7E1564" w14:textId="77777777" w:rsidR="008476A1" w:rsidRPr="00362520" w:rsidRDefault="008476A1" w:rsidP="0006381E">
      <w:pPr>
        <w:pStyle w:val="SOPBodytext"/>
        <w:jc w:val="both"/>
      </w:pPr>
      <w:r w:rsidRPr="00362520">
        <w:t>Senior management are dedicated to providing the resources necessary to maintain the laboratory quality management system.</w:t>
      </w:r>
    </w:p>
    <w:p w14:paraId="06075FF1" w14:textId="77777777" w:rsidR="008476A1" w:rsidRPr="00362520" w:rsidRDefault="008476A1" w:rsidP="0006381E">
      <w:pPr>
        <w:pStyle w:val="SOPBodytext"/>
        <w:jc w:val="both"/>
      </w:pPr>
      <w:r w:rsidRPr="00362520">
        <w:t xml:space="preserve">The laboratory is committed to continual improvement, meeting internal and service user requirements, and providing a basis for the establishment and review of the quality objectives. </w:t>
      </w:r>
    </w:p>
    <w:p w14:paraId="63F86662" w14:textId="0547C6BF" w:rsidR="008476A1" w:rsidRPr="00362520" w:rsidRDefault="008476A1" w:rsidP="0006381E">
      <w:pPr>
        <w:pStyle w:val="SOPBodytext"/>
        <w:jc w:val="both"/>
      </w:pPr>
      <w:r w:rsidRPr="00362520">
        <w:t>Quality practices are communicated within the organisation, understood and adhered to by all employees. The laboratory ensures a competent workforce to deliver quality results in a timely manner according to ISO</w:t>
      </w:r>
      <w:r w:rsidR="008728F7" w:rsidRPr="00362520">
        <w:t xml:space="preserve"> </w:t>
      </w:r>
      <w:r w:rsidRPr="00362520">
        <w:t xml:space="preserve">15189 and the BSQR. The laboratory ensures that each section participates in and records internal quality control and assurance activity. The laboratory ensures that each section participates in appropriate External Quality Assurance schemes with evidence of performance review. The laboratory ensures that each section is routinely active in addressing Health &amp; Safety, Staff training and development, appropriate equipment maintenance and internal audit. </w:t>
      </w:r>
    </w:p>
    <w:p w14:paraId="4B7CA288" w14:textId="77777777" w:rsidR="008476A1" w:rsidRPr="00AA1623" w:rsidRDefault="008476A1" w:rsidP="005F7C8F">
      <w:pPr>
        <w:spacing w:after="0"/>
        <w:ind w:left="426"/>
        <w:jc w:val="both"/>
        <w:rPr>
          <w:rFonts w:ascii="Tahoma" w:hAnsi="Tahoma" w:cs="Tahoma"/>
          <w:sz w:val="22"/>
          <w:szCs w:val="22"/>
        </w:rPr>
      </w:pPr>
      <w:bookmarkStart w:id="19" w:name="_Toc453929873"/>
    </w:p>
    <w:p w14:paraId="7596EB8F" w14:textId="1930E327" w:rsidR="00FC071A" w:rsidRPr="00AA1623" w:rsidRDefault="00BB63BC" w:rsidP="005F7C8F">
      <w:pPr>
        <w:pStyle w:val="Heading1"/>
      </w:pPr>
      <w:bookmarkStart w:id="20" w:name="_Toc178188415"/>
      <w:r w:rsidRPr="00AA1623">
        <w:t>4. General requirements</w:t>
      </w:r>
      <w:bookmarkEnd w:id="20"/>
    </w:p>
    <w:p w14:paraId="27BDB94B" w14:textId="0A78CF68" w:rsidR="00BB63BC" w:rsidRPr="00AA1623" w:rsidRDefault="00BB63BC" w:rsidP="0006381E">
      <w:pPr>
        <w:pStyle w:val="Heading2"/>
      </w:pPr>
      <w:bookmarkStart w:id="21" w:name="_Toc178188416"/>
      <w:r w:rsidRPr="00AA1623">
        <w:t>4.1 Impartiality (ISO 4.1 a-e)</w:t>
      </w:r>
      <w:bookmarkEnd w:id="21"/>
    </w:p>
    <w:p w14:paraId="0525359F" w14:textId="6985B3F6" w:rsidR="00432613" w:rsidRPr="00362520" w:rsidRDefault="006E3FC3" w:rsidP="0006381E">
      <w:pPr>
        <w:pStyle w:val="SOPBodytext"/>
        <w:jc w:val="both"/>
      </w:pPr>
      <w:r w:rsidRPr="00362520">
        <w:t xml:space="preserve">The </w:t>
      </w:r>
      <w:r w:rsidRPr="00362520">
        <w:rPr>
          <w:iCs/>
        </w:rPr>
        <w:t>Department of Haematology</w:t>
      </w:r>
      <w:r w:rsidRPr="00362520">
        <w:t xml:space="preserve"> is not engaged in any activity that might influence its technical or clinical judgment.  The laboratory is not committed to any commercial, financial or other pressure provided by any particular organisation that could influence its technical or clinical judgment or affect its competencies and trust</w:t>
      </w:r>
      <w:r w:rsidR="00367C57" w:rsidRPr="00362520">
        <w:t xml:space="preserve">. </w:t>
      </w:r>
      <w:r w:rsidR="00432613" w:rsidRPr="00362520">
        <w:t xml:space="preserve">NHSGGC workforce policies </w:t>
      </w:r>
      <w:r w:rsidR="00432613" w:rsidRPr="00362520">
        <w:rPr>
          <w:b/>
        </w:rPr>
        <w:t>SG-REF-G009</w:t>
      </w:r>
      <w:r w:rsidR="00432613" w:rsidRPr="00362520">
        <w:t xml:space="preserve"> NSS Conduct Policy, </w:t>
      </w:r>
      <w:r w:rsidR="00432613" w:rsidRPr="00362520">
        <w:rPr>
          <w:b/>
        </w:rPr>
        <w:t>SG-REF-G049</w:t>
      </w:r>
      <w:r w:rsidR="005753F0" w:rsidRPr="00362520">
        <w:rPr>
          <w:b/>
        </w:rPr>
        <w:t xml:space="preserve"> </w:t>
      </w:r>
      <w:r w:rsidR="00432613" w:rsidRPr="00362520">
        <w:t xml:space="preserve">NSS Conduct Guide to expected standards of behaviour and </w:t>
      </w:r>
      <w:r w:rsidR="00432613" w:rsidRPr="00362520">
        <w:rPr>
          <w:b/>
        </w:rPr>
        <w:t>SG-REF-G012</w:t>
      </w:r>
      <w:r w:rsidR="00432613" w:rsidRPr="00362520">
        <w:t xml:space="preserve"> NHS GGC equality, diversity and human rights policy outlines the ethical conduct expected of staff. </w:t>
      </w:r>
    </w:p>
    <w:p w14:paraId="7F86CED4" w14:textId="77777777" w:rsidR="00DD7E53" w:rsidRPr="00362520" w:rsidRDefault="00DD7E53" w:rsidP="005F7C8F">
      <w:pPr>
        <w:autoSpaceDE w:val="0"/>
        <w:autoSpaceDN w:val="0"/>
        <w:adjustRightInd w:val="0"/>
        <w:spacing w:after="0"/>
        <w:jc w:val="both"/>
        <w:rPr>
          <w:rFonts w:ascii="Arial" w:hAnsi="Arial" w:cs="Arial"/>
          <w:sz w:val="22"/>
          <w:szCs w:val="22"/>
          <w:lang w:eastAsia="en-GB"/>
        </w:rPr>
      </w:pPr>
      <w:r w:rsidRPr="00362520">
        <w:rPr>
          <w:rFonts w:ascii="Arial" w:hAnsi="Arial" w:cs="Arial"/>
          <w:sz w:val="22"/>
          <w:szCs w:val="22"/>
          <w:lang w:eastAsia="en-GB"/>
        </w:rPr>
        <w:t>It is the responsibility of staff to ensure that they do not place themselves in a position which</w:t>
      </w:r>
    </w:p>
    <w:p w14:paraId="71B99273" w14:textId="77777777" w:rsidR="00432613" w:rsidRPr="00362520" w:rsidRDefault="00DD7E53" w:rsidP="005F7C8F">
      <w:pPr>
        <w:jc w:val="both"/>
        <w:rPr>
          <w:rFonts w:ascii="Arial" w:hAnsi="Arial" w:cs="Arial"/>
          <w:sz w:val="22"/>
          <w:szCs w:val="22"/>
        </w:rPr>
      </w:pPr>
      <w:r w:rsidRPr="00362520">
        <w:rPr>
          <w:rFonts w:ascii="Arial" w:hAnsi="Arial" w:cs="Arial"/>
          <w:sz w:val="22"/>
          <w:szCs w:val="22"/>
          <w:lang w:eastAsia="en-GB"/>
        </w:rPr>
        <w:t xml:space="preserve">risks, or appears to risk, conflict between their private interests and their NHS duties therefore all staff are </w:t>
      </w:r>
      <w:r w:rsidR="005753F0" w:rsidRPr="00362520">
        <w:rPr>
          <w:rFonts w:ascii="Arial" w:hAnsi="Arial" w:cs="Arial"/>
          <w:sz w:val="22"/>
          <w:szCs w:val="22"/>
          <w:lang w:eastAsia="en-GB"/>
        </w:rPr>
        <w:t xml:space="preserve">required to adhere to </w:t>
      </w:r>
      <w:r w:rsidR="005753F0" w:rsidRPr="00362520">
        <w:rPr>
          <w:rFonts w:ascii="Arial" w:hAnsi="Arial" w:cs="Arial"/>
          <w:b/>
          <w:sz w:val="22"/>
          <w:szCs w:val="22"/>
          <w:lang w:eastAsia="en-GB"/>
        </w:rPr>
        <w:t>SG-REF-G055</w:t>
      </w:r>
      <w:r w:rsidR="005753F0" w:rsidRPr="00362520">
        <w:rPr>
          <w:rFonts w:ascii="Arial" w:hAnsi="Arial" w:cs="Arial"/>
          <w:sz w:val="22"/>
          <w:szCs w:val="22"/>
          <w:lang w:eastAsia="en-GB"/>
        </w:rPr>
        <w:t xml:space="preserve"> </w:t>
      </w:r>
      <w:r w:rsidRPr="00362520">
        <w:rPr>
          <w:rFonts w:ascii="Arial" w:hAnsi="Arial" w:cs="Arial"/>
          <w:sz w:val="22"/>
          <w:szCs w:val="22"/>
          <w:lang w:eastAsia="en-GB"/>
        </w:rPr>
        <w:t>NSHGGC Finance Code of Conduct</w:t>
      </w:r>
      <w:r w:rsidR="005753F0" w:rsidRPr="00362520">
        <w:rPr>
          <w:rFonts w:ascii="Arial" w:hAnsi="Arial" w:cs="Arial"/>
          <w:sz w:val="22"/>
          <w:szCs w:val="22"/>
          <w:lang w:eastAsia="en-GB"/>
        </w:rPr>
        <w:t xml:space="preserve">, </w:t>
      </w:r>
      <w:r w:rsidRPr="00362520">
        <w:rPr>
          <w:rFonts w:ascii="Arial" w:hAnsi="Arial" w:cs="Arial"/>
          <w:color w:val="323130"/>
          <w:sz w:val="22"/>
          <w:szCs w:val="22"/>
          <w:shd w:val="clear" w:color="auto" w:fill="FFFFFF"/>
        </w:rPr>
        <w:t>which is incorporated into the standard contract of employment for all staff. </w:t>
      </w:r>
    </w:p>
    <w:p w14:paraId="28C71E74" w14:textId="6BEBF9DB" w:rsidR="00FC071A" w:rsidRPr="00AA1623" w:rsidRDefault="005753F0" w:rsidP="005F7C8F">
      <w:pPr>
        <w:jc w:val="both"/>
        <w:rPr>
          <w:rFonts w:ascii="Arial" w:hAnsi="Arial" w:cs="Arial"/>
          <w:sz w:val="20"/>
          <w:szCs w:val="20"/>
        </w:rPr>
      </w:pPr>
      <w:r w:rsidRPr="00362520">
        <w:rPr>
          <w:rFonts w:ascii="Arial" w:hAnsi="Arial" w:cs="Arial"/>
          <w:sz w:val="22"/>
          <w:szCs w:val="22"/>
        </w:rPr>
        <w:t xml:space="preserve">In accordance with </w:t>
      </w:r>
      <w:r w:rsidRPr="00362520">
        <w:rPr>
          <w:rFonts w:ascii="Arial" w:hAnsi="Arial" w:cs="Arial"/>
          <w:b/>
          <w:sz w:val="22"/>
          <w:szCs w:val="22"/>
        </w:rPr>
        <w:t>SG-MPOL-011</w:t>
      </w:r>
      <w:r w:rsidRPr="00362520">
        <w:rPr>
          <w:rFonts w:ascii="Arial" w:hAnsi="Arial" w:cs="Arial"/>
          <w:sz w:val="22"/>
          <w:szCs w:val="22"/>
        </w:rPr>
        <w:t xml:space="preserve"> Policy and Procedures for the Procurement and Management of Equipment and </w:t>
      </w:r>
      <w:r w:rsidRPr="00362520">
        <w:rPr>
          <w:rFonts w:ascii="Arial" w:hAnsi="Arial" w:cs="Arial"/>
          <w:b/>
          <w:sz w:val="22"/>
          <w:szCs w:val="22"/>
        </w:rPr>
        <w:t>SG-MPOL-013</w:t>
      </w:r>
      <w:r w:rsidRPr="00362520">
        <w:rPr>
          <w:rFonts w:ascii="Arial" w:hAnsi="Arial" w:cs="Arial"/>
          <w:sz w:val="22"/>
          <w:szCs w:val="22"/>
        </w:rPr>
        <w:t xml:space="preserve"> Policy and Procedures for the Procurement and Management of Reagents, Calibration and Quality Control Material, all personnel involved in any procurement process must complete a declaration of interest form.    These completed forms will be stored in Q-Pulse (</w:t>
      </w:r>
      <w:r w:rsidRPr="00362520">
        <w:rPr>
          <w:rFonts w:ascii="Arial" w:hAnsi="Arial" w:cs="Arial"/>
          <w:b/>
          <w:bCs/>
          <w:sz w:val="22"/>
          <w:szCs w:val="22"/>
        </w:rPr>
        <w:t>SG-MREC-097</w:t>
      </w:r>
      <w:r w:rsidRPr="00362520">
        <w:rPr>
          <w:rFonts w:ascii="Arial" w:hAnsi="Arial" w:cs="Arial"/>
          <w:sz w:val="22"/>
          <w:szCs w:val="22"/>
        </w:rPr>
        <w:t xml:space="preserve"> Declaration of Interest Forms) and will be reviewed annually.  If there is evidence of impartiality, all procurement and approver rights will be removed.</w:t>
      </w:r>
      <w:r w:rsidR="00BB63BC" w:rsidRPr="00AA1623">
        <w:rPr>
          <w:rFonts w:ascii="Arial" w:hAnsi="Arial" w:cs="Arial"/>
          <w:sz w:val="20"/>
          <w:szCs w:val="20"/>
        </w:rPr>
        <w:t xml:space="preserve"> </w:t>
      </w:r>
    </w:p>
    <w:p w14:paraId="0E8CCBCE" w14:textId="0EC83F4E" w:rsidR="00597355" w:rsidRPr="00AA1623" w:rsidRDefault="001E045B" w:rsidP="005F7C8F">
      <w:pPr>
        <w:pStyle w:val="Heading2"/>
      </w:pPr>
      <w:bookmarkStart w:id="22" w:name="_Toc178188417"/>
      <w:r w:rsidRPr="00362520">
        <w:t>4.2 Confidentiality</w:t>
      </w:r>
      <w:r w:rsidRPr="00AA1623">
        <w:t xml:space="preserve"> (ISO 4.2.1 – 4.2.3)</w:t>
      </w:r>
      <w:bookmarkEnd w:id="22"/>
    </w:p>
    <w:p w14:paraId="336C4BC5" w14:textId="56DD4962" w:rsidR="00950C24" w:rsidRPr="00362520" w:rsidRDefault="000235BA" w:rsidP="003B3A81">
      <w:pPr>
        <w:pStyle w:val="SOPBodytext"/>
      </w:pPr>
      <w:r w:rsidRPr="00362520">
        <w:t xml:space="preserve">Laboratory management ensures there are appropriate procedures to ensure ethical respect of patient samples and confidentiality of patient information. This is described in the following documentation: </w:t>
      </w:r>
    </w:p>
    <w:p w14:paraId="5CA3975C" w14:textId="77777777" w:rsidR="00950C24" w:rsidRPr="00362520" w:rsidRDefault="00950C24" w:rsidP="005F7C8F">
      <w:pPr>
        <w:pStyle w:val="BodyText"/>
        <w:numPr>
          <w:ilvl w:val="0"/>
          <w:numId w:val="18"/>
        </w:numPr>
        <w:rPr>
          <w:rFonts w:ascii="Tahoma" w:hAnsi="Tahoma" w:cs="Tahoma"/>
          <w:sz w:val="22"/>
          <w:szCs w:val="22"/>
        </w:rPr>
      </w:pPr>
      <w:r w:rsidRPr="00362520">
        <w:rPr>
          <w:rFonts w:ascii="Arial" w:hAnsi="Arial" w:cs="Arial"/>
          <w:b/>
          <w:sz w:val="22"/>
          <w:szCs w:val="22"/>
        </w:rPr>
        <w:t>SG-MPOL-005</w:t>
      </w:r>
      <w:r w:rsidRPr="00362520">
        <w:rPr>
          <w:rFonts w:ascii="Arial" w:hAnsi="Arial" w:cs="Arial"/>
          <w:sz w:val="22"/>
          <w:szCs w:val="22"/>
        </w:rPr>
        <w:t xml:space="preserve"> - Policy and procedure for control of clinical material</w:t>
      </w:r>
      <w:r w:rsidR="00660E12" w:rsidRPr="00362520">
        <w:rPr>
          <w:rFonts w:ascii="Arial" w:hAnsi="Arial" w:cs="Arial"/>
          <w:sz w:val="22"/>
          <w:szCs w:val="22"/>
        </w:rPr>
        <w:t xml:space="preserve"> – section 5.3.6 describes release of specimens to 3</w:t>
      </w:r>
      <w:r w:rsidR="00660E12" w:rsidRPr="00362520">
        <w:rPr>
          <w:rFonts w:ascii="Arial" w:hAnsi="Arial" w:cs="Arial"/>
          <w:sz w:val="22"/>
          <w:szCs w:val="22"/>
          <w:vertAlign w:val="superscript"/>
        </w:rPr>
        <w:t>rd</w:t>
      </w:r>
      <w:r w:rsidR="00660E12" w:rsidRPr="00362520">
        <w:rPr>
          <w:rFonts w:ascii="Arial" w:hAnsi="Arial" w:cs="Arial"/>
          <w:sz w:val="22"/>
          <w:szCs w:val="22"/>
        </w:rPr>
        <w:t xml:space="preserve"> parties</w:t>
      </w:r>
    </w:p>
    <w:p w14:paraId="0AF2999D" w14:textId="77777777" w:rsidR="00660E12" w:rsidRPr="00362520" w:rsidRDefault="00950C24" w:rsidP="005F7C8F">
      <w:pPr>
        <w:pStyle w:val="ListParagraph"/>
        <w:numPr>
          <w:ilvl w:val="0"/>
          <w:numId w:val="18"/>
        </w:numPr>
        <w:spacing w:after="0"/>
        <w:jc w:val="both"/>
        <w:rPr>
          <w:rFonts w:ascii="Arial" w:hAnsi="Arial" w:cs="Arial"/>
          <w:sz w:val="22"/>
          <w:szCs w:val="22"/>
        </w:rPr>
      </w:pPr>
      <w:r w:rsidRPr="00362520">
        <w:rPr>
          <w:rFonts w:ascii="Arial" w:hAnsi="Arial" w:cs="Arial"/>
          <w:b/>
          <w:sz w:val="22"/>
          <w:szCs w:val="22"/>
        </w:rPr>
        <w:t>SG-MPOL-012</w:t>
      </w:r>
      <w:r w:rsidR="00660E12" w:rsidRPr="00362520">
        <w:rPr>
          <w:rFonts w:ascii="Arial" w:hAnsi="Arial" w:cs="Arial"/>
          <w:sz w:val="22"/>
          <w:szCs w:val="22"/>
        </w:rPr>
        <w:t xml:space="preserve"> - Policy and Procedure for the Management of IT Systems, Electronic Data and Information</w:t>
      </w:r>
      <w:r w:rsidRPr="00362520">
        <w:rPr>
          <w:rFonts w:ascii="Arial" w:hAnsi="Arial" w:cs="Arial"/>
          <w:color w:val="00B050"/>
          <w:sz w:val="22"/>
          <w:szCs w:val="22"/>
        </w:rPr>
        <w:t xml:space="preserve"> </w:t>
      </w:r>
    </w:p>
    <w:p w14:paraId="17FBD2CF" w14:textId="77777777" w:rsidR="00660E12" w:rsidRPr="0006381E" w:rsidRDefault="00950C24" w:rsidP="005F7C8F">
      <w:pPr>
        <w:pStyle w:val="ListParagraph"/>
        <w:numPr>
          <w:ilvl w:val="0"/>
          <w:numId w:val="18"/>
        </w:numPr>
        <w:spacing w:after="0"/>
        <w:jc w:val="both"/>
        <w:rPr>
          <w:rFonts w:ascii="Arial" w:hAnsi="Arial" w:cs="Arial"/>
          <w:sz w:val="22"/>
          <w:szCs w:val="22"/>
        </w:rPr>
      </w:pPr>
      <w:r w:rsidRPr="00362520">
        <w:rPr>
          <w:rFonts w:ascii="Arial" w:hAnsi="Arial" w:cs="Arial"/>
          <w:b/>
          <w:sz w:val="22"/>
          <w:szCs w:val="22"/>
        </w:rPr>
        <w:t>SG-EXT-G019</w:t>
      </w:r>
      <w:r w:rsidR="00660E12" w:rsidRPr="00362520">
        <w:rPr>
          <w:rFonts w:ascii="Arial" w:hAnsi="Arial" w:cs="Arial"/>
          <w:color w:val="00B050"/>
          <w:sz w:val="22"/>
          <w:szCs w:val="22"/>
        </w:rPr>
        <w:t xml:space="preserve"> - </w:t>
      </w:r>
      <w:r w:rsidR="00660E12" w:rsidRPr="0006381E">
        <w:rPr>
          <w:rFonts w:ascii="Arial" w:hAnsi="Arial" w:cs="Arial"/>
          <w:sz w:val="22"/>
          <w:szCs w:val="22"/>
        </w:rPr>
        <w:t>NHSGGC Confidentiality Policy</w:t>
      </w:r>
    </w:p>
    <w:p w14:paraId="32D32093" w14:textId="77777777" w:rsidR="00950C24" w:rsidRPr="00362520" w:rsidRDefault="00660E12" w:rsidP="005F7C8F">
      <w:pPr>
        <w:pStyle w:val="ListParagraph"/>
        <w:numPr>
          <w:ilvl w:val="0"/>
          <w:numId w:val="18"/>
        </w:numPr>
        <w:spacing w:after="0"/>
        <w:jc w:val="both"/>
        <w:rPr>
          <w:rFonts w:ascii="Arial" w:hAnsi="Arial" w:cs="Arial"/>
          <w:sz w:val="22"/>
          <w:szCs w:val="22"/>
        </w:rPr>
      </w:pPr>
      <w:r w:rsidRPr="00362520">
        <w:rPr>
          <w:rFonts w:ascii="Arial" w:hAnsi="Arial" w:cs="Arial"/>
          <w:b/>
          <w:sz w:val="22"/>
          <w:szCs w:val="22"/>
        </w:rPr>
        <w:t>SG-REF-G009</w:t>
      </w:r>
      <w:r w:rsidRPr="00362520">
        <w:rPr>
          <w:rFonts w:ascii="Arial" w:hAnsi="Arial" w:cs="Arial"/>
          <w:sz w:val="22"/>
          <w:szCs w:val="22"/>
        </w:rPr>
        <w:t xml:space="preserve"> - NSS Conduct policy</w:t>
      </w:r>
    </w:p>
    <w:p w14:paraId="464D6A15" w14:textId="3B5028F2" w:rsidR="00DD7E53" w:rsidRPr="0006381E" w:rsidRDefault="00660E12" w:rsidP="0006381E">
      <w:pPr>
        <w:pStyle w:val="ListParagraph"/>
        <w:numPr>
          <w:ilvl w:val="0"/>
          <w:numId w:val="18"/>
        </w:numPr>
        <w:jc w:val="both"/>
        <w:rPr>
          <w:rFonts w:ascii="Arial" w:hAnsi="Arial" w:cs="Arial"/>
          <w:sz w:val="22"/>
          <w:szCs w:val="22"/>
        </w:rPr>
      </w:pPr>
      <w:r w:rsidRPr="00362520">
        <w:rPr>
          <w:rFonts w:ascii="Arial" w:hAnsi="Arial" w:cs="Arial"/>
          <w:b/>
          <w:sz w:val="22"/>
          <w:szCs w:val="22"/>
        </w:rPr>
        <w:t>SG-REF-G024</w:t>
      </w:r>
      <w:r w:rsidRPr="00362520">
        <w:rPr>
          <w:rFonts w:ascii="Arial" w:hAnsi="Arial" w:cs="Arial"/>
          <w:sz w:val="22"/>
          <w:szCs w:val="22"/>
        </w:rPr>
        <w:t xml:space="preserve"> </w:t>
      </w:r>
      <w:r w:rsidR="001200D3" w:rsidRPr="00362520">
        <w:rPr>
          <w:rFonts w:ascii="Arial" w:hAnsi="Arial" w:cs="Arial"/>
          <w:sz w:val="22"/>
          <w:szCs w:val="22"/>
        </w:rPr>
        <w:t xml:space="preserve">- </w:t>
      </w:r>
      <w:r w:rsidRPr="00362520">
        <w:rPr>
          <w:rFonts w:ascii="Arial" w:hAnsi="Arial" w:cs="Arial"/>
          <w:sz w:val="22"/>
          <w:szCs w:val="22"/>
        </w:rPr>
        <w:t>RCPath Guidelines on the retention and storage of pathological records and archives</w:t>
      </w:r>
    </w:p>
    <w:p w14:paraId="22EB71E3" w14:textId="77777777" w:rsidR="00950C24" w:rsidRPr="00362520" w:rsidRDefault="001200D3" w:rsidP="005F7C8F">
      <w:pPr>
        <w:jc w:val="both"/>
        <w:rPr>
          <w:rFonts w:ascii="Arial" w:hAnsi="Arial" w:cs="Arial"/>
          <w:sz w:val="22"/>
          <w:szCs w:val="22"/>
        </w:rPr>
      </w:pPr>
      <w:r w:rsidRPr="00362520">
        <w:rPr>
          <w:rFonts w:ascii="Arial" w:hAnsi="Arial" w:cs="Arial"/>
          <w:sz w:val="22"/>
          <w:szCs w:val="22"/>
        </w:rPr>
        <w:t>S</w:t>
      </w:r>
      <w:r w:rsidR="00660E12" w:rsidRPr="00362520">
        <w:rPr>
          <w:rFonts w:ascii="Arial" w:hAnsi="Arial" w:cs="Arial"/>
          <w:sz w:val="22"/>
          <w:szCs w:val="22"/>
        </w:rPr>
        <w:t xml:space="preserve">taff </w:t>
      </w:r>
      <w:r w:rsidRPr="00362520">
        <w:rPr>
          <w:rFonts w:ascii="Arial" w:hAnsi="Arial" w:cs="Arial"/>
          <w:sz w:val="22"/>
          <w:szCs w:val="22"/>
        </w:rPr>
        <w:t xml:space="preserve">training around confidentiality is part of the NHSGGC Statutory and Mandatory training programme as described in </w:t>
      </w:r>
      <w:r w:rsidRPr="00362520">
        <w:rPr>
          <w:rFonts w:ascii="Arial" w:hAnsi="Arial" w:cs="Arial"/>
          <w:b/>
          <w:sz w:val="22"/>
          <w:szCs w:val="22"/>
        </w:rPr>
        <w:t>SG-MPOL-008</w:t>
      </w:r>
      <w:r w:rsidRPr="00362520">
        <w:rPr>
          <w:rFonts w:ascii="Arial" w:hAnsi="Arial" w:cs="Arial"/>
          <w:sz w:val="22"/>
          <w:szCs w:val="22"/>
        </w:rPr>
        <w:t xml:space="preserve"> Training P</w:t>
      </w:r>
      <w:r w:rsidR="00503365" w:rsidRPr="00362520">
        <w:rPr>
          <w:rFonts w:ascii="Arial" w:hAnsi="Arial" w:cs="Arial"/>
          <w:sz w:val="22"/>
          <w:szCs w:val="22"/>
        </w:rPr>
        <w:t xml:space="preserve">olicy and all staff are required to complete the statutory mandatory </w:t>
      </w:r>
      <w:r w:rsidRPr="00362520">
        <w:rPr>
          <w:rFonts w:ascii="Arial" w:hAnsi="Arial" w:cs="Arial"/>
          <w:sz w:val="22"/>
          <w:szCs w:val="22"/>
        </w:rPr>
        <w:t>LearnPro</w:t>
      </w:r>
      <w:r w:rsidR="00503365" w:rsidRPr="00362520">
        <w:rPr>
          <w:rFonts w:ascii="Arial" w:hAnsi="Arial" w:cs="Arial"/>
          <w:sz w:val="22"/>
          <w:szCs w:val="22"/>
        </w:rPr>
        <w:t xml:space="preserve"> module GGC: 009 Safe Information Handling. </w:t>
      </w:r>
    </w:p>
    <w:p w14:paraId="3D7CC52A" w14:textId="77777777" w:rsidR="008A304A" w:rsidRPr="00362520" w:rsidRDefault="008A304A" w:rsidP="005F7C8F">
      <w:pPr>
        <w:pStyle w:val="Heading2"/>
        <w:rPr>
          <w:sz w:val="20"/>
          <w:szCs w:val="20"/>
        </w:rPr>
      </w:pPr>
      <w:bookmarkStart w:id="23" w:name="_Toc178188418"/>
      <w:r w:rsidRPr="00AA1623">
        <w:t>4.3 Requirements regarding patients (ISO 4.3 a - i)</w:t>
      </w:r>
      <w:bookmarkEnd w:id="23"/>
    </w:p>
    <w:p w14:paraId="680ABDF2" w14:textId="60B7D3E9" w:rsidR="00D864C9" w:rsidRPr="00362520" w:rsidRDefault="00D864C9" w:rsidP="003B3A81">
      <w:pPr>
        <w:pStyle w:val="SOPBodytext"/>
        <w:jc w:val="both"/>
      </w:pPr>
      <w:r w:rsidRPr="003B3A81">
        <w:rPr>
          <w:rFonts w:eastAsia="Cambria"/>
        </w:rPr>
        <w:t>The needs and requirements of users are translated into requirements, which form the focus of objective setting and planning. The needs and requirements of users are kept under</w:t>
      </w:r>
      <w:r w:rsidRPr="00362520">
        <w:t xml:space="preserve"> constant review, achieved through regular scheduled </w:t>
      </w:r>
      <w:r w:rsidR="00597355" w:rsidRPr="00362520">
        <w:t xml:space="preserve">meetings, </w:t>
      </w:r>
      <w:r w:rsidRPr="00362520">
        <w:t xml:space="preserve">informal discussion and communication, and from user surveys (when deemed necessary). The quality manager also attends the Paediatric Haematology Governance Meetings, and, when requested, the Paediatric Intensive Care Unit Incident Meetings, to discuss any user concerns or suggestions. </w:t>
      </w:r>
    </w:p>
    <w:p w14:paraId="7F25DB0E" w14:textId="074980EB" w:rsidR="00D864C9" w:rsidRPr="00362520" w:rsidRDefault="00D864C9" w:rsidP="003B3A81">
      <w:pPr>
        <w:pStyle w:val="SOPBodytext"/>
        <w:jc w:val="both"/>
      </w:pPr>
      <w:r w:rsidRPr="00362520">
        <w:t xml:space="preserve">Assessment of user satisfaction, complaints and suggestions is reviewed monthly at the quality group meetings as a standing agenda item. Any suggestions are registered via the non-conformance module on Q Pulse. These are discussed, and the outcomes recorded in the minutes and against the N-C Record.; these form part of the annual management review. </w:t>
      </w:r>
    </w:p>
    <w:p w14:paraId="30C3F8E3" w14:textId="77777777" w:rsidR="00037072" w:rsidRPr="00362520" w:rsidRDefault="00037072" w:rsidP="005F7C8F">
      <w:pPr>
        <w:spacing w:after="0"/>
        <w:jc w:val="both"/>
        <w:rPr>
          <w:rFonts w:ascii="Arial" w:hAnsi="Arial" w:cs="Arial"/>
          <w:sz w:val="22"/>
          <w:szCs w:val="22"/>
        </w:rPr>
      </w:pPr>
    </w:p>
    <w:p w14:paraId="692FE990" w14:textId="0F2A7C37" w:rsidR="00037072" w:rsidRPr="0006381E" w:rsidRDefault="00037072" w:rsidP="0006381E">
      <w:pPr>
        <w:spacing w:line="257" w:lineRule="auto"/>
        <w:ind w:right="-20"/>
        <w:jc w:val="both"/>
        <w:rPr>
          <w:sz w:val="22"/>
          <w:szCs w:val="22"/>
        </w:rPr>
      </w:pPr>
      <w:r w:rsidRPr="00362520">
        <w:rPr>
          <w:rFonts w:ascii="Arial" w:eastAsia="Arial" w:hAnsi="Arial" w:cs="Arial"/>
          <w:sz w:val="22"/>
          <w:szCs w:val="22"/>
        </w:rPr>
        <w:t xml:space="preserve">Information for users is contained in </w:t>
      </w:r>
      <w:r w:rsidRPr="00362520">
        <w:rPr>
          <w:rFonts w:ascii="Arial" w:eastAsia="Arial" w:hAnsi="Arial" w:cs="Arial"/>
          <w:b/>
          <w:sz w:val="22"/>
          <w:szCs w:val="22"/>
        </w:rPr>
        <w:t>SG-MPOL-039</w:t>
      </w:r>
      <w:r w:rsidRPr="00362520">
        <w:rPr>
          <w:rFonts w:ascii="Arial" w:eastAsia="Arial" w:hAnsi="Arial" w:cs="Arial"/>
          <w:sz w:val="22"/>
          <w:szCs w:val="22"/>
        </w:rPr>
        <w:t xml:space="preserve"> user handbook, accessible </w:t>
      </w:r>
      <w:r w:rsidRPr="00362520">
        <w:rPr>
          <w:rFonts w:ascii="Arial" w:eastAsia="Arial" w:hAnsi="Arial" w:cs="Arial"/>
          <w:iCs/>
          <w:sz w:val="22"/>
          <w:szCs w:val="22"/>
        </w:rPr>
        <w:t>via</w:t>
      </w:r>
      <w:r w:rsidRPr="00362520">
        <w:rPr>
          <w:rFonts w:ascii="Arial" w:eastAsia="Arial" w:hAnsi="Arial" w:cs="Arial"/>
          <w:i/>
          <w:iCs/>
          <w:sz w:val="22"/>
          <w:szCs w:val="22"/>
        </w:rPr>
        <w:t xml:space="preserve"> </w:t>
      </w:r>
      <w:r w:rsidRPr="00362520">
        <w:rPr>
          <w:rFonts w:ascii="Arial" w:eastAsia="Arial" w:hAnsi="Arial" w:cs="Arial"/>
          <w:sz w:val="22"/>
          <w:szCs w:val="22"/>
        </w:rPr>
        <w:t xml:space="preserve">the laboratories’ </w:t>
      </w:r>
      <w:r w:rsidRPr="00362520">
        <w:rPr>
          <w:rFonts w:ascii="Arial" w:hAnsi="Arial" w:cs="Arial"/>
          <w:sz w:val="22"/>
          <w:szCs w:val="22"/>
        </w:rPr>
        <w:t xml:space="preserve">NHSGGC South Sector Haematology webpage </w:t>
      </w:r>
      <w:hyperlink r:id="rId14" w:history="1">
        <w:r w:rsidR="00B0341B" w:rsidRPr="00362520">
          <w:rPr>
            <w:rStyle w:val="Hyperlink"/>
            <w:rFonts w:ascii="Arial" w:hAnsi="Arial" w:cs="Arial"/>
            <w:sz w:val="22"/>
            <w:szCs w:val="22"/>
          </w:rPr>
          <w:t>South Glasgow Sector Haematology - NHSGGC</w:t>
        </w:r>
      </w:hyperlink>
    </w:p>
    <w:p w14:paraId="29E360BC" w14:textId="77777777" w:rsidR="00597355" w:rsidRPr="00AA1623" w:rsidRDefault="00597355" w:rsidP="005F7C8F">
      <w:pPr>
        <w:spacing w:after="0"/>
        <w:jc w:val="both"/>
        <w:rPr>
          <w:rFonts w:ascii="Arial" w:hAnsi="Arial" w:cs="Arial"/>
          <w:sz w:val="20"/>
          <w:szCs w:val="20"/>
        </w:rPr>
      </w:pPr>
    </w:p>
    <w:p w14:paraId="1302C9F7" w14:textId="75429574" w:rsidR="00597355" w:rsidRPr="00362520" w:rsidRDefault="00037072" w:rsidP="005F7C8F">
      <w:pPr>
        <w:pStyle w:val="ListParagraph"/>
        <w:numPr>
          <w:ilvl w:val="0"/>
          <w:numId w:val="69"/>
        </w:numPr>
        <w:spacing w:after="0"/>
        <w:jc w:val="both"/>
        <w:rPr>
          <w:rFonts w:ascii="Arial" w:hAnsi="Arial" w:cs="Arial"/>
          <w:sz w:val="22"/>
          <w:szCs w:val="22"/>
        </w:rPr>
      </w:pPr>
      <w:r w:rsidRPr="00362520">
        <w:rPr>
          <w:rFonts w:ascii="Arial" w:hAnsi="Arial" w:cs="Arial"/>
          <w:b/>
          <w:sz w:val="22"/>
          <w:szCs w:val="22"/>
        </w:rPr>
        <w:t>SG-MPOL-047</w:t>
      </w:r>
      <w:r w:rsidRPr="00362520">
        <w:rPr>
          <w:rFonts w:ascii="Arial" w:hAnsi="Arial" w:cs="Arial"/>
          <w:sz w:val="22"/>
          <w:szCs w:val="22"/>
        </w:rPr>
        <w:t xml:space="preserve"> Policy and Procedures for Staff and User Suggestions describes the process of recording, evaluating and providing feedback on staff and user suggestions. The need of users are reviewed at regular meetings with outcomes recorded in the minutes </w:t>
      </w:r>
      <w:r w:rsidR="003B3A81">
        <w:rPr>
          <w:rFonts w:ascii="Arial" w:hAnsi="Arial" w:cs="Arial"/>
          <w:sz w:val="22"/>
          <w:szCs w:val="22"/>
        </w:rPr>
        <w:t>(</w:t>
      </w:r>
      <w:r w:rsidRPr="00362520">
        <w:rPr>
          <w:rFonts w:ascii="Arial" w:hAnsi="Arial" w:cs="Arial"/>
          <w:b/>
          <w:sz w:val="22"/>
          <w:szCs w:val="22"/>
        </w:rPr>
        <w:t>SG-MREC-071</w:t>
      </w:r>
      <w:r w:rsidRPr="00362520">
        <w:rPr>
          <w:rFonts w:ascii="Arial" w:hAnsi="Arial" w:cs="Arial"/>
          <w:sz w:val="22"/>
          <w:szCs w:val="22"/>
        </w:rPr>
        <w:t xml:space="preserve"> </w:t>
      </w:r>
      <w:r w:rsidR="003B3A81">
        <w:rPr>
          <w:rFonts w:ascii="Arial" w:hAnsi="Arial" w:cs="Arial"/>
          <w:sz w:val="22"/>
          <w:szCs w:val="22"/>
        </w:rPr>
        <w:t>technical senior staff meetings)</w:t>
      </w:r>
      <w:r w:rsidRPr="00362520">
        <w:rPr>
          <w:rFonts w:ascii="Arial" w:hAnsi="Arial" w:cs="Arial"/>
          <w:sz w:val="22"/>
          <w:szCs w:val="22"/>
        </w:rPr>
        <w:t xml:space="preserve"> </w:t>
      </w:r>
      <w:r w:rsidR="003B3A81">
        <w:rPr>
          <w:rFonts w:ascii="Arial" w:hAnsi="Arial" w:cs="Arial"/>
          <w:sz w:val="22"/>
          <w:szCs w:val="22"/>
        </w:rPr>
        <w:t>(</w:t>
      </w:r>
      <w:r w:rsidRPr="00362520">
        <w:rPr>
          <w:rFonts w:ascii="Arial" w:hAnsi="Arial" w:cs="Arial"/>
          <w:b/>
          <w:sz w:val="22"/>
          <w:szCs w:val="22"/>
        </w:rPr>
        <w:t>SG-MREC-037</w:t>
      </w:r>
      <w:r w:rsidR="003B3A81">
        <w:rPr>
          <w:rFonts w:ascii="Arial" w:hAnsi="Arial" w:cs="Arial"/>
          <w:sz w:val="22"/>
          <w:szCs w:val="22"/>
        </w:rPr>
        <w:t xml:space="preserve"> BMS general staff meetings)</w:t>
      </w:r>
      <w:r w:rsidRPr="00362520">
        <w:rPr>
          <w:rFonts w:ascii="Arial" w:hAnsi="Arial" w:cs="Arial"/>
          <w:sz w:val="22"/>
          <w:szCs w:val="22"/>
        </w:rPr>
        <w:t xml:space="preserve">, </w:t>
      </w:r>
      <w:r w:rsidR="003B3A81">
        <w:rPr>
          <w:rFonts w:ascii="Arial" w:hAnsi="Arial" w:cs="Arial"/>
          <w:sz w:val="22"/>
          <w:szCs w:val="22"/>
        </w:rPr>
        <w:t>(</w:t>
      </w:r>
      <w:r w:rsidRPr="00362520">
        <w:rPr>
          <w:rFonts w:ascii="Arial" w:hAnsi="Arial" w:cs="Arial"/>
          <w:b/>
          <w:sz w:val="22"/>
          <w:szCs w:val="22"/>
        </w:rPr>
        <w:t xml:space="preserve">SG-MREC-039 </w:t>
      </w:r>
      <w:r w:rsidR="003B3A81">
        <w:rPr>
          <w:rFonts w:ascii="Arial" w:hAnsi="Arial" w:cs="Arial"/>
          <w:sz w:val="22"/>
          <w:szCs w:val="22"/>
        </w:rPr>
        <w:t xml:space="preserve">– quality management meeting) </w:t>
      </w:r>
      <w:r w:rsidRPr="00362520">
        <w:rPr>
          <w:rFonts w:ascii="Arial" w:hAnsi="Arial" w:cs="Arial"/>
          <w:sz w:val="22"/>
          <w:szCs w:val="22"/>
        </w:rPr>
        <w:t>and against the non-conformance record in Q-Pulse. Assessment of user satisfaction, complaints and suggestions is reviewed monthly at the quality group meetings as a standing agenda item and at Blood Transfusion specific committees (HTT and HTC)</w:t>
      </w:r>
    </w:p>
    <w:p w14:paraId="69BF5CBF" w14:textId="17EFD216" w:rsidR="00037072" w:rsidRPr="00362520" w:rsidRDefault="00037072" w:rsidP="005F7C8F">
      <w:pPr>
        <w:pStyle w:val="ListParagraph"/>
        <w:numPr>
          <w:ilvl w:val="0"/>
          <w:numId w:val="69"/>
        </w:numPr>
        <w:jc w:val="both"/>
        <w:rPr>
          <w:rFonts w:ascii="Arial" w:hAnsi="Arial" w:cs="Arial"/>
          <w:sz w:val="22"/>
          <w:szCs w:val="22"/>
        </w:rPr>
      </w:pPr>
      <w:r w:rsidRPr="00362520">
        <w:rPr>
          <w:rFonts w:ascii="Arial" w:hAnsi="Arial" w:cs="Arial"/>
          <w:sz w:val="22"/>
          <w:szCs w:val="22"/>
        </w:rPr>
        <w:t xml:space="preserve">Examinations are reviewed at the quarterly Senior Staff Meeting (SSM) as a standing agenda item to ensure examinations offered </w:t>
      </w:r>
      <w:r w:rsidR="00B0341B" w:rsidRPr="00AA1623">
        <w:rPr>
          <w:rFonts w:ascii="Arial" w:hAnsi="Arial" w:cs="Arial"/>
          <w:sz w:val="22"/>
          <w:szCs w:val="22"/>
        </w:rPr>
        <w:t xml:space="preserve">by the laboratory </w:t>
      </w:r>
      <w:r w:rsidRPr="00362520">
        <w:rPr>
          <w:rFonts w:ascii="Arial" w:hAnsi="Arial" w:cs="Arial"/>
          <w:sz w:val="22"/>
          <w:szCs w:val="22"/>
        </w:rPr>
        <w:t>remain suitable</w:t>
      </w:r>
    </w:p>
    <w:p w14:paraId="5720B90E" w14:textId="7A3E4A03" w:rsidR="000B0E3A" w:rsidRPr="00362520" w:rsidRDefault="000B0E3A" w:rsidP="005F7C8F">
      <w:pPr>
        <w:pStyle w:val="ListParagraph"/>
        <w:numPr>
          <w:ilvl w:val="0"/>
          <w:numId w:val="69"/>
        </w:numPr>
        <w:jc w:val="both"/>
        <w:rPr>
          <w:rFonts w:ascii="Arial" w:hAnsi="Arial" w:cs="Arial"/>
          <w:sz w:val="22"/>
          <w:szCs w:val="22"/>
        </w:rPr>
      </w:pPr>
      <w:r w:rsidRPr="00362520">
        <w:rPr>
          <w:rFonts w:ascii="Arial" w:hAnsi="Arial" w:cs="Arial"/>
          <w:sz w:val="22"/>
          <w:szCs w:val="22"/>
        </w:rPr>
        <w:t xml:space="preserve">Incidents, including accidents, near misses and clinical incidents, are discussed at monthly local incident meeting </w:t>
      </w:r>
      <w:r w:rsidRPr="00362520">
        <w:rPr>
          <w:rFonts w:ascii="Arial" w:hAnsi="Arial" w:cs="Arial"/>
          <w:b/>
          <w:sz w:val="22"/>
          <w:szCs w:val="22"/>
        </w:rPr>
        <w:t xml:space="preserve">SG-MREC- 050, </w:t>
      </w:r>
      <w:r w:rsidRPr="00362520">
        <w:rPr>
          <w:rFonts w:ascii="Arial" w:hAnsi="Arial" w:cs="Arial"/>
          <w:sz w:val="22"/>
          <w:szCs w:val="22"/>
        </w:rPr>
        <w:t xml:space="preserve">Senior Staff Meetings, Clinical Governance meetings and transfusion specific HTT and HTC (minutes are held on MS Teams) in accordance with </w:t>
      </w:r>
      <w:r w:rsidRPr="00362520">
        <w:rPr>
          <w:rFonts w:ascii="Arial" w:hAnsi="Arial" w:cs="Arial"/>
          <w:b/>
          <w:sz w:val="22"/>
          <w:szCs w:val="22"/>
        </w:rPr>
        <w:t>SG-MPOL-045</w:t>
      </w:r>
      <w:r w:rsidRPr="00362520">
        <w:rPr>
          <w:rFonts w:ascii="Arial" w:hAnsi="Arial" w:cs="Arial"/>
          <w:sz w:val="22"/>
          <w:szCs w:val="22"/>
        </w:rPr>
        <w:t xml:space="preserve"> Incident Management policy and procedure. Feedback is provided to users and staff as appropriate including details of corrective and preventive measures that have been implemented. </w:t>
      </w:r>
    </w:p>
    <w:p w14:paraId="369CAB1A" w14:textId="6579B618" w:rsidR="000B0E3A" w:rsidRPr="00362520" w:rsidRDefault="000B0E3A" w:rsidP="005F7C8F">
      <w:pPr>
        <w:pStyle w:val="ListParagraph"/>
        <w:numPr>
          <w:ilvl w:val="0"/>
          <w:numId w:val="69"/>
        </w:numPr>
        <w:spacing w:after="0" w:line="259" w:lineRule="auto"/>
        <w:jc w:val="both"/>
        <w:rPr>
          <w:rFonts w:ascii="Arial" w:eastAsia="Arial" w:hAnsi="Arial" w:cs="Arial"/>
          <w:sz w:val="22"/>
          <w:szCs w:val="22"/>
        </w:rPr>
      </w:pPr>
      <w:r w:rsidRPr="00362520">
        <w:rPr>
          <w:rFonts w:ascii="Arial" w:eastAsia="Arial" w:hAnsi="Arial" w:cs="Arial"/>
          <w:sz w:val="22"/>
          <w:szCs w:val="22"/>
        </w:rPr>
        <w:t>The Department operates within NHSGGC Duty of Candour Policy (</w:t>
      </w:r>
      <w:hyperlink r:id="rId15">
        <w:r w:rsidRPr="00362520">
          <w:rPr>
            <w:rStyle w:val="Hyperlink"/>
            <w:rFonts w:ascii="Arial" w:eastAsia="Arial" w:hAnsi="Arial" w:cs="Arial"/>
            <w:sz w:val="22"/>
            <w:szCs w:val="22"/>
          </w:rPr>
          <w:t>Duty of Candour (scot.nhs.uk)</w:t>
        </w:r>
      </w:hyperlink>
      <w:r w:rsidRPr="00362520">
        <w:rPr>
          <w:rStyle w:val="Hyperlink"/>
          <w:rFonts w:ascii="Arial" w:eastAsia="Arial" w:hAnsi="Arial" w:cs="Arial"/>
          <w:sz w:val="22"/>
          <w:szCs w:val="22"/>
        </w:rPr>
        <w:t xml:space="preserve"> </w:t>
      </w:r>
      <w:r w:rsidRPr="00362520">
        <w:rPr>
          <w:rStyle w:val="Hyperlink"/>
          <w:rFonts w:ascii="Arial" w:eastAsia="Arial" w:hAnsi="Arial" w:cs="Arial"/>
          <w:color w:val="auto"/>
          <w:sz w:val="22"/>
          <w:szCs w:val="22"/>
          <w:u w:val="none"/>
        </w:rPr>
        <w:t xml:space="preserve">as per </w:t>
      </w:r>
      <w:r w:rsidRPr="00362520">
        <w:rPr>
          <w:rFonts w:ascii="Arial" w:hAnsi="Arial" w:cs="Arial"/>
          <w:b/>
          <w:sz w:val="22"/>
          <w:szCs w:val="22"/>
        </w:rPr>
        <w:t>SG-REF-G037</w:t>
      </w:r>
      <w:r w:rsidRPr="00362520">
        <w:rPr>
          <w:rFonts w:ascii="Arial" w:hAnsi="Arial" w:cs="Arial"/>
          <w:sz w:val="22"/>
          <w:szCs w:val="22"/>
        </w:rPr>
        <w:t xml:space="preserve"> NHSGGC Incident Management policy</w:t>
      </w:r>
    </w:p>
    <w:p w14:paraId="25C14821" w14:textId="347B95FF" w:rsidR="000B0E3A" w:rsidRPr="00362520" w:rsidRDefault="000B0E3A" w:rsidP="005F7C8F">
      <w:pPr>
        <w:pStyle w:val="ListParagraph"/>
        <w:numPr>
          <w:ilvl w:val="0"/>
          <w:numId w:val="69"/>
        </w:numPr>
        <w:jc w:val="both"/>
        <w:rPr>
          <w:rFonts w:ascii="Arial" w:hAnsi="Arial" w:cs="Arial"/>
          <w:sz w:val="22"/>
          <w:szCs w:val="22"/>
        </w:rPr>
      </w:pPr>
      <w:r w:rsidRPr="00362520">
        <w:rPr>
          <w:rFonts w:ascii="Arial" w:hAnsi="Arial" w:cs="Arial"/>
          <w:sz w:val="22"/>
          <w:szCs w:val="22"/>
        </w:rPr>
        <w:t xml:space="preserve">Laboratory staff uphold the rights of treating patients and </w:t>
      </w:r>
      <w:r w:rsidR="00B0341B" w:rsidRPr="00AA1623">
        <w:rPr>
          <w:rFonts w:ascii="Arial" w:hAnsi="Arial" w:cs="Arial"/>
          <w:sz w:val="22"/>
          <w:szCs w:val="22"/>
        </w:rPr>
        <w:t xml:space="preserve">samples with care and respect </w:t>
      </w:r>
      <w:r w:rsidRPr="00362520">
        <w:rPr>
          <w:rFonts w:ascii="Arial" w:hAnsi="Arial" w:cs="Arial"/>
          <w:sz w:val="22"/>
          <w:szCs w:val="22"/>
        </w:rPr>
        <w:t>by adhering to</w:t>
      </w:r>
      <w:r w:rsidRPr="00362520">
        <w:rPr>
          <w:rFonts w:ascii="Arial" w:hAnsi="Arial" w:cs="Arial"/>
          <w:b/>
          <w:sz w:val="22"/>
          <w:szCs w:val="22"/>
        </w:rPr>
        <w:t xml:space="preserve"> SG-REF-G009</w:t>
      </w:r>
      <w:r w:rsidRPr="00362520">
        <w:rPr>
          <w:rFonts w:ascii="Arial" w:hAnsi="Arial" w:cs="Arial"/>
          <w:sz w:val="22"/>
          <w:szCs w:val="22"/>
        </w:rPr>
        <w:t xml:space="preserve"> NSS Conduct Policy and </w:t>
      </w:r>
      <w:r w:rsidRPr="00362520">
        <w:rPr>
          <w:rFonts w:ascii="Arial" w:hAnsi="Arial" w:cs="Arial"/>
          <w:b/>
          <w:sz w:val="22"/>
          <w:szCs w:val="22"/>
        </w:rPr>
        <w:t>SG-REF-G049</w:t>
      </w:r>
      <w:r w:rsidRPr="00362520">
        <w:rPr>
          <w:rFonts w:ascii="Arial" w:hAnsi="Arial" w:cs="Arial"/>
          <w:sz w:val="22"/>
          <w:szCs w:val="22"/>
        </w:rPr>
        <w:t xml:space="preserve"> NSS Conduct Guide to expected standards of behaviour. </w:t>
      </w:r>
    </w:p>
    <w:p w14:paraId="656CEFA8" w14:textId="1C70F534" w:rsidR="00B0341B" w:rsidRPr="00AA1623" w:rsidRDefault="00B0341B" w:rsidP="005F7C8F">
      <w:pPr>
        <w:pStyle w:val="ListParagraph"/>
        <w:numPr>
          <w:ilvl w:val="0"/>
          <w:numId w:val="69"/>
        </w:numPr>
        <w:jc w:val="both"/>
        <w:rPr>
          <w:rFonts w:ascii="Arial" w:hAnsi="Arial" w:cs="Arial"/>
          <w:sz w:val="22"/>
          <w:szCs w:val="22"/>
        </w:rPr>
      </w:pPr>
      <w:r w:rsidRPr="00362520">
        <w:rPr>
          <w:rFonts w:ascii="Arial" w:hAnsi="Arial" w:cs="Arial"/>
          <w:b/>
          <w:sz w:val="22"/>
          <w:szCs w:val="22"/>
        </w:rPr>
        <w:t>SG-MPOL-005</w:t>
      </w:r>
      <w:r w:rsidRPr="00362520">
        <w:rPr>
          <w:rFonts w:ascii="Arial" w:hAnsi="Arial" w:cs="Arial"/>
          <w:sz w:val="22"/>
          <w:szCs w:val="22"/>
        </w:rPr>
        <w:t xml:space="preserve"> Policy &amp; Procedures for the Control of Clinical Material describes use of patient samples for audit and IQC purposes. The majority of our samples are </w:t>
      </w:r>
      <w:r w:rsidRPr="00AA1623">
        <w:rPr>
          <w:rFonts w:ascii="Arial" w:hAnsi="Arial" w:cs="Arial"/>
          <w:sz w:val="22"/>
          <w:szCs w:val="22"/>
        </w:rPr>
        <w:t>venepuncture</w:t>
      </w:r>
      <w:r w:rsidRPr="00362520">
        <w:rPr>
          <w:rFonts w:ascii="Arial" w:hAnsi="Arial" w:cs="Arial"/>
          <w:sz w:val="22"/>
          <w:szCs w:val="22"/>
        </w:rPr>
        <w:t xml:space="preserve"> t</w:t>
      </w:r>
      <w:r w:rsidRPr="00AA1623">
        <w:rPr>
          <w:rFonts w:ascii="Arial" w:hAnsi="Arial" w:cs="Arial"/>
          <w:sz w:val="22"/>
          <w:szCs w:val="22"/>
        </w:rPr>
        <w:t xml:space="preserve">herefore in accordance with ISO15189:2022 </w:t>
      </w:r>
      <w:r w:rsidRPr="00362520">
        <w:rPr>
          <w:rFonts w:ascii="Arial" w:hAnsi="Arial" w:cs="Arial"/>
          <w:sz w:val="22"/>
          <w:szCs w:val="22"/>
        </w:rPr>
        <w:t xml:space="preserve">standard 7.2.4.3, consent is therefore inferred.  </w:t>
      </w:r>
      <w:r w:rsidRPr="00AA1623">
        <w:rPr>
          <w:rFonts w:ascii="Arial" w:hAnsi="Arial" w:cs="Arial"/>
          <w:sz w:val="22"/>
          <w:szCs w:val="22"/>
        </w:rPr>
        <w:t>Informed</w:t>
      </w:r>
      <w:r w:rsidRPr="00362520">
        <w:rPr>
          <w:rFonts w:ascii="Arial" w:hAnsi="Arial" w:cs="Arial"/>
          <w:sz w:val="22"/>
          <w:szCs w:val="22"/>
        </w:rPr>
        <w:t xml:space="preserve"> consent maybe required for Bone Marrow aspirate or Haemoglobinopathy samples, however this is </w:t>
      </w:r>
      <w:r w:rsidR="001500F0" w:rsidRPr="00AA1623">
        <w:rPr>
          <w:rFonts w:ascii="Arial" w:hAnsi="Arial" w:cs="Arial"/>
          <w:sz w:val="22"/>
          <w:szCs w:val="22"/>
        </w:rPr>
        <w:t>out with</w:t>
      </w:r>
      <w:r w:rsidRPr="00362520">
        <w:rPr>
          <w:rFonts w:ascii="Arial" w:hAnsi="Arial" w:cs="Arial"/>
          <w:sz w:val="22"/>
          <w:szCs w:val="22"/>
        </w:rPr>
        <w:t xml:space="preserve"> the laboratories’ control and </w:t>
      </w:r>
      <w:r w:rsidRPr="00AA1623">
        <w:rPr>
          <w:rFonts w:ascii="Arial" w:hAnsi="Arial" w:cs="Arial"/>
          <w:sz w:val="22"/>
          <w:szCs w:val="22"/>
        </w:rPr>
        <w:t xml:space="preserve">the </w:t>
      </w:r>
      <w:r w:rsidRPr="00362520">
        <w:rPr>
          <w:rFonts w:ascii="Arial" w:hAnsi="Arial" w:cs="Arial"/>
          <w:sz w:val="22"/>
          <w:szCs w:val="22"/>
        </w:rPr>
        <w:t xml:space="preserve">responsibility </w:t>
      </w:r>
      <w:r w:rsidRPr="00AA1623">
        <w:rPr>
          <w:rFonts w:ascii="Arial" w:hAnsi="Arial" w:cs="Arial"/>
          <w:sz w:val="22"/>
          <w:szCs w:val="22"/>
        </w:rPr>
        <w:t xml:space="preserve">for obtaining consent </w:t>
      </w:r>
      <w:r w:rsidRPr="00362520">
        <w:rPr>
          <w:rFonts w:ascii="Arial" w:hAnsi="Arial" w:cs="Arial"/>
          <w:sz w:val="22"/>
          <w:szCs w:val="22"/>
        </w:rPr>
        <w:t xml:space="preserve">lies with </w:t>
      </w:r>
      <w:r w:rsidRPr="00AA1623">
        <w:rPr>
          <w:rFonts w:ascii="Arial" w:hAnsi="Arial" w:cs="Arial"/>
          <w:sz w:val="22"/>
          <w:szCs w:val="22"/>
        </w:rPr>
        <w:t xml:space="preserve">the </w:t>
      </w:r>
      <w:r w:rsidRPr="00362520">
        <w:rPr>
          <w:rFonts w:ascii="Arial" w:hAnsi="Arial" w:cs="Arial"/>
          <w:sz w:val="22"/>
          <w:szCs w:val="22"/>
        </w:rPr>
        <w:t>clinician.</w:t>
      </w:r>
    </w:p>
    <w:p w14:paraId="3BF7D5D6" w14:textId="202AFD86" w:rsidR="001500F0" w:rsidRPr="00362520" w:rsidRDefault="001500F0" w:rsidP="005F7C8F">
      <w:pPr>
        <w:pStyle w:val="ListParagraph"/>
        <w:numPr>
          <w:ilvl w:val="0"/>
          <w:numId w:val="69"/>
        </w:numPr>
        <w:jc w:val="both"/>
        <w:rPr>
          <w:rFonts w:ascii="Arial" w:hAnsi="Arial" w:cs="Arial"/>
          <w:sz w:val="22"/>
          <w:szCs w:val="22"/>
        </w:rPr>
      </w:pPr>
      <w:r w:rsidRPr="00362520">
        <w:rPr>
          <w:rFonts w:ascii="Arial" w:hAnsi="Arial" w:cs="Arial"/>
          <w:sz w:val="22"/>
          <w:szCs w:val="22"/>
        </w:rPr>
        <w:t xml:space="preserve">To ensure integrity of retained samples, all samples and results are held in accordance with </w:t>
      </w:r>
      <w:r w:rsidRPr="00362520">
        <w:rPr>
          <w:rFonts w:ascii="Arial" w:hAnsi="Arial" w:cs="Arial"/>
          <w:b/>
          <w:sz w:val="22"/>
          <w:szCs w:val="22"/>
        </w:rPr>
        <w:t xml:space="preserve">SG-MPOL-005 </w:t>
      </w:r>
      <w:r w:rsidRPr="00AA1623">
        <w:rPr>
          <w:rFonts w:ascii="Arial" w:hAnsi="Arial" w:cs="Arial"/>
          <w:sz w:val="22"/>
          <w:szCs w:val="22"/>
        </w:rPr>
        <w:t xml:space="preserve">Policy &amp; Procedures for the Control of Clinical Material, </w:t>
      </w:r>
      <w:r w:rsidRPr="00362520">
        <w:rPr>
          <w:rFonts w:ascii="Arial" w:hAnsi="Arial" w:cs="Arial"/>
          <w:sz w:val="22"/>
          <w:szCs w:val="22"/>
        </w:rPr>
        <w:t xml:space="preserve">and </w:t>
      </w:r>
      <w:r w:rsidRPr="00362520">
        <w:rPr>
          <w:rFonts w:ascii="Arial" w:hAnsi="Arial" w:cs="Arial"/>
          <w:b/>
          <w:sz w:val="22"/>
          <w:szCs w:val="22"/>
        </w:rPr>
        <w:t xml:space="preserve">SG-REF-G024 </w:t>
      </w:r>
      <w:r w:rsidRPr="00AA1623">
        <w:rPr>
          <w:rFonts w:ascii="Arial" w:hAnsi="Arial" w:cs="Arial"/>
          <w:sz w:val="22"/>
          <w:szCs w:val="22"/>
        </w:rPr>
        <w:t>RC</w:t>
      </w:r>
      <w:r w:rsidRPr="00362520">
        <w:rPr>
          <w:rFonts w:ascii="Arial" w:hAnsi="Arial" w:cs="Arial"/>
          <w:sz w:val="22"/>
          <w:szCs w:val="22"/>
        </w:rPr>
        <w:t xml:space="preserve">Path guidelines; </w:t>
      </w:r>
      <w:r w:rsidRPr="00AA1623">
        <w:rPr>
          <w:rFonts w:ascii="Arial" w:hAnsi="Arial" w:cs="Arial"/>
          <w:sz w:val="22"/>
          <w:szCs w:val="22"/>
        </w:rPr>
        <w:t xml:space="preserve">and </w:t>
      </w:r>
      <w:r w:rsidRPr="00362520">
        <w:rPr>
          <w:rFonts w:ascii="Arial" w:hAnsi="Arial" w:cs="Arial"/>
          <w:b/>
          <w:sz w:val="22"/>
          <w:szCs w:val="22"/>
        </w:rPr>
        <w:t xml:space="preserve">SG-SOP-B048 </w:t>
      </w:r>
      <w:r w:rsidRPr="00362520">
        <w:rPr>
          <w:rFonts w:ascii="Arial" w:hAnsi="Arial" w:cs="Arial"/>
          <w:sz w:val="22"/>
          <w:szCs w:val="22"/>
        </w:rPr>
        <w:t xml:space="preserve">Traceability in compliance with BSQR 2005. To assess effectiveness of these procedures, sample storage and retrieval is assessed in vertical audits </w:t>
      </w:r>
      <w:r w:rsidRPr="00362520">
        <w:rPr>
          <w:rFonts w:ascii="Arial" w:hAnsi="Arial" w:cs="Arial"/>
          <w:b/>
          <w:sz w:val="22"/>
          <w:szCs w:val="22"/>
        </w:rPr>
        <w:t>SG-FORM-G038</w:t>
      </w:r>
      <w:r w:rsidRPr="00362520">
        <w:rPr>
          <w:rFonts w:ascii="Arial" w:hAnsi="Arial" w:cs="Arial"/>
          <w:sz w:val="22"/>
          <w:szCs w:val="22"/>
        </w:rPr>
        <w:t xml:space="preserve"> and scope audits</w:t>
      </w:r>
      <w:r w:rsidRPr="00362520">
        <w:rPr>
          <w:rFonts w:ascii="Arial" w:hAnsi="Arial" w:cs="Arial"/>
          <w:b/>
          <w:sz w:val="22"/>
          <w:szCs w:val="22"/>
        </w:rPr>
        <w:t xml:space="preserve"> SG-FORM-G074.</w:t>
      </w:r>
    </w:p>
    <w:p w14:paraId="7C749AEB" w14:textId="52F4BA13" w:rsidR="001500F0" w:rsidRPr="00AA1623" w:rsidRDefault="00EA6DC3" w:rsidP="005F7C8F">
      <w:pPr>
        <w:pStyle w:val="ListParagraph"/>
        <w:numPr>
          <w:ilvl w:val="0"/>
          <w:numId w:val="69"/>
        </w:numPr>
        <w:jc w:val="both"/>
        <w:rPr>
          <w:rFonts w:ascii="Arial" w:hAnsi="Arial" w:cs="Arial"/>
          <w:sz w:val="22"/>
          <w:szCs w:val="22"/>
        </w:rPr>
      </w:pPr>
      <w:r w:rsidRPr="00AA1623">
        <w:rPr>
          <w:rFonts w:ascii="Arial" w:hAnsi="Arial" w:cs="Arial"/>
          <w:sz w:val="22"/>
          <w:szCs w:val="22"/>
        </w:rPr>
        <w:t>Patients</w:t>
      </w:r>
      <w:r w:rsidR="001500F0" w:rsidRPr="00362520">
        <w:rPr>
          <w:rFonts w:ascii="Arial" w:hAnsi="Arial" w:cs="Arial"/>
          <w:sz w:val="22"/>
          <w:szCs w:val="22"/>
        </w:rPr>
        <w:t xml:space="preserve"> and service users can request information in accordance with</w:t>
      </w:r>
      <w:r w:rsidR="001500F0" w:rsidRPr="00362520">
        <w:rPr>
          <w:rFonts w:ascii="Arial" w:hAnsi="Arial" w:cs="Arial"/>
          <w:b/>
          <w:sz w:val="22"/>
          <w:szCs w:val="22"/>
        </w:rPr>
        <w:t xml:space="preserve"> SG-REF-G057</w:t>
      </w:r>
      <w:r w:rsidR="001500F0" w:rsidRPr="00362520">
        <w:rPr>
          <w:rFonts w:ascii="Arial" w:hAnsi="Arial" w:cs="Arial"/>
          <w:sz w:val="22"/>
          <w:szCs w:val="22"/>
        </w:rPr>
        <w:t xml:space="preserve"> NHS GGC Freedom of Information Policy which is available for user via </w:t>
      </w:r>
      <w:r w:rsidRPr="00AA1623">
        <w:rPr>
          <w:rFonts w:ascii="Arial" w:hAnsi="Arial" w:cs="Arial"/>
          <w:sz w:val="22"/>
          <w:szCs w:val="22"/>
        </w:rPr>
        <w:t xml:space="preserve">the NHSGGC website </w:t>
      </w:r>
      <w:hyperlink r:id="rId16" w:history="1">
        <w:r w:rsidRPr="00362520">
          <w:rPr>
            <w:rStyle w:val="Hyperlink"/>
            <w:rFonts w:ascii="Arial" w:hAnsi="Arial" w:cs="Arial"/>
            <w:sz w:val="22"/>
            <w:szCs w:val="22"/>
          </w:rPr>
          <w:t>Freedom Of Information - NHSGGC</w:t>
        </w:r>
      </w:hyperlink>
    </w:p>
    <w:p w14:paraId="76A4C2D5" w14:textId="3B1EB62D" w:rsidR="00950C24" w:rsidRPr="0006381E" w:rsidRDefault="00EA6DC3" w:rsidP="0006381E">
      <w:pPr>
        <w:pStyle w:val="ListParagraph"/>
        <w:numPr>
          <w:ilvl w:val="0"/>
          <w:numId w:val="69"/>
        </w:numPr>
        <w:spacing w:after="0" w:line="259" w:lineRule="auto"/>
        <w:jc w:val="both"/>
        <w:rPr>
          <w:sz w:val="22"/>
          <w:szCs w:val="22"/>
        </w:rPr>
      </w:pPr>
      <w:r w:rsidRPr="00362520">
        <w:rPr>
          <w:rFonts w:ascii="Arial" w:eastAsia="Arial" w:hAnsi="Arial" w:cs="Arial"/>
          <w:sz w:val="22"/>
          <w:szCs w:val="22"/>
        </w:rPr>
        <w:t>Laboratory staff uphold the rights of patients to care that is free from discrimination; this is evidenced by completion of the statutory and mandatory Equality, Diversity and Human rights LearnPro module.</w:t>
      </w:r>
    </w:p>
    <w:p w14:paraId="243FB7FD" w14:textId="77777777" w:rsidR="0006381E" w:rsidRPr="0006381E" w:rsidRDefault="0006381E" w:rsidP="0006381E">
      <w:pPr>
        <w:pStyle w:val="ListParagraph"/>
        <w:spacing w:after="0" w:line="259" w:lineRule="auto"/>
        <w:jc w:val="both"/>
        <w:rPr>
          <w:sz w:val="22"/>
          <w:szCs w:val="22"/>
        </w:rPr>
      </w:pPr>
    </w:p>
    <w:p w14:paraId="5E54374D" w14:textId="426C247C" w:rsidR="00597355" w:rsidRPr="00AA1623" w:rsidRDefault="00597355" w:rsidP="005F7C8F">
      <w:pPr>
        <w:pStyle w:val="Heading1"/>
      </w:pPr>
      <w:bookmarkStart w:id="24" w:name="_Toc178188419"/>
      <w:r w:rsidRPr="00AA1623">
        <w:t>5. Structural and governance requirements</w:t>
      </w:r>
      <w:bookmarkEnd w:id="24"/>
    </w:p>
    <w:p w14:paraId="5FDFDF27" w14:textId="1DF4BCD5" w:rsidR="00597355" w:rsidRPr="00AA1623" w:rsidRDefault="00597355" w:rsidP="005F7C8F">
      <w:pPr>
        <w:pStyle w:val="Heading2"/>
      </w:pPr>
      <w:bookmarkStart w:id="25" w:name="_Toc178188420"/>
      <w:r w:rsidRPr="00AA1623">
        <w:t>5.1 Legal entity (ISO 5.1)</w:t>
      </w:r>
      <w:bookmarkEnd w:id="25"/>
    </w:p>
    <w:p w14:paraId="5B732381" w14:textId="77777777" w:rsidR="00597355" w:rsidRPr="00362520" w:rsidRDefault="00597355" w:rsidP="003B3A81">
      <w:pPr>
        <w:pStyle w:val="SOPBodytext"/>
        <w:jc w:val="both"/>
      </w:pPr>
      <w:r w:rsidRPr="00362520">
        <w:t>The laboratories of the Department of Clinical and Laboratory Haematology, South Glasgow Sector, NHSGGC, are a constituent of the Diagnostics Division of the Acute Services of NHS Greater Glasgow and Clyde. The department provides routine and specialised haematology services, together with Blood Transfusion, from QEUH as well as a limited repertoire of tests at the VACH (latter open Mon-Fri 08:45-17:00 only) and the Paediatric Haemato-Oncology Day unit and clinics in RHC (open Mon-Fri 08:45-17:00 only)</w:t>
      </w:r>
    </w:p>
    <w:p w14:paraId="6B25E853" w14:textId="77777777" w:rsidR="00597355" w:rsidRPr="00362520" w:rsidRDefault="00597355" w:rsidP="005F7C8F">
      <w:pPr>
        <w:spacing w:after="0"/>
        <w:jc w:val="both"/>
        <w:rPr>
          <w:rFonts w:ascii="Arial" w:hAnsi="Arial" w:cs="Arial"/>
          <w:sz w:val="22"/>
          <w:szCs w:val="22"/>
        </w:rPr>
      </w:pPr>
    </w:p>
    <w:p w14:paraId="23D5AC23" w14:textId="77777777"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 xml:space="preserve">QEUH Address:  </w:t>
      </w:r>
    </w:p>
    <w:p w14:paraId="284E978A" w14:textId="573980B2"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Department of Haematology and Blood Transfusion</w:t>
      </w:r>
    </w:p>
    <w:p w14:paraId="6A184573" w14:textId="7B6B8241"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Level 1</w:t>
      </w:r>
      <w:r w:rsidRPr="00362520">
        <w:rPr>
          <w:rFonts w:ascii="Arial" w:hAnsi="Arial" w:cs="Arial"/>
          <w:sz w:val="22"/>
          <w:szCs w:val="22"/>
        </w:rPr>
        <w:tab/>
      </w:r>
    </w:p>
    <w:p w14:paraId="402D2F15" w14:textId="6671012E"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Laboratory Medicine and FM Building</w:t>
      </w:r>
    </w:p>
    <w:p w14:paraId="20741E75" w14:textId="18472E6F"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Queen Elizabeth University Hospital</w:t>
      </w:r>
    </w:p>
    <w:p w14:paraId="21C14293" w14:textId="7DCD214D"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1345 Govan Road</w:t>
      </w:r>
    </w:p>
    <w:p w14:paraId="0E23D39A" w14:textId="41838407"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Glasgow</w:t>
      </w:r>
    </w:p>
    <w:p w14:paraId="0F797864" w14:textId="6D6CE086"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G51 4TF</w:t>
      </w:r>
    </w:p>
    <w:p w14:paraId="420C45B5" w14:textId="04EE68AC"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Telephone: 0141-354-9100</w:t>
      </w:r>
      <w:r w:rsidRPr="00362520">
        <w:rPr>
          <w:rFonts w:ascii="Arial" w:hAnsi="Arial" w:cs="Arial"/>
          <w:sz w:val="22"/>
          <w:szCs w:val="22"/>
        </w:rPr>
        <w:tab/>
      </w:r>
      <w:r w:rsidRPr="00362520">
        <w:rPr>
          <w:rFonts w:ascii="Arial" w:hAnsi="Arial" w:cs="Arial"/>
          <w:sz w:val="22"/>
          <w:szCs w:val="22"/>
        </w:rPr>
        <w:tab/>
        <w:t>Fax: 0141-232-7982</w:t>
      </w:r>
    </w:p>
    <w:p w14:paraId="6BDAFF20" w14:textId="77777777" w:rsidR="00597355" w:rsidRPr="00362520" w:rsidRDefault="00597355" w:rsidP="005F7C8F">
      <w:pPr>
        <w:spacing w:after="0"/>
        <w:jc w:val="both"/>
        <w:rPr>
          <w:rFonts w:ascii="Arial" w:hAnsi="Arial" w:cs="Arial"/>
          <w:sz w:val="22"/>
          <w:szCs w:val="22"/>
        </w:rPr>
      </w:pPr>
    </w:p>
    <w:p w14:paraId="2921C025" w14:textId="77777777"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VACH Address:</w:t>
      </w:r>
    </w:p>
    <w:p w14:paraId="4B7A6EAD" w14:textId="1CDF8810"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Laboratories</w:t>
      </w:r>
    </w:p>
    <w:p w14:paraId="32F4CD06" w14:textId="77777777"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Clinic P, 2</w:t>
      </w:r>
      <w:r w:rsidRPr="00362520">
        <w:rPr>
          <w:rFonts w:ascii="Arial" w:hAnsi="Arial" w:cs="Arial"/>
          <w:sz w:val="22"/>
          <w:szCs w:val="22"/>
          <w:vertAlign w:val="superscript"/>
        </w:rPr>
        <w:t>nd</w:t>
      </w:r>
      <w:r w:rsidRPr="00362520">
        <w:rPr>
          <w:rFonts w:ascii="Arial" w:hAnsi="Arial" w:cs="Arial"/>
          <w:sz w:val="22"/>
          <w:szCs w:val="22"/>
        </w:rPr>
        <w:t xml:space="preserve"> Floor</w:t>
      </w:r>
    </w:p>
    <w:p w14:paraId="746A216A" w14:textId="5947B923" w:rsidR="00597355" w:rsidRPr="00362520" w:rsidRDefault="00597355" w:rsidP="005F7C8F">
      <w:pPr>
        <w:spacing w:after="0"/>
        <w:jc w:val="both"/>
        <w:rPr>
          <w:rStyle w:val="baddress"/>
          <w:rFonts w:ascii="Arial" w:hAnsi="Arial" w:cs="Arial"/>
          <w:sz w:val="22"/>
          <w:szCs w:val="22"/>
        </w:rPr>
      </w:pPr>
      <w:r w:rsidRPr="00362520">
        <w:rPr>
          <w:rStyle w:val="baddress"/>
          <w:rFonts w:ascii="Arial" w:hAnsi="Arial" w:cs="Arial"/>
          <w:sz w:val="22"/>
          <w:szCs w:val="22"/>
        </w:rPr>
        <w:t xml:space="preserve">Grange Road, </w:t>
      </w:r>
    </w:p>
    <w:p w14:paraId="2690CF3A" w14:textId="77777777" w:rsidR="00597355" w:rsidRPr="00362520" w:rsidRDefault="00597355" w:rsidP="005F7C8F">
      <w:pPr>
        <w:spacing w:after="0"/>
        <w:jc w:val="both"/>
        <w:rPr>
          <w:rStyle w:val="baddress"/>
          <w:rFonts w:ascii="Arial" w:hAnsi="Arial" w:cs="Arial"/>
          <w:sz w:val="22"/>
          <w:szCs w:val="22"/>
        </w:rPr>
      </w:pPr>
      <w:r w:rsidRPr="00362520">
        <w:rPr>
          <w:rStyle w:val="baddress"/>
          <w:rFonts w:ascii="Arial" w:hAnsi="Arial" w:cs="Arial"/>
          <w:sz w:val="22"/>
          <w:szCs w:val="22"/>
        </w:rPr>
        <w:t>Glasgow G42 9LF</w:t>
      </w:r>
    </w:p>
    <w:p w14:paraId="1C6AB751" w14:textId="77777777" w:rsidR="00597355" w:rsidRPr="00AA1623" w:rsidRDefault="00597355" w:rsidP="005F7C8F">
      <w:pPr>
        <w:spacing w:after="0"/>
        <w:jc w:val="both"/>
        <w:rPr>
          <w:rStyle w:val="baddress"/>
          <w:rFonts w:ascii="Tahoma" w:hAnsi="Tahoma" w:cs="Tahoma"/>
          <w:sz w:val="22"/>
          <w:szCs w:val="22"/>
        </w:rPr>
      </w:pPr>
    </w:p>
    <w:p w14:paraId="450770B2" w14:textId="2F96677B" w:rsidR="00597355" w:rsidRPr="00362520" w:rsidRDefault="00597355" w:rsidP="005F7C8F">
      <w:pPr>
        <w:spacing w:after="0"/>
        <w:jc w:val="both"/>
        <w:rPr>
          <w:rFonts w:ascii="Arial" w:hAnsi="Arial" w:cs="Arial"/>
          <w:sz w:val="22"/>
          <w:szCs w:val="22"/>
        </w:rPr>
      </w:pPr>
      <w:r w:rsidRPr="00362520">
        <w:rPr>
          <w:rStyle w:val="baddress"/>
          <w:rFonts w:ascii="Arial" w:hAnsi="Arial" w:cs="Arial"/>
          <w:sz w:val="22"/>
          <w:szCs w:val="22"/>
        </w:rPr>
        <w:t>Telephone: 0141-347-8141</w:t>
      </w:r>
    </w:p>
    <w:p w14:paraId="497B4770" w14:textId="77777777" w:rsidR="00597355" w:rsidRPr="00362520" w:rsidRDefault="00597355" w:rsidP="005F7C8F">
      <w:pPr>
        <w:spacing w:after="0"/>
        <w:jc w:val="both"/>
        <w:rPr>
          <w:rFonts w:ascii="Arial" w:hAnsi="Arial" w:cs="Arial"/>
          <w:sz w:val="22"/>
          <w:szCs w:val="22"/>
        </w:rPr>
      </w:pPr>
    </w:p>
    <w:p w14:paraId="1970674F" w14:textId="2B814965" w:rsidR="00597355" w:rsidRPr="00362520" w:rsidRDefault="00597355" w:rsidP="005F7C8F">
      <w:pPr>
        <w:spacing w:after="0"/>
        <w:jc w:val="both"/>
        <w:rPr>
          <w:rFonts w:ascii="Arial" w:hAnsi="Arial" w:cs="Arial"/>
          <w:sz w:val="22"/>
          <w:szCs w:val="22"/>
        </w:rPr>
      </w:pPr>
      <w:r w:rsidRPr="00362520">
        <w:rPr>
          <w:rFonts w:ascii="Arial" w:hAnsi="Arial" w:cs="Arial"/>
          <w:sz w:val="22"/>
          <w:szCs w:val="22"/>
        </w:rPr>
        <w:t>RHC: Correspondence via QEUH site.</w:t>
      </w:r>
    </w:p>
    <w:p w14:paraId="010B3767" w14:textId="77777777" w:rsidR="00597355" w:rsidRPr="00AA1623" w:rsidRDefault="00597355" w:rsidP="005F7C8F">
      <w:pPr>
        <w:spacing w:after="0"/>
        <w:jc w:val="both"/>
      </w:pPr>
    </w:p>
    <w:p w14:paraId="507135B8" w14:textId="77777777" w:rsidR="00597355" w:rsidRPr="00AA1623" w:rsidRDefault="00597355" w:rsidP="0006381E">
      <w:pPr>
        <w:pStyle w:val="Heading1"/>
      </w:pPr>
      <w:bookmarkStart w:id="26" w:name="_Toc178188421"/>
      <w:r w:rsidRPr="00AA1623">
        <w:t>5.2 Laboratory Director (ISO 5.2.1-5.2.3)</w:t>
      </w:r>
      <w:bookmarkEnd w:id="26"/>
    </w:p>
    <w:p w14:paraId="34A0B4F6" w14:textId="0869B9A9" w:rsidR="0059083D" w:rsidRPr="00AA1623" w:rsidRDefault="0059083D" w:rsidP="005F7C8F">
      <w:pPr>
        <w:pStyle w:val="Heading2"/>
      </w:pPr>
      <w:bookmarkStart w:id="27" w:name="_Toc178188422"/>
      <w:r w:rsidRPr="00AA1623">
        <w:t>5.2.1 Laboratory Director Competence</w:t>
      </w:r>
      <w:bookmarkEnd w:id="27"/>
    </w:p>
    <w:p w14:paraId="4E0A1124" w14:textId="7883CFCF" w:rsidR="0059083D" w:rsidRPr="00362520" w:rsidRDefault="0059083D" w:rsidP="003B3A81">
      <w:pPr>
        <w:pStyle w:val="SOPBodytext"/>
        <w:jc w:val="both"/>
      </w:pPr>
      <w:r w:rsidRPr="00362520">
        <w:t>There is one Laboratory Director for South Sector, Dr Susan McNeill, and they report to the Head of Service. Each clinician may have additional duties as outlined in their job description/job plan.</w:t>
      </w:r>
    </w:p>
    <w:p w14:paraId="73406C70" w14:textId="2EB0E2C3" w:rsidR="0059083D" w:rsidRPr="00362520" w:rsidRDefault="00D6094E" w:rsidP="003B3A81">
      <w:pPr>
        <w:pStyle w:val="SOPBodytext"/>
        <w:jc w:val="both"/>
      </w:pPr>
      <w:r w:rsidRPr="00AA1623">
        <w:t>T</w:t>
      </w:r>
      <w:r w:rsidR="0059083D" w:rsidRPr="00362520">
        <w:t xml:space="preserve">able </w:t>
      </w:r>
      <w:r w:rsidRPr="00AA1623">
        <w:t xml:space="preserve">1, section 5.2.3 </w:t>
      </w:r>
      <w:r w:rsidR="0059083D" w:rsidRPr="00362520">
        <w:t>details the responsibilities and to whom those duties may be delegated.</w:t>
      </w:r>
    </w:p>
    <w:p w14:paraId="7019FF6C" w14:textId="77777777" w:rsidR="0059083D" w:rsidRPr="00362520" w:rsidRDefault="0059083D" w:rsidP="003B3A81">
      <w:pPr>
        <w:pStyle w:val="SOPBodytext"/>
        <w:jc w:val="both"/>
      </w:pPr>
    </w:p>
    <w:p w14:paraId="3068C45A" w14:textId="21564BE4" w:rsidR="0059083D" w:rsidRPr="00AA1623" w:rsidRDefault="0059083D" w:rsidP="003B3A81">
      <w:pPr>
        <w:pStyle w:val="SOPBodytext"/>
        <w:jc w:val="both"/>
        <w:rPr>
          <w:iCs/>
        </w:rPr>
      </w:pPr>
      <w:r w:rsidRPr="00362520">
        <w:t xml:space="preserve">Competence is demonstrated as per </w:t>
      </w:r>
      <w:r w:rsidRPr="00362520">
        <w:rPr>
          <w:b/>
        </w:rPr>
        <w:t>SG-MPOL-007</w:t>
      </w:r>
      <w:r w:rsidRPr="00362520">
        <w:t xml:space="preserve"> Policy and Procedure for Personnel Management, section </w:t>
      </w:r>
      <w:bookmarkStart w:id="28" w:name="_Toc333821"/>
      <w:bookmarkStart w:id="29" w:name="_Toc106454477"/>
      <w:bookmarkStart w:id="30" w:name="_Toc363122094"/>
      <w:bookmarkStart w:id="31" w:name="_Toc364332172"/>
      <w:bookmarkStart w:id="32" w:name="_Toc364342769"/>
      <w:bookmarkStart w:id="33" w:name="_Toc176354674"/>
      <w:r w:rsidRPr="00362520">
        <w:rPr>
          <w:iCs/>
        </w:rPr>
        <w:t>5.1.2 Evidence of Training</w:t>
      </w:r>
      <w:bookmarkEnd w:id="28"/>
      <w:bookmarkEnd w:id="29"/>
      <w:bookmarkEnd w:id="30"/>
      <w:bookmarkEnd w:id="31"/>
      <w:bookmarkEnd w:id="32"/>
      <w:r w:rsidRPr="00362520">
        <w:rPr>
          <w:iCs/>
        </w:rPr>
        <w:t xml:space="preserve"> &amp; CPD</w:t>
      </w:r>
      <w:bookmarkEnd w:id="33"/>
      <w:r w:rsidRPr="00AA1623">
        <w:rPr>
          <w:iCs/>
        </w:rPr>
        <w:t xml:space="preserve">. </w:t>
      </w:r>
    </w:p>
    <w:p w14:paraId="1E39AA45" w14:textId="32CF72FF" w:rsidR="0059083D" w:rsidRPr="00362520" w:rsidRDefault="0059083D" w:rsidP="003B3A81">
      <w:pPr>
        <w:pStyle w:val="SOPBodytext"/>
        <w:jc w:val="both"/>
      </w:pPr>
      <w:r w:rsidRPr="00362520">
        <w:t xml:space="preserve">Clinical staff competency will be documented using form </w:t>
      </w:r>
      <w:r w:rsidRPr="00362520">
        <w:rPr>
          <w:b/>
        </w:rPr>
        <w:t>SG-FORM-G0</w:t>
      </w:r>
      <w:r w:rsidR="00C07819">
        <w:rPr>
          <w:b/>
        </w:rPr>
        <w:t>68</w:t>
      </w:r>
      <w:r w:rsidRPr="00AA1623">
        <w:t xml:space="preserve"> </w:t>
      </w:r>
      <w:r w:rsidR="00C07819" w:rsidRPr="00C07819">
        <w:t>Annual Medical Staff Laboratory Competency Record</w:t>
      </w:r>
      <w:r w:rsidR="00C07819">
        <w:t xml:space="preserve">. </w:t>
      </w:r>
      <w:r w:rsidRPr="00362520">
        <w:t>This will be assessed and signed off by the Lead Clinician</w:t>
      </w:r>
      <w:r w:rsidR="00C07819">
        <w:t xml:space="preserve"> and uploaded to the training record in Q-Pulse People module.</w:t>
      </w:r>
    </w:p>
    <w:p w14:paraId="2C8C522F" w14:textId="77777777" w:rsidR="0059083D" w:rsidRPr="00AA1623" w:rsidRDefault="0059083D" w:rsidP="005F7C8F">
      <w:pPr>
        <w:spacing w:after="0"/>
        <w:jc w:val="both"/>
        <w:rPr>
          <w:rFonts w:ascii="Tahoma" w:hAnsi="Tahoma" w:cs="Tahoma"/>
          <w:sz w:val="22"/>
          <w:szCs w:val="22"/>
        </w:rPr>
      </w:pPr>
    </w:p>
    <w:p w14:paraId="6030457C" w14:textId="659F4955" w:rsidR="00254875" w:rsidRPr="00AA1623" w:rsidRDefault="00254875" w:rsidP="005F7C8F">
      <w:pPr>
        <w:pStyle w:val="Heading2"/>
      </w:pPr>
      <w:bookmarkStart w:id="34" w:name="_Toc178188423"/>
      <w:r w:rsidRPr="00362520">
        <w:t>5.2.2</w:t>
      </w:r>
      <w:r w:rsidRPr="00362520">
        <w:rPr>
          <w:rFonts w:ascii="Tahoma" w:hAnsi="Tahoma" w:cs="Tahoma"/>
        </w:rPr>
        <w:t xml:space="preserve"> </w:t>
      </w:r>
      <w:r w:rsidRPr="00AA1623">
        <w:t>Laboratory Director Responsibilities</w:t>
      </w:r>
      <w:bookmarkEnd w:id="34"/>
    </w:p>
    <w:p w14:paraId="36E69E4F" w14:textId="07282C1C" w:rsidR="00254875" w:rsidRPr="00AA1623" w:rsidRDefault="00254875" w:rsidP="003B3A81">
      <w:pPr>
        <w:pStyle w:val="SOPBodytext"/>
        <w:rPr>
          <w:lang w:eastAsia="en-GB" w:bidi="he-IL"/>
        </w:rPr>
      </w:pPr>
      <w:r w:rsidRPr="00362520">
        <w:rPr>
          <w:lang w:eastAsia="en-GB" w:bidi="he-IL"/>
        </w:rPr>
        <w:t>The Laboratory Director shall:</w:t>
      </w:r>
    </w:p>
    <w:p w14:paraId="575FC7EE"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a) Provide effective leadership of the medical laboratory service, including budget planning and financial management, in accordance with institutional assignment of such responsibilities;</w:t>
      </w:r>
    </w:p>
    <w:p w14:paraId="1085D719"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b) Relate and function effectively with applicable accrediting and regulatory agencies, appropriate administrative officials, the healthcare community, and the patient population served, and providers of formal agreements, when required;</w:t>
      </w:r>
    </w:p>
    <w:p w14:paraId="79998131"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c) Ensure that there are appropriate numbers of staff with the required education, training and competence to provide medical laboratory services that meet the needs and requirements of the users;</w:t>
      </w:r>
    </w:p>
    <w:p w14:paraId="10FE2DF7" w14:textId="3941F8B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d) Ensure the imple</w:t>
      </w:r>
      <w:r w:rsidRPr="00AA1623">
        <w:rPr>
          <w:rFonts w:ascii="Arial" w:hAnsi="Arial" w:cs="Arial"/>
          <w:sz w:val="22"/>
          <w:szCs w:val="22"/>
          <w:lang w:eastAsia="en-GB"/>
        </w:rPr>
        <w:t>mentation of the quality policy and management system</w:t>
      </w:r>
    </w:p>
    <w:p w14:paraId="02360545"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e) Implement a safe laboratory environment in compliance with good practice and applicable requirements;</w:t>
      </w:r>
    </w:p>
    <w:p w14:paraId="6D74E5CE" w14:textId="279076C0"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 xml:space="preserve">f) Ensure that </w:t>
      </w:r>
      <w:r>
        <w:rPr>
          <w:rFonts w:ascii="Arial" w:hAnsi="Arial" w:cs="Arial"/>
          <w:sz w:val="22"/>
          <w:szCs w:val="22"/>
          <w:lang w:eastAsia="en-GB"/>
        </w:rPr>
        <w:t xml:space="preserve">risk management is applied to all aspects of </w:t>
      </w:r>
      <w:r w:rsidR="00D6094E">
        <w:rPr>
          <w:rFonts w:ascii="Arial" w:hAnsi="Arial" w:cs="Arial"/>
          <w:sz w:val="22"/>
          <w:szCs w:val="22"/>
          <w:lang w:eastAsia="en-GB"/>
        </w:rPr>
        <w:t xml:space="preserve">laboratory operation, and </w:t>
      </w:r>
      <w:r w:rsidRPr="00362520">
        <w:rPr>
          <w:rFonts w:ascii="Arial" w:hAnsi="Arial" w:cs="Arial"/>
          <w:sz w:val="22"/>
          <w:szCs w:val="22"/>
          <w:lang w:eastAsia="en-GB"/>
        </w:rPr>
        <w:t>the department’s processes for identifying risk to patient harm and identifying opportunities for improvement are evaluated and modified, when identified as being ineffective.</w:t>
      </w:r>
    </w:p>
    <w:p w14:paraId="38A10374"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g) Serve as a contributing member of the medical staff for those facilities served, if applicable and appropriate;</w:t>
      </w:r>
    </w:p>
    <w:p w14:paraId="140E4E0A"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h) Ensure the provision of clinical advice with respect to the choice of examinations, use of the service and interpretation of examination results;</w:t>
      </w:r>
    </w:p>
    <w:p w14:paraId="03D48165"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i) Select and monitor laboratory suppliers;</w:t>
      </w:r>
    </w:p>
    <w:p w14:paraId="0A74B62B"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j) Select referral laboratories and monitor the quality of their service;</w:t>
      </w:r>
    </w:p>
    <w:p w14:paraId="3A7D451F"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k) Provide professional development programmes for laboratory staff and opportunities to participate in scientific and other activities of professional laboratory organizations;</w:t>
      </w:r>
    </w:p>
    <w:p w14:paraId="72D18442"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l) Define, implement and monitor standards of performance and quality improvement of the medical laboratory service or services;</w:t>
      </w:r>
    </w:p>
    <w:p w14:paraId="6ACBDB8C"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m) Monitor all work performed in the laboratory to determine that clinically relevant information is being generated;</w:t>
      </w:r>
    </w:p>
    <w:p w14:paraId="29B28891"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n) Address any complaint, request or suggestion from staff and/or users of laboratory services;</w:t>
      </w:r>
    </w:p>
    <w:p w14:paraId="412DDC25" w14:textId="77777777" w:rsidR="00254875" w:rsidRPr="00362520" w:rsidRDefault="00254875" w:rsidP="005F7C8F">
      <w:pPr>
        <w:autoSpaceDE w:val="0"/>
        <w:autoSpaceDN w:val="0"/>
        <w:adjustRightInd w:val="0"/>
        <w:jc w:val="both"/>
        <w:rPr>
          <w:rFonts w:ascii="Arial" w:hAnsi="Arial" w:cs="Arial"/>
          <w:sz w:val="22"/>
          <w:szCs w:val="22"/>
          <w:lang w:eastAsia="en-GB"/>
        </w:rPr>
      </w:pPr>
      <w:r w:rsidRPr="00362520">
        <w:rPr>
          <w:rFonts w:ascii="Arial" w:hAnsi="Arial" w:cs="Arial"/>
          <w:sz w:val="22"/>
          <w:szCs w:val="22"/>
          <w:lang w:eastAsia="en-GB"/>
        </w:rPr>
        <w:t>o) Design and implement a contingency plan to ensure that essential services are available during emergency situations or other conditions when laboratory services are limited or unavailable;</w:t>
      </w:r>
    </w:p>
    <w:p w14:paraId="17635D7F" w14:textId="77777777" w:rsidR="00254875" w:rsidRDefault="00254875" w:rsidP="005F7C8F">
      <w:pPr>
        <w:pStyle w:val="Default"/>
        <w:jc w:val="both"/>
        <w:rPr>
          <w:sz w:val="22"/>
          <w:szCs w:val="22"/>
        </w:rPr>
      </w:pPr>
      <w:r w:rsidRPr="00362520">
        <w:rPr>
          <w:sz w:val="22"/>
          <w:szCs w:val="22"/>
        </w:rPr>
        <w:t>p) Plan and direct research and development, where appropriate.</w:t>
      </w:r>
    </w:p>
    <w:p w14:paraId="6C287B6A" w14:textId="77777777" w:rsidR="00D6094E" w:rsidRDefault="00D6094E" w:rsidP="005F7C8F">
      <w:pPr>
        <w:pStyle w:val="Default"/>
        <w:jc w:val="both"/>
        <w:rPr>
          <w:sz w:val="22"/>
          <w:szCs w:val="22"/>
        </w:rPr>
      </w:pPr>
    </w:p>
    <w:p w14:paraId="24D47F7E" w14:textId="09904693" w:rsidR="00D6094E" w:rsidRDefault="00D6094E" w:rsidP="005F7C8F">
      <w:pPr>
        <w:pStyle w:val="Heading2"/>
      </w:pPr>
      <w:bookmarkStart w:id="35" w:name="_Toc178188424"/>
      <w:r w:rsidRPr="00AA1623">
        <w:t>5.2.3 Delegation of duties</w:t>
      </w:r>
      <w:bookmarkEnd w:id="35"/>
    </w:p>
    <w:p w14:paraId="2FE313D1" w14:textId="3367350E" w:rsidR="00D6094E" w:rsidRPr="00362520" w:rsidRDefault="00D6094E" w:rsidP="003B3A81">
      <w:pPr>
        <w:pStyle w:val="SOPBodytext"/>
        <w:jc w:val="both"/>
        <w:rPr>
          <w:lang w:eastAsia="en-GB" w:bidi="he-IL"/>
        </w:rPr>
      </w:pPr>
      <w:r w:rsidRPr="00362520">
        <w:rPr>
          <w:lang w:eastAsia="en-GB" w:bidi="he-IL"/>
        </w:rPr>
        <w:t>Day to day control of each section within the laboratory is under direction of appointed Senior BMS, BMS Team leader and Managers, co-ordinated by the Laboratory Manager and Technical Services Manager (TSM)</w:t>
      </w:r>
    </w:p>
    <w:p w14:paraId="63AC04BB" w14:textId="20B03B8F" w:rsidR="008476A1" w:rsidRPr="00632450" w:rsidRDefault="00D6094E" w:rsidP="003B3A81">
      <w:pPr>
        <w:jc w:val="both"/>
        <w:rPr>
          <w:rFonts w:ascii="Arial" w:hAnsi="Arial" w:cs="Arial"/>
          <w:sz w:val="22"/>
          <w:szCs w:val="22"/>
        </w:rPr>
      </w:pPr>
      <w:r w:rsidRPr="00362520">
        <w:rPr>
          <w:rFonts w:ascii="Arial" w:hAnsi="Arial" w:cs="Arial"/>
          <w:sz w:val="22"/>
          <w:szCs w:val="22"/>
        </w:rPr>
        <w:t>The following table details the responsibilities and to who</w:t>
      </w:r>
      <w:r w:rsidRPr="00AA1623">
        <w:rPr>
          <w:rFonts w:ascii="Arial" w:hAnsi="Arial" w:cs="Arial"/>
          <w:sz w:val="22"/>
          <w:szCs w:val="22"/>
        </w:rPr>
        <w:t>m those duties may be delegated</w:t>
      </w:r>
      <w:r>
        <w:rPr>
          <w:rFonts w:ascii="Arial" w:hAnsi="Arial" w:cs="Arial"/>
          <w:sz w:val="22"/>
          <w:szCs w:val="22"/>
        </w:rPr>
        <w:t>:</w:t>
      </w:r>
      <w:bookmarkStart w:id="36" w:name="_Toc276617964"/>
      <w:bookmarkEnd w:id="19"/>
    </w:p>
    <w:p w14:paraId="0387196D" w14:textId="77777777" w:rsidR="00AA1623" w:rsidRPr="0011283A" w:rsidRDefault="00AA1623" w:rsidP="005F7C8F">
      <w:pPr>
        <w:spacing w:after="0"/>
        <w:jc w:val="both"/>
        <w:rPr>
          <w:rFonts w:ascii="Tahoma" w:hAnsi="Tahoma" w:cs="Tahoma"/>
          <w:sz w:val="22"/>
          <w:szCs w:val="22"/>
        </w:rPr>
      </w:pPr>
    </w:p>
    <w:p w14:paraId="2B033451" w14:textId="2DEA75EA" w:rsidR="008476A1" w:rsidRPr="00AA1623" w:rsidRDefault="00D6094E" w:rsidP="005F7C8F">
      <w:pPr>
        <w:spacing w:after="0"/>
        <w:jc w:val="both"/>
        <w:rPr>
          <w:rFonts w:ascii="Tahoma" w:hAnsi="Tahoma" w:cs="Tahoma"/>
          <w:sz w:val="22"/>
          <w:szCs w:val="22"/>
        </w:rPr>
      </w:pPr>
      <w:r w:rsidRPr="00632450">
        <w:rPr>
          <w:rFonts w:ascii="Tahoma" w:hAnsi="Tahoma" w:cs="Tahoma"/>
          <w:b/>
          <w:sz w:val="22"/>
        </w:rPr>
        <w:t>Table 1</w:t>
      </w:r>
      <w:r w:rsidRPr="00AA1623">
        <w:rPr>
          <w:rFonts w:ascii="Tahoma" w:hAnsi="Tahoma" w:cs="Tahoma"/>
          <w:sz w:val="22"/>
        </w:rPr>
        <w:t>. Delegation of duties</w:t>
      </w:r>
      <w:bookmarkStart w:id="37" w:name="_Toc453929876"/>
    </w:p>
    <w:p w14:paraId="7BAF3651" w14:textId="77777777" w:rsidR="008476A1" w:rsidRPr="0011283A" w:rsidRDefault="008476A1" w:rsidP="005F7C8F">
      <w:pPr>
        <w:spacing w:after="0"/>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0"/>
        <w:gridCol w:w="2460"/>
        <w:gridCol w:w="3056"/>
      </w:tblGrid>
      <w:tr w:rsidR="008476A1" w:rsidRPr="0006381E" w14:paraId="2F749DA6" w14:textId="77777777" w:rsidTr="00603393">
        <w:trPr>
          <w:trHeight w:val="328"/>
        </w:trPr>
        <w:tc>
          <w:tcPr>
            <w:tcW w:w="3642" w:type="dxa"/>
          </w:tcPr>
          <w:p w14:paraId="0BC3AAA1"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t>Duty</w:t>
            </w:r>
          </w:p>
        </w:tc>
        <w:tc>
          <w:tcPr>
            <w:tcW w:w="2499" w:type="dxa"/>
          </w:tcPr>
          <w:p w14:paraId="6C7596DC"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t>Responsibility</w:t>
            </w:r>
          </w:p>
        </w:tc>
        <w:tc>
          <w:tcPr>
            <w:tcW w:w="3141" w:type="dxa"/>
          </w:tcPr>
          <w:p w14:paraId="762974D9"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t>Comment</w:t>
            </w:r>
          </w:p>
        </w:tc>
      </w:tr>
      <w:tr w:rsidR="008476A1" w:rsidRPr="0006381E" w14:paraId="60015E29" w14:textId="77777777" w:rsidTr="00603393">
        <w:tc>
          <w:tcPr>
            <w:tcW w:w="3642" w:type="dxa"/>
          </w:tcPr>
          <w:p w14:paraId="27D0A3AD"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Provide effective leadership of the medical laboratory service, including budget planning and financial management, in accordance with institutional assignment of such responsibilities.</w:t>
            </w:r>
          </w:p>
        </w:tc>
        <w:tc>
          <w:tcPr>
            <w:tcW w:w="2499" w:type="dxa"/>
          </w:tcPr>
          <w:p w14:paraId="0A23EA6F"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xml:space="preserve"> TSM, SLM and laboratory management team.</w:t>
            </w:r>
          </w:p>
        </w:tc>
        <w:tc>
          <w:tcPr>
            <w:tcW w:w="3141" w:type="dxa"/>
          </w:tcPr>
          <w:p w14:paraId="1EE55BD9"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Through HMT and MSC budget meetings.</w:t>
            </w:r>
          </w:p>
        </w:tc>
      </w:tr>
      <w:tr w:rsidR="008476A1" w:rsidRPr="0006381E" w14:paraId="6410E6BC" w14:textId="77777777" w:rsidTr="00603393">
        <w:tc>
          <w:tcPr>
            <w:tcW w:w="3642" w:type="dxa"/>
          </w:tcPr>
          <w:p w14:paraId="2F862BEE"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Relate and function effectively with applicable accrediting and regulatory agencies, appropriate administrative officials, the healthcare community, and the patient population served, and providers of formal agreements, when required.</w:t>
            </w:r>
          </w:p>
        </w:tc>
        <w:tc>
          <w:tcPr>
            <w:tcW w:w="2499" w:type="dxa"/>
          </w:tcPr>
          <w:p w14:paraId="4950058E"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Quality Manager and TPs</w:t>
            </w:r>
          </w:p>
        </w:tc>
        <w:tc>
          <w:tcPr>
            <w:tcW w:w="3141" w:type="dxa"/>
          </w:tcPr>
          <w:p w14:paraId="1DF1E5FD"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Senior laboratory staff deal directly with UKAS and MHRA. User meetings and SLA’s with outside service users.</w:t>
            </w:r>
          </w:p>
        </w:tc>
      </w:tr>
      <w:tr w:rsidR="008476A1" w:rsidRPr="0006381E" w14:paraId="09257F09" w14:textId="77777777" w:rsidTr="00603393">
        <w:tc>
          <w:tcPr>
            <w:tcW w:w="3642" w:type="dxa"/>
          </w:tcPr>
          <w:p w14:paraId="7770B39A"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Ensure that there are appropriate numbers of staff with the required education, training and competence to provide medical laboratory services that meet the needs and requirements of the users</w:t>
            </w:r>
          </w:p>
        </w:tc>
        <w:tc>
          <w:tcPr>
            <w:tcW w:w="2499" w:type="dxa"/>
          </w:tcPr>
          <w:p w14:paraId="39A71E12"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Medical staff – Regional management team.</w:t>
            </w:r>
          </w:p>
          <w:p w14:paraId="5B396D95"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Lab staff – Diagnostic management team.</w:t>
            </w:r>
          </w:p>
        </w:tc>
        <w:tc>
          <w:tcPr>
            <w:tcW w:w="3141" w:type="dxa"/>
          </w:tcPr>
          <w:p w14:paraId="452DCD30"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Training and education records kept for all staff.</w:t>
            </w:r>
          </w:p>
        </w:tc>
      </w:tr>
      <w:tr w:rsidR="008476A1" w:rsidRPr="0006381E" w14:paraId="3495D9B4" w14:textId="77777777" w:rsidTr="00603393">
        <w:tc>
          <w:tcPr>
            <w:tcW w:w="3642" w:type="dxa"/>
          </w:tcPr>
          <w:p w14:paraId="7E873284"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Ensure the implementation of the quality policy.</w:t>
            </w:r>
          </w:p>
        </w:tc>
        <w:tc>
          <w:tcPr>
            <w:tcW w:w="2499" w:type="dxa"/>
          </w:tcPr>
          <w:p w14:paraId="23A9DF47"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and Quality Manager</w:t>
            </w:r>
          </w:p>
        </w:tc>
        <w:tc>
          <w:tcPr>
            <w:tcW w:w="3141" w:type="dxa"/>
          </w:tcPr>
          <w:p w14:paraId="46E75ADE" w14:textId="77777777" w:rsidR="008476A1" w:rsidRPr="0006381E" w:rsidRDefault="008476A1" w:rsidP="005F7C8F">
            <w:pPr>
              <w:spacing w:after="0"/>
              <w:jc w:val="both"/>
              <w:rPr>
                <w:rFonts w:ascii="Arial" w:hAnsi="Arial" w:cs="Arial"/>
                <w:color w:val="00B050"/>
                <w:sz w:val="22"/>
                <w:szCs w:val="22"/>
              </w:rPr>
            </w:pPr>
            <w:r w:rsidRPr="0006381E">
              <w:rPr>
                <w:rFonts w:ascii="Arial" w:hAnsi="Arial" w:cs="Arial"/>
                <w:sz w:val="22"/>
                <w:szCs w:val="22"/>
              </w:rPr>
              <w:t>Controlled document in QMS. (</w:t>
            </w:r>
            <w:r w:rsidRPr="003B3A81">
              <w:rPr>
                <w:rFonts w:ascii="Arial" w:hAnsi="Arial" w:cs="Arial"/>
                <w:b/>
                <w:sz w:val="22"/>
                <w:szCs w:val="22"/>
              </w:rPr>
              <w:t>SG-MPOL-035</w:t>
            </w:r>
            <w:r w:rsidRPr="0006381E">
              <w:rPr>
                <w:rFonts w:ascii="Arial" w:hAnsi="Arial" w:cs="Arial"/>
                <w:sz w:val="22"/>
                <w:szCs w:val="22"/>
              </w:rPr>
              <w:t>)</w:t>
            </w:r>
          </w:p>
        </w:tc>
      </w:tr>
      <w:tr w:rsidR="008476A1" w:rsidRPr="0006381E" w14:paraId="4C41EA38" w14:textId="77777777" w:rsidTr="00603393">
        <w:tc>
          <w:tcPr>
            <w:tcW w:w="3642" w:type="dxa"/>
          </w:tcPr>
          <w:p w14:paraId="73CDAD2C"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Implement a safe laboratory environment in compliance with good practice and applicable requirements.</w:t>
            </w:r>
          </w:p>
        </w:tc>
        <w:tc>
          <w:tcPr>
            <w:tcW w:w="2499" w:type="dxa"/>
          </w:tcPr>
          <w:p w14:paraId="34796892"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TSM, SLM, and Health and Safety Officer.</w:t>
            </w:r>
          </w:p>
        </w:tc>
        <w:tc>
          <w:tcPr>
            <w:tcW w:w="3141" w:type="dxa"/>
          </w:tcPr>
          <w:p w14:paraId="30AD7EFC"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H&amp;S committee, relevant items raised at staff meetings and daily huddles.</w:t>
            </w:r>
          </w:p>
          <w:p w14:paraId="0AED4A23" w14:textId="04DC67CA" w:rsidR="008476A1" w:rsidRPr="0006381E" w:rsidRDefault="003B3A81" w:rsidP="005F7C8F">
            <w:pPr>
              <w:spacing w:after="0"/>
              <w:jc w:val="both"/>
              <w:rPr>
                <w:rFonts w:ascii="Arial" w:hAnsi="Arial" w:cs="Arial"/>
                <w:sz w:val="22"/>
                <w:szCs w:val="22"/>
              </w:rPr>
            </w:pPr>
            <w:r>
              <w:rPr>
                <w:rFonts w:ascii="Arial" w:hAnsi="Arial" w:cs="Arial"/>
                <w:sz w:val="22"/>
                <w:szCs w:val="22"/>
              </w:rPr>
              <w:t>(</w:t>
            </w:r>
            <w:r w:rsidR="008476A1" w:rsidRPr="003B3A81">
              <w:rPr>
                <w:rFonts w:ascii="Arial" w:hAnsi="Arial" w:cs="Arial"/>
                <w:b/>
                <w:sz w:val="22"/>
                <w:szCs w:val="22"/>
              </w:rPr>
              <w:t>SG-MPOL-009</w:t>
            </w:r>
            <w:r>
              <w:rPr>
                <w:rFonts w:ascii="Arial" w:hAnsi="Arial" w:cs="Arial"/>
                <w:sz w:val="22"/>
                <w:szCs w:val="22"/>
              </w:rPr>
              <w:t>)</w:t>
            </w:r>
          </w:p>
        </w:tc>
      </w:tr>
      <w:tr w:rsidR="00B70915" w:rsidRPr="0006381E" w14:paraId="31C99830" w14:textId="77777777" w:rsidTr="00603393">
        <w:tc>
          <w:tcPr>
            <w:tcW w:w="3642" w:type="dxa"/>
          </w:tcPr>
          <w:p w14:paraId="17C34774" w14:textId="77777777" w:rsidR="00B70915" w:rsidRPr="0006381E" w:rsidRDefault="00B70915" w:rsidP="005F7C8F">
            <w:pPr>
              <w:spacing w:after="0"/>
              <w:jc w:val="both"/>
              <w:rPr>
                <w:rFonts w:ascii="Arial" w:hAnsi="Arial" w:cs="Arial"/>
                <w:sz w:val="22"/>
                <w:szCs w:val="22"/>
              </w:rPr>
            </w:pPr>
            <w:r w:rsidRPr="0006381E">
              <w:rPr>
                <w:rFonts w:ascii="Arial" w:hAnsi="Arial" w:cs="Arial"/>
                <w:sz w:val="22"/>
                <w:szCs w:val="22"/>
              </w:rPr>
              <w:t>Application of risk management to all laboratory activities</w:t>
            </w:r>
          </w:p>
        </w:tc>
        <w:tc>
          <w:tcPr>
            <w:tcW w:w="2499" w:type="dxa"/>
          </w:tcPr>
          <w:p w14:paraId="3998F034" w14:textId="77777777" w:rsidR="00B70915" w:rsidRPr="0006381E" w:rsidRDefault="00B70915" w:rsidP="005F7C8F">
            <w:pPr>
              <w:spacing w:after="0"/>
              <w:jc w:val="both"/>
              <w:rPr>
                <w:rFonts w:ascii="Arial" w:hAnsi="Arial" w:cs="Arial"/>
                <w:sz w:val="22"/>
                <w:szCs w:val="22"/>
              </w:rPr>
            </w:pPr>
            <w:r w:rsidRPr="0006381E">
              <w:rPr>
                <w:rFonts w:ascii="Arial" w:hAnsi="Arial" w:cs="Arial"/>
                <w:sz w:val="22"/>
                <w:szCs w:val="22"/>
              </w:rPr>
              <w:t>Laboratory Director, TSM, SLM and Quality Manager</w:t>
            </w:r>
          </w:p>
        </w:tc>
        <w:tc>
          <w:tcPr>
            <w:tcW w:w="3141" w:type="dxa"/>
          </w:tcPr>
          <w:p w14:paraId="3B43C42C" w14:textId="77777777" w:rsidR="00B70915" w:rsidRPr="0006381E" w:rsidRDefault="00B70915" w:rsidP="005F7C8F">
            <w:pPr>
              <w:spacing w:after="0"/>
              <w:jc w:val="both"/>
              <w:rPr>
                <w:rFonts w:ascii="Arial" w:hAnsi="Arial" w:cs="Arial"/>
                <w:sz w:val="22"/>
                <w:szCs w:val="22"/>
              </w:rPr>
            </w:pPr>
            <w:r w:rsidRPr="0006381E">
              <w:rPr>
                <w:rFonts w:ascii="Arial" w:hAnsi="Arial" w:cs="Arial"/>
                <w:sz w:val="22"/>
                <w:szCs w:val="22"/>
              </w:rPr>
              <w:t xml:space="preserve">Primary role of TSM, SLM and Quality Manager in accordance with </w:t>
            </w:r>
            <w:r w:rsidRPr="003B3A81">
              <w:rPr>
                <w:rFonts w:ascii="Arial" w:hAnsi="Arial" w:cs="Arial"/>
                <w:b/>
                <w:sz w:val="22"/>
                <w:szCs w:val="22"/>
              </w:rPr>
              <w:t xml:space="preserve">SG-MPOL-052 </w:t>
            </w:r>
            <w:r w:rsidRPr="0006381E">
              <w:rPr>
                <w:rFonts w:ascii="Arial" w:hAnsi="Arial" w:cs="Arial"/>
                <w:sz w:val="22"/>
                <w:szCs w:val="22"/>
              </w:rPr>
              <w:t>Clinical Risk Management policy.</w:t>
            </w:r>
          </w:p>
        </w:tc>
      </w:tr>
      <w:tr w:rsidR="008476A1" w:rsidRPr="0006381E" w14:paraId="1D3377CE" w14:textId="77777777" w:rsidTr="00603393">
        <w:tc>
          <w:tcPr>
            <w:tcW w:w="3642" w:type="dxa"/>
          </w:tcPr>
          <w:p w14:paraId="1DE038DD"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Serve as a contributing member of the medical staff for these facilities served, if applicable and appropriate.</w:t>
            </w:r>
          </w:p>
        </w:tc>
        <w:tc>
          <w:tcPr>
            <w:tcW w:w="2499" w:type="dxa"/>
          </w:tcPr>
          <w:p w14:paraId="3DF23E71"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p>
        </w:tc>
        <w:tc>
          <w:tcPr>
            <w:tcW w:w="3141" w:type="dxa"/>
          </w:tcPr>
          <w:p w14:paraId="11524BD2"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Detailed in this document</w:t>
            </w:r>
          </w:p>
        </w:tc>
      </w:tr>
      <w:tr w:rsidR="008476A1" w:rsidRPr="0006381E" w14:paraId="4315B6EB" w14:textId="77777777" w:rsidTr="00603393">
        <w:tc>
          <w:tcPr>
            <w:tcW w:w="3642" w:type="dxa"/>
          </w:tcPr>
          <w:p w14:paraId="5A87DC5F"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Ensure the provision of clinical advice with respect to the choice of examinations, use of the service and interpretation of examination results.</w:t>
            </w:r>
          </w:p>
        </w:tc>
        <w:tc>
          <w:tcPr>
            <w:tcW w:w="2499" w:type="dxa"/>
          </w:tcPr>
          <w:p w14:paraId="291E0DBE"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All Consultant medical and registrar staff.</w:t>
            </w:r>
          </w:p>
        </w:tc>
        <w:tc>
          <w:tcPr>
            <w:tcW w:w="3141" w:type="dxa"/>
          </w:tcPr>
          <w:p w14:paraId="0101F4B7"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Medical staff are available 24 hours a day.</w:t>
            </w:r>
          </w:p>
        </w:tc>
      </w:tr>
      <w:tr w:rsidR="008476A1" w:rsidRPr="0006381E" w14:paraId="7ED3C3C8" w14:textId="77777777" w:rsidTr="00603393">
        <w:tc>
          <w:tcPr>
            <w:tcW w:w="3642" w:type="dxa"/>
          </w:tcPr>
          <w:p w14:paraId="3317362E"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Select and monitor laboratory suppliers</w:t>
            </w:r>
          </w:p>
        </w:tc>
        <w:tc>
          <w:tcPr>
            <w:tcW w:w="2499" w:type="dxa"/>
          </w:tcPr>
          <w:p w14:paraId="1C865BBA"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Diagnostic management team.</w:t>
            </w:r>
          </w:p>
        </w:tc>
        <w:tc>
          <w:tcPr>
            <w:tcW w:w="3141" w:type="dxa"/>
          </w:tcPr>
          <w:p w14:paraId="6979C051"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Controlled through managed service contract.</w:t>
            </w:r>
          </w:p>
        </w:tc>
      </w:tr>
      <w:tr w:rsidR="008476A1" w:rsidRPr="0006381E" w14:paraId="35C7CA35" w14:textId="77777777" w:rsidTr="00603393">
        <w:tc>
          <w:tcPr>
            <w:tcW w:w="3642" w:type="dxa"/>
          </w:tcPr>
          <w:p w14:paraId="1D0AC020"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Select referral laboratories and monitor the quality of their service.</w:t>
            </w:r>
          </w:p>
        </w:tc>
        <w:tc>
          <w:tcPr>
            <w:tcW w:w="2499" w:type="dxa"/>
          </w:tcPr>
          <w:p w14:paraId="407957D4"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TSM,  SLM, Technical Leads and Quality Manager</w:t>
            </w:r>
          </w:p>
        </w:tc>
        <w:tc>
          <w:tcPr>
            <w:tcW w:w="3141" w:type="dxa"/>
          </w:tcPr>
          <w:p w14:paraId="0A2B2F71" w14:textId="232C3282"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All referral labs are asked to comp</w:t>
            </w:r>
            <w:r w:rsidR="003B3A81">
              <w:rPr>
                <w:rFonts w:ascii="Arial" w:hAnsi="Arial" w:cs="Arial"/>
                <w:sz w:val="22"/>
                <w:szCs w:val="22"/>
              </w:rPr>
              <w:t>lete evaluation form annually. (</w:t>
            </w:r>
            <w:r w:rsidR="003B3A81" w:rsidRPr="003B3A81">
              <w:rPr>
                <w:rFonts w:ascii="Arial" w:hAnsi="Arial" w:cs="Arial"/>
                <w:b/>
                <w:sz w:val="22"/>
                <w:szCs w:val="22"/>
              </w:rPr>
              <w:t>SG-FORM-G034</w:t>
            </w:r>
            <w:r w:rsidR="003B3A81">
              <w:rPr>
                <w:rFonts w:ascii="Arial" w:hAnsi="Arial" w:cs="Arial"/>
                <w:sz w:val="22"/>
                <w:szCs w:val="22"/>
              </w:rPr>
              <w:t>)</w:t>
            </w:r>
            <w:r w:rsidR="0081393F" w:rsidRPr="0006381E">
              <w:rPr>
                <w:rFonts w:ascii="Arial" w:hAnsi="Arial" w:cs="Arial"/>
                <w:sz w:val="22"/>
                <w:szCs w:val="22"/>
              </w:rPr>
              <w:t>. UKAS Website is checked quarterly to ensure no sanctions have been applied to the laboratories.</w:t>
            </w:r>
          </w:p>
        </w:tc>
      </w:tr>
      <w:tr w:rsidR="008476A1" w:rsidRPr="0006381E" w14:paraId="243104C2" w14:textId="77777777" w:rsidTr="00603393">
        <w:tc>
          <w:tcPr>
            <w:tcW w:w="3642" w:type="dxa"/>
          </w:tcPr>
          <w:p w14:paraId="4CA52A05"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t>Duty</w:t>
            </w:r>
          </w:p>
        </w:tc>
        <w:tc>
          <w:tcPr>
            <w:tcW w:w="2499" w:type="dxa"/>
          </w:tcPr>
          <w:p w14:paraId="7749E8B1"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t>Responsibility</w:t>
            </w:r>
          </w:p>
        </w:tc>
        <w:tc>
          <w:tcPr>
            <w:tcW w:w="3141" w:type="dxa"/>
          </w:tcPr>
          <w:p w14:paraId="6970B733" w14:textId="77777777" w:rsidR="008476A1" w:rsidRPr="0006381E" w:rsidRDefault="008476A1" w:rsidP="005F7C8F">
            <w:pPr>
              <w:spacing w:after="0"/>
              <w:jc w:val="both"/>
              <w:rPr>
                <w:rFonts w:ascii="Arial" w:hAnsi="Arial" w:cs="Arial"/>
                <w:b/>
                <w:sz w:val="22"/>
                <w:szCs w:val="22"/>
              </w:rPr>
            </w:pPr>
            <w:r w:rsidRPr="0006381E">
              <w:rPr>
                <w:rFonts w:ascii="Arial" w:hAnsi="Arial" w:cs="Arial"/>
                <w:b/>
                <w:sz w:val="22"/>
                <w:szCs w:val="22"/>
              </w:rPr>
              <w:t>Comment</w:t>
            </w:r>
          </w:p>
        </w:tc>
      </w:tr>
      <w:tr w:rsidR="008476A1" w:rsidRPr="0006381E" w14:paraId="7AE49686" w14:textId="77777777" w:rsidTr="00603393">
        <w:tc>
          <w:tcPr>
            <w:tcW w:w="3642" w:type="dxa"/>
          </w:tcPr>
          <w:p w14:paraId="0790492B"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Provide professional development programmes for laboratory staff and opportunities to participate in scientific and other activities of professional laboratory organisations.</w:t>
            </w:r>
          </w:p>
        </w:tc>
        <w:tc>
          <w:tcPr>
            <w:tcW w:w="2499" w:type="dxa"/>
          </w:tcPr>
          <w:p w14:paraId="45539D0F"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TSM, SLM, and Quality/Training Manager</w:t>
            </w:r>
          </w:p>
        </w:tc>
        <w:tc>
          <w:tcPr>
            <w:tcW w:w="3141" w:type="dxa"/>
          </w:tcPr>
          <w:p w14:paraId="33BD2942"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 xml:space="preserve">All staff complete mandatory training, NEQAS, CPD, and attend scientific meetings </w:t>
            </w:r>
          </w:p>
        </w:tc>
      </w:tr>
      <w:tr w:rsidR="008476A1" w:rsidRPr="0006381E" w14:paraId="6AA22D97" w14:textId="77777777" w:rsidTr="00603393">
        <w:tc>
          <w:tcPr>
            <w:tcW w:w="3642" w:type="dxa"/>
          </w:tcPr>
          <w:p w14:paraId="2E6F92CF"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Define, implement and monitor standards of performance and quality improvement of the medical laboratory service and services.</w:t>
            </w:r>
          </w:p>
        </w:tc>
        <w:tc>
          <w:tcPr>
            <w:tcW w:w="2499" w:type="dxa"/>
          </w:tcPr>
          <w:p w14:paraId="095FDA0E"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Technical leads, Quality Manager, Transfusion practi</w:t>
            </w:r>
            <w:r w:rsidR="00194B67" w:rsidRPr="0006381E">
              <w:rPr>
                <w:rFonts w:ascii="Arial" w:hAnsi="Arial" w:cs="Arial"/>
                <w:sz w:val="22"/>
                <w:szCs w:val="22"/>
              </w:rPr>
              <w:t>ti</w:t>
            </w:r>
            <w:r w:rsidR="008476A1" w:rsidRPr="0006381E">
              <w:rPr>
                <w:rFonts w:ascii="Arial" w:hAnsi="Arial" w:cs="Arial"/>
                <w:sz w:val="22"/>
                <w:szCs w:val="22"/>
              </w:rPr>
              <w:t>oner</w:t>
            </w:r>
          </w:p>
        </w:tc>
        <w:tc>
          <w:tcPr>
            <w:tcW w:w="3141" w:type="dxa"/>
          </w:tcPr>
          <w:p w14:paraId="3D3D102C" w14:textId="5C3B3E92"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Defined through quality manual and monitored via bala</w:t>
            </w:r>
            <w:r w:rsidR="003B3A81">
              <w:rPr>
                <w:rFonts w:ascii="Arial" w:hAnsi="Arial" w:cs="Arial"/>
                <w:sz w:val="22"/>
                <w:szCs w:val="22"/>
              </w:rPr>
              <w:t>nced scorecard monthly at HMT. (</w:t>
            </w:r>
            <w:r w:rsidRPr="003B3A81">
              <w:rPr>
                <w:rFonts w:ascii="Arial" w:hAnsi="Arial" w:cs="Arial"/>
                <w:b/>
                <w:sz w:val="22"/>
                <w:szCs w:val="22"/>
              </w:rPr>
              <w:t>SG-MPOL-001</w:t>
            </w:r>
            <w:r w:rsidR="003B3A81">
              <w:rPr>
                <w:rFonts w:ascii="Arial" w:hAnsi="Arial" w:cs="Arial"/>
                <w:sz w:val="22"/>
                <w:szCs w:val="22"/>
              </w:rPr>
              <w:t>)</w:t>
            </w:r>
          </w:p>
        </w:tc>
      </w:tr>
      <w:tr w:rsidR="008476A1" w:rsidRPr="0006381E" w14:paraId="6584CB54" w14:textId="77777777" w:rsidTr="00603393">
        <w:tc>
          <w:tcPr>
            <w:tcW w:w="3642" w:type="dxa"/>
          </w:tcPr>
          <w:p w14:paraId="6ABBF03D"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Monitor all work performed in the laboratory to determine that clinically relevant information is being generated.</w:t>
            </w:r>
          </w:p>
        </w:tc>
        <w:tc>
          <w:tcPr>
            <w:tcW w:w="2499" w:type="dxa"/>
          </w:tcPr>
          <w:p w14:paraId="46FC5410"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Technical Leads and Quality Manager.</w:t>
            </w:r>
          </w:p>
        </w:tc>
        <w:tc>
          <w:tcPr>
            <w:tcW w:w="3141" w:type="dxa"/>
          </w:tcPr>
          <w:p w14:paraId="5931C5F9" w14:textId="56CEBF48"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 xml:space="preserve">Audit module in QMS, </w:t>
            </w:r>
            <w:r w:rsidR="00194B67" w:rsidRPr="0006381E">
              <w:rPr>
                <w:rFonts w:ascii="Arial" w:hAnsi="Arial" w:cs="Arial"/>
                <w:sz w:val="22"/>
                <w:szCs w:val="22"/>
              </w:rPr>
              <w:t>Laboratory Non Conformance Logging in Q Pulse</w:t>
            </w:r>
            <w:r w:rsidRPr="0006381E">
              <w:rPr>
                <w:rFonts w:ascii="Arial" w:hAnsi="Arial" w:cs="Arial"/>
                <w:sz w:val="22"/>
                <w:szCs w:val="22"/>
              </w:rPr>
              <w:t xml:space="preserve">, Incident, </w:t>
            </w:r>
            <w:r w:rsidR="004421B8" w:rsidRPr="0006381E">
              <w:rPr>
                <w:rFonts w:ascii="Arial" w:hAnsi="Arial" w:cs="Arial"/>
                <w:sz w:val="22"/>
                <w:szCs w:val="22"/>
              </w:rPr>
              <w:t>and quality</w:t>
            </w:r>
            <w:r w:rsidRPr="0006381E">
              <w:rPr>
                <w:rFonts w:ascii="Arial" w:hAnsi="Arial" w:cs="Arial"/>
                <w:sz w:val="22"/>
                <w:szCs w:val="22"/>
              </w:rPr>
              <w:t xml:space="preserve"> and HTC meetings.</w:t>
            </w:r>
          </w:p>
        </w:tc>
      </w:tr>
      <w:tr w:rsidR="008476A1" w:rsidRPr="0006381E" w14:paraId="2300D4DD" w14:textId="77777777" w:rsidTr="00603393">
        <w:tc>
          <w:tcPr>
            <w:tcW w:w="3642" w:type="dxa"/>
          </w:tcPr>
          <w:p w14:paraId="3279489B"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Address any complaint, request or suggestion from staff and/or users of laboratory services.</w:t>
            </w:r>
          </w:p>
        </w:tc>
        <w:tc>
          <w:tcPr>
            <w:tcW w:w="2499" w:type="dxa"/>
          </w:tcPr>
          <w:p w14:paraId="71E33C25"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Quality manager and Technical Leads</w:t>
            </w:r>
          </w:p>
        </w:tc>
        <w:tc>
          <w:tcPr>
            <w:tcW w:w="3141" w:type="dxa"/>
          </w:tcPr>
          <w:p w14:paraId="35874F7A"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Audit module in QMS, Incident, quality, staff, HMT, HTC meetings and Daily Huddles</w:t>
            </w:r>
          </w:p>
        </w:tc>
      </w:tr>
      <w:tr w:rsidR="008476A1" w:rsidRPr="0006381E" w14:paraId="7936C639" w14:textId="77777777" w:rsidTr="00603393">
        <w:tc>
          <w:tcPr>
            <w:tcW w:w="3642" w:type="dxa"/>
          </w:tcPr>
          <w:p w14:paraId="71F2D815"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Design and implement a contingency plan to ensure that essential services are available during emergency situations or other conditions when laboratory services are limited or unavailable.</w:t>
            </w:r>
          </w:p>
        </w:tc>
        <w:tc>
          <w:tcPr>
            <w:tcW w:w="2499" w:type="dxa"/>
          </w:tcPr>
          <w:p w14:paraId="0C588782"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Laboratory Director</w:t>
            </w:r>
            <w:r w:rsidR="008476A1" w:rsidRPr="0006381E">
              <w:rPr>
                <w:rFonts w:ascii="Arial" w:hAnsi="Arial" w:cs="Arial"/>
                <w:sz w:val="22"/>
                <w:szCs w:val="22"/>
              </w:rPr>
              <w:t>, TSM, SLM, and Technical Leads</w:t>
            </w:r>
          </w:p>
        </w:tc>
        <w:tc>
          <w:tcPr>
            <w:tcW w:w="3141" w:type="dxa"/>
          </w:tcPr>
          <w:p w14:paraId="3B532CAA" w14:textId="10FF958C" w:rsidR="008476A1" w:rsidRPr="0006381E" w:rsidRDefault="003B3A81" w:rsidP="005F7C8F">
            <w:pPr>
              <w:spacing w:after="0"/>
              <w:jc w:val="both"/>
              <w:rPr>
                <w:rFonts w:ascii="Arial" w:hAnsi="Arial" w:cs="Arial"/>
                <w:sz w:val="22"/>
                <w:szCs w:val="22"/>
              </w:rPr>
            </w:pPr>
            <w:r>
              <w:rPr>
                <w:rFonts w:ascii="Arial" w:hAnsi="Arial" w:cs="Arial"/>
                <w:sz w:val="22"/>
                <w:szCs w:val="22"/>
              </w:rPr>
              <w:t>(</w:t>
            </w:r>
            <w:r w:rsidRPr="003B3A81">
              <w:rPr>
                <w:rFonts w:ascii="Arial" w:hAnsi="Arial" w:cs="Arial"/>
                <w:b/>
                <w:sz w:val="22"/>
                <w:szCs w:val="22"/>
              </w:rPr>
              <w:t>SG-MPOL-034</w:t>
            </w:r>
            <w:r>
              <w:rPr>
                <w:rFonts w:ascii="Arial" w:hAnsi="Arial" w:cs="Arial"/>
                <w:sz w:val="22"/>
                <w:szCs w:val="22"/>
              </w:rPr>
              <w:t>)</w:t>
            </w:r>
          </w:p>
          <w:p w14:paraId="00E55692"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w:t>
            </w:r>
            <w:r w:rsidRPr="003B3A81">
              <w:rPr>
                <w:rFonts w:ascii="Arial" w:hAnsi="Arial" w:cs="Arial"/>
                <w:b/>
                <w:sz w:val="22"/>
                <w:szCs w:val="22"/>
              </w:rPr>
              <w:t>SG-EXT-G018</w:t>
            </w:r>
            <w:r w:rsidRPr="0006381E">
              <w:rPr>
                <w:rFonts w:ascii="Arial" w:hAnsi="Arial" w:cs="Arial"/>
                <w:sz w:val="22"/>
                <w:szCs w:val="22"/>
              </w:rPr>
              <w:t>)</w:t>
            </w:r>
          </w:p>
        </w:tc>
      </w:tr>
      <w:tr w:rsidR="008476A1" w:rsidRPr="0006381E" w14:paraId="2E9B0343" w14:textId="77777777" w:rsidTr="00603393">
        <w:trPr>
          <w:trHeight w:val="507"/>
        </w:trPr>
        <w:tc>
          <w:tcPr>
            <w:tcW w:w="3642" w:type="dxa"/>
          </w:tcPr>
          <w:p w14:paraId="455F78D6" w14:textId="77777777" w:rsidR="008476A1" w:rsidRPr="0006381E" w:rsidRDefault="008476A1" w:rsidP="005F7C8F">
            <w:pPr>
              <w:spacing w:after="0"/>
              <w:jc w:val="both"/>
              <w:rPr>
                <w:rFonts w:ascii="Arial" w:hAnsi="Arial" w:cs="Arial"/>
                <w:sz w:val="22"/>
                <w:szCs w:val="22"/>
              </w:rPr>
            </w:pPr>
            <w:r w:rsidRPr="0006381E">
              <w:rPr>
                <w:rFonts w:ascii="Arial" w:hAnsi="Arial" w:cs="Arial"/>
                <w:sz w:val="22"/>
                <w:szCs w:val="22"/>
              </w:rPr>
              <w:t>Plan and direct research and development, where appropriate.</w:t>
            </w:r>
          </w:p>
        </w:tc>
        <w:tc>
          <w:tcPr>
            <w:tcW w:w="2499" w:type="dxa"/>
          </w:tcPr>
          <w:p w14:paraId="7AAB7FFB" w14:textId="77777777" w:rsidR="008476A1" w:rsidRPr="0006381E" w:rsidRDefault="00C36412" w:rsidP="005F7C8F">
            <w:pPr>
              <w:spacing w:after="0"/>
              <w:jc w:val="both"/>
              <w:rPr>
                <w:rFonts w:ascii="Arial" w:hAnsi="Arial" w:cs="Arial"/>
                <w:sz w:val="22"/>
                <w:szCs w:val="22"/>
              </w:rPr>
            </w:pPr>
            <w:r w:rsidRPr="0006381E">
              <w:rPr>
                <w:rFonts w:ascii="Arial" w:hAnsi="Arial" w:cs="Arial"/>
                <w:sz w:val="22"/>
                <w:szCs w:val="22"/>
              </w:rPr>
              <w:t>Head of Service, Laboratory Director</w:t>
            </w:r>
            <w:r w:rsidR="008476A1" w:rsidRPr="0006381E">
              <w:rPr>
                <w:rFonts w:ascii="Arial" w:hAnsi="Arial" w:cs="Arial"/>
                <w:sz w:val="22"/>
                <w:szCs w:val="22"/>
              </w:rPr>
              <w:t xml:space="preserve"> TSM, SLM, and Technical Leads.</w:t>
            </w:r>
          </w:p>
        </w:tc>
        <w:tc>
          <w:tcPr>
            <w:tcW w:w="3141" w:type="dxa"/>
          </w:tcPr>
          <w:p w14:paraId="2059C303" w14:textId="77777777" w:rsidR="008476A1" w:rsidRPr="0006381E" w:rsidRDefault="008476A1" w:rsidP="005F7C8F">
            <w:pPr>
              <w:spacing w:after="0"/>
              <w:jc w:val="both"/>
              <w:rPr>
                <w:rFonts w:ascii="Arial" w:hAnsi="Arial" w:cs="Arial"/>
                <w:sz w:val="22"/>
                <w:szCs w:val="22"/>
              </w:rPr>
            </w:pPr>
          </w:p>
        </w:tc>
      </w:tr>
    </w:tbl>
    <w:p w14:paraId="0BD8EB86" w14:textId="77777777" w:rsidR="008476A1" w:rsidRDefault="008476A1" w:rsidP="005F7C8F">
      <w:pPr>
        <w:spacing w:after="0"/>
        <w:jc w:val="both"/>
        <w:rPr>
          <w:rFonts w:cs="Arial"/>
          <w:b/>
          <w:bCs/>
          <w:sz w:val="22"/>
          <w:szCs w:val="22"/>
        </w:rPr>
      </w:pPr>
    </w:p>
    <w:p w14:paraId="1BD0206A" w14:textId="77777777" w:rsidR="008476A1" w:rsidRDefault="008476A1" w:rsidP="005F7C8F">
      <w:pPr>
        <w:spacing w:after="0"/>
        <w:jc w:val="both"/>
        <w:rPr>
          <w:rFonts w:cs="Arial"/>
          <w:b/>
          <w:bCs/>
          <w:sz w:val="22"/>
          <w:szCs w:val="22"/>
        </w:rPr>
      </w:pPr>
    </w:p>
    <w:p w14:paraId="1825481E" w14:textId="051EBE18" w:rsidR="00D81464" w:rsidRPr="00AA1623" w:rsidRDefault="00D81464" w:rsidP="00A42F93">
      <w:pPr>
        <w:pStyle w:val="Heading1"/>
      </w:pPr>
      <w:bookmarkStart w:id="38" w:name="_Toc178188425"/>
      <w:r w:rsidRPr="00AA1623">
        <w:t>5.3 Laboratory Activities (ISO 5.3.1 – 5.3.3)</w:t>
      </w:r>
      <w:bookmarkEnd w:id="38"/>
    </w:p>
    <w:p w14:paraId="351F196A" w14:textId="3818C66B" w:rsidR="00D81464" w:rsidRDefault="00D81464" w:rsidP="005F7C8F">
      <w:pPr>
        <w:pStyle w:val="Heading2"/>
      </w:pPr>
      <w:bookmarkStart w:id="39" w:name="_Toc178188426"/>
      <w:r w:rsidRPr="00AA1623">
        <w:t>5.3.1 General</w:t>
      </w:r>
      <w:bookmarkEnd w:id="39"/>
    </w:p>
    <w:p w14:paraId="3EC40FE8" w14:textId="77777777" w:rsidR="00D81464" w:rsidRPr="00362520" w:rsidRDefault="00D81464" w:rsidP="003B3A81">
      <w:pPr>
        <w:pStyle w:val="SOPBodytext"/>
        <w:rPr>
          <w:rStyle w:val="Hyperlink"/>
          <w:rFonts w:cs="Arial"/>
        </w:rPr>
      </w:pPr>
      <w:r w:rsidRPr="00362520">
        <w:rPr>
          <w:lang w:eastAsia="en-GB" w:bidi="he-IL"/>
        </w:rPr>
        <w:t xml:space="preserve">Information on the services provided by the laboratory are available in </w:t>
      </w:r>
      <w:r w:rsidRPr="00362520">
        <w:rPr>
          <w:b/>
          <w:lang w:eastAsia="en-GB" w:bidi="he-IL"/>
        </w:rPr>
        <w:t>SG-MPOL-039</w:t>
      </w:r>
      <w:r w:rsidRPr="00362520">
        <w:rPr>
          <w:lang w:eastAsia="en-GB" w:bidi="he-IL"/>
        </w:rPr>
        <w:t xml:space="preserve"> user handbook and on the laboratory webpage </w:t>
      </w:r>
      <w:hyperlink r:id="rId17" w:history="1">
        <w:r w:rsidRPr="00362520">
          <w:rPr>
            <w:rStyle w:val="Hyperlink"/>
            <w:rFonts w:cs="Arial"/>
          </w:rPr>
          <w:t>South Glasgow Sector Haematology - NHSGGC</w:t>
        </w:r>
      </w:hyperlink>
    </w:p>
    <w:p w14:paraId="79D1A699" w14:textId="77777777" w:rsidR="00D81464" w:rsidRPr="00362520" w:rsidRDefault="00D81464" w:rsidP="003B3A81">
      <w:pPr>
        <w:pStyle w:val="SOPBodytext"/>
      </w:pPr>
      <w:r w:rsidRPr="00362520">
        <w:t>The department’s UKAS schedule of accreditation is available on NHSGGC webpage along with link to UKAS website for service users.</w:t>
      </w:r>
    </w:p>
    <w:p w14:paraId="38B20542" w14:textId="44C54FB3" w:rsidR="00D81464" w:rsidRDefault="00D81464" w:rsidP="005F7C8F">
      <w:pPr>
        <w:pStyle w:val="Heading2"/>
      </w:pPr>
      <w:bookmarkStart w:id="40" w:name="_Toc178188427"/>
      <w:r>
        <w:t>5.3.2 Conformance with requirements</w:t>
      </w:r>
      <w:bookmarkEnd w:id="40"/>
    </w:p>
    <w:p w14:paraId="20808441" w14:textId="60CBFE61" w:rsidR="00D81464" w:rsidRPr="00362520" w:rsidRDefault="00D81464" w:rsidP="00804ECF">
      <w:pPr>
        <w:pStyle w:val="SOPBodytext"/>
        <w:jc w:val="both"/>
        <w:rPr>
          <w:lang w:eastAsia="en-GB" w:bidi="he-IL"/>
        </w:rPr>
      </w:pPr>
      <w:r w:rsidRPr="00362520">
        <w:rPr>
          <w:lang w:eastAsia="en-GB" w:bidi="he-IL"/>
        </w:rPr>
        <w:t>The organisation and management of the department is detailed below</w:t>
      </w:r>
      <w:r>
        <w:rPr>
          <w:lang w:eastAsia="en-GB" w:bidi="he-IL"/>
        </w:rPr>
        <w:t xml:space="preserve"> (section 5.4)</w:t>
      </w:r>
      <w:r w:rsidRPr="00362520">
        <w:rPr>
          <w:lang w:eastAsia="en-GB" w:bidi="he-IL"/>
        </w:rPr>
        <w:t>. The department accepts its responsibility to meet the requirements of ISO15189:2022</w:t>
      </w:r>
      <w:r>
        <w:rPr>
          <w:lang w:eastAsia="en-GB" w:bidi="he-IL"/>
        </w:rPr>
        <w:t xml:space="preserve"> </w:t>
      </w:r>
      <w:r w:rsidRPr="00362520">
        <w:rPr>
          <w:lang w:eastAsia="en-GB" w:bidi="he-IL"/>
        </w:rPr>
        <w:t>standards for Medical Laboratories.</w:t>
      </w:r>
    </w:p>
    <w:p w14:paraId="5ED3C214" w14:textId="70163203" w:rsidR="00D81464" w:rsidRDefault="00C56DC6" w:rsidP="00804ECF">
      <w:pPr>
        <w:pStyle w:val="Heading2"/>
      </w:pPr>
      <w:bookmarkStart w:id="41" w:name="_Toc178188428"/>
      <w:r>
        <w:t>5.3.3 Advisory Services</w:t>
      </w:r>
      <w:bookmarkEnd w:id="41"/>
    </w:p>
    <w:p w14:paraId="1E635E52" w14:textId="21C5E7B6" w:rsidR="00C56DC6" w:rsidRPr="00362520" w:rsidRDefault="00C56DC6" w:rsidP="00804ECF">
      <w:pPr>
        <w:pStyle w:val="SOPBodytext"/>
        <w:jc w:val="both"/>
      </w:pPr>
      <w:r w:rsidRPr="00362520">
        <w:t xml:space="preserve">The Department provides a comprehensive routine and specialised Haematology, Haemostasis, Blood Transfusion and Haemato-Oncology service to service users within and </w:t>
      </w:r>
      <w:r w:rsidR="004421B8" w:rsidRPr="00362520">
        <w:t>out with</w:t>
      </w:r>
      <w:r w:rsidRPr="00362520">
        <w:t xml:space="preserve"> NHSGGC. The Departmental Clinical Team provides a clinical advisory service for service users within the hospital sites and service users in General Practice. Patients may be referred directly to the clinical team or the team may suggest consultation or referral following the review of analytical results. The team works in close collaboration with other clinical colleagues where relevant to ensure effective clinical and laboratory input into patient investigation and management. </w:t>
      </w:r>
    </w:p>
    <w:p w14:paraId="65264102" w14:textId="77777777" w:rsidR="00C56DC6" w:rsidRPr="00362520" w:rsidRDefault="00C56DC6" w:rsidP="005F7C8F">
      <w:pPr>
        <w:spacing w:after="0"/>
        <w:ind w:left="357"/>
        <w:jc w:val="both"/>
        <w:rPr>
          <w:rFonts w:ascii="Arial" w:hAnsi="Arial" w:cs="Arial"/>
          <w:sz w:val="22"/>
          <w:szCs w:val="22"/>
        </w:rPr>
      </w:pPr>
    </w:p>
    <w:p w14:paraId="0798E609" w14:textId="54F15C1A" w:rsidR="00C56DC6" w:rsidRPr="00362520" w:rsidRDefault="00C56DC6" w:rsidP="005F7C8F">
      <w:pPr>
        <w:spacing w:after="0"/>
        <w:jc w:val="both"/>
        <w:rPr>
          <w:rFonts w:ascii="Arial" w:hAnsi="Arial" w:cs="Arial"/>
          <w:color w:val="0000FF"/>
          <w:sz w:val="22"/>
          <w:szCs w:val="22"/>
          <w:u w:val="single"/>
        </w:rPr>
      </w:pPr>
      <w:r w:rsidRPr="00362520">
        <w:rPr>
          <w:rFonts w:ascii="Arial" w:hAnsi="Arial" w:cs="Arial"/>
          <w:sz w:val="22"/>
          <w:szCs w:val="22"/>
        </w:rPr>
        <w:t xml:space="preserve">Specific contact and service details are detailed in </w:t>
      </w:r>
      <w:r w:rsidRPr="00362520">
        <w:rPr>
          <w:rFonts w:ascii="Arial" w:hAnsi="Arial" w:cs="Arial"/>
          <w:b/>
          <w:sz w:val="22"/>
          <w:szCs w:val="22"/>
        </w:rPr>
        <w:t>SG-MPOL-039</w:t>
      </w:r>
      <w:r>
        <w:rPr>
          <w:rFonts w:ascii="Arial" w:hAnsi="Arial" w:cs="Arial"/>
          <w:sz w:val="22"/>
          <w:szCs w:val="22"/>
        </w:rPr>
        <w:t xml:space="preserve"> </w:t>
      </w:r>
      <w:r w:rsidRPr="00362520">
        <w:rPr>
          <w:rFonts w:ascii="Arial" w:hAnsi="Arial" w:cs="Arial"/>
          <w:sz w:val="22"/>
          <w:szCs w:val="22"/>
        </w:rPr>
        <w:t xml:space="preserve">Service User Handbook </w:t>
      </w:r>
      <w:r>
        <w:rPr>
          <w:rFonts w:ascii="Arial" w:hAnsi="Arial" w:cs="Arial"/>
          <w:sz w:val="22"/>
          <w:szCs w:val="22"/>
        </w:rPr>
        <w:t xml:space="preserve">which is </w:t>
      </w:r>
      <w:r w:rsidRPr="00362520">
        <w:rPr>
          <w:rFonts w:ascii="Arial" w:hAnsi="Arial" w:cs="Arial"/>
          <w:sz w:val="22"/>
          <w:szCs w:val="22"/>
        </w:rPr>
        <w:t xml:space="preserve">available </w:t>
      </w:r>
      <w:r>
        <w:rPr>
          <w:rFonts w:ascii="Arial" w:hAnsi="Arial" w:cs="Arial"/>
          <w:sz w:val="22"/>
          <w:szCs w:val="22"/>
        </w:rPr>
        <w:t xml:space="preserve">for patients and users to access via </w:t>
      </w:r>
      <w:r w:rsidRPr="00060EE8">
        <w:rPr>
          <w:rFonts w:ascii="Arial" w:hAnsi="Arial" w:cs="Arial"/>
          <w:sz w:val="22"/>
          <w:szCs w:val="22"/>
          <w:lang w:eastAsia="en-GB" w:bidi="he-IL"/>
        </w:rPr>
        <w:t xml:space="preserve">the laboratory webpage </w:t>
      </w:r>
      <w:hyperlink r:id="rId18" w:history="1">
        <w:r w:rsidRPr="00060EE8">
          <w:rPr>
            <w:rStyle w:val="Hyperlink"/>
            <w:rFonts w:ascii="Arial" w:hAnsi="Arial" w:cs="Arial"/>
            <w:sz w:val="22"/>
            <w:szCs w:val="22"/>
          </w:rPr>
          <w:t>South Glasgow Sector Haematology - NHSGGC</w:t>
        </w:r>
      </w:hyperlink>
      <w:r>
        <w:rPr>
          <w:rStyle w:val="Hyperlink"/>
          <w:rFonts w:ascii="Arial" w:hAnsi="Arial" w:cs="Arial"/>
          <w:sz w:val="22"/>
          <w:szCs w:val="22"/>
        </w:rPr>
        <w:t xml:space="preserve">. </w:t>
      </w:r>
      <w:r w:rsidRPr="00362520">
        <w:rPr>
          <w:rFonts w:ascii="Arial" w:hAnsi="Arial" w:cs="Arial"/>
          <w:sz w:val="22"/>
          <w:szCs w:val="22"/>
        </w:rPr>
        <w:t>This includes:</w:t>
      </w:r>
    </w:p>
    <w:p w14:paraId="0FBDA7DC" w14:textId="77777777" w:rsidR="00C56DC6" w:rsidRPr="00362520" w:rsidRDefault="00C56DC6" w:rsidP="005F7C8F">
      <w:pPr>
        <w:spacing w:after="0"/>
        <w:ind w:left="357"/>
        <w:jc w:val="both"/>
        <w:rPr>
          <w:rFonts w:ascii="Arial" w:hAnsi="Arial" w:cs="Arial"/>
          <w:sz w:val="22"/>
          <w:szCs w:val="22"/>
        </w:rPr>
      </w:pPr>
    </w:p>
    <w:p w14:paraId="79DD6C6C" w14:textId="77777777" w:rsidR="00C56DC6" w:rsidRPr="00362520" w:rsidRDefault="00C56DC6" w:rsidP="005F7C8F">
      <w:pPr>
        <w:pStyle w:val="ListParagraph"/>
        <w:numPr>
          <w:ilvl w:val="0"/>
          <w:numId w:val="17"/>
        </w:numPr>
        <w:spacing w:after="0"/>
        <w:ind w:left="1077"/>
        <w:jc w:val="both"/>
        <w:rPr>
          <w:rFonts w:ascii="Arial" w:hAnsi="Arial" w:cs="Arial"/>
          <w:sz w:val="22"/>
          <w:szCs w:val="22"/>
        </w:rPr>
      </w:pPr>
      <w:r w:rsidRPr="00362520">
        <w:rPr>
          <w:rFonts w:ascii="Arial" w:hAnsi="Arial" w:cs="Arial"/>
          <w:sz w:val="22"/>
          <w:szCs w:val="22"/>
        </w:rPr>
        <w:t>Use of the service</w:t>
      </w:r>
    </w:p>
    <w:p w14:paraId="3E9572B5" w14:textId="77777777" w:rsidR="00C56DC6" w:rsidRPr="00362520" w:rsidRDefault="00C56DC6" w:rsidP="005F7C8F">
      <w:pPr>
        <w:pStyle w:val="ListParagraph"/>
        <w:numPr>
          <w:ilvl w:val="0"/>
          <w:numId w:val="17"/>
        </w:numPr>
        <w:spacing w:after="0"/>
        <w:ind w:left="1077"/>
        <w:jc w:val="both"/>
        <w:rPr>
          <w:rFonts w:ascii="Arial" w:hAnsi="Arial" w:cs="Arial"/>
          <w:sz w:val="22"/>
          <w:szCs w:val="22"/>
        </w:rPr>
      </w:pPr>
      <w:r w:rsidRPr="00362520">
        <w:rPr>
          <w:rFonts w:ascii="Arial" w:hAnsi="Arial" w:cs="Arial"/>
          <w:sz w:val="22"/>
          <w:szCs w:val="22"/>
        </w:rPr>
        <w:t>Sample types</w:t>
      </w:r>
    </w:p>
    <w:p w14:paraId="065E4CD2" w14:textId="77777777" w:rsidR="00C56DC6" w:rsidRPr="00362520" w:rsidRDefault="00C56DC6" w:rsidP="005F7C8F">
      <w:pPr>
        <w:pStyle w:val="ListParagraph"/>
        <w:numPr>
          <w:ilvl w:val="0"/>
          <w:numId w:val="17"/>
        </w:numPr>
        <w:spacing w:after="0"/>
        <w:ind w:left="1077"/>
        <w:jc w:val="both"/>
        <w:rPr>
          <w:rFonts w:ascii="Arial" w:hAnsi="Arial" w:cs="Arial"/>
          <w:sz w:val="22"/>
          <w:szCs w:val="22"/>
        </w:rPr>
      </w:pPr>
      <w:r w:rsidRPr="00362520">
        <w:rPr>
          <w:rFonts w:ascii="Arial" w:hAnsi="Arial" w:cs="Arial"/>
          <w:sz w:val="22"/>
          <w:szCs w:val="22"/>
        </w:rPr>
        <w:t>Turnaround Times</w:t>
      </w:r>
    </w:p>
    <w:p w14:paraId="6AB5B734" w14:textId="77777777" w:rsidR="00C56DC6" w:rsidRPr="00362520" w:rsidRDefault="00C56DC6" w:rsidP="005F7C8F">
      <w:pPr>
        <w:pStyle w:val="ListParagraph"/>
        <w:numPr>
          <w:ilvl w:val="0"/>
          <w:numId w:val="17"/>
        </w:numPr>
        <w:spacing w:after="0"/>
        <w:ind w:left="1077"/>
        <w:jc w:val="both"/>
        <w:rPr>
          <w:rFonts w:ascii="Arial" w:hAnsi="Arial" w:cs="Arial"/>
          <w:sz w:val="22"/>
          <w:szCs w:val="22"/>
        </w:rPr>
      </w:pPr>
      <w:r w:rsidRPr="00362520">
        <w:rPr>
          <w:rFonts w:ascii="Arial" w:hAnsi="Arial" w:cs="Arial"/>
          <w:sz w:val="22"/>
          <w:szCs w:val="22"/>
        </w:rPr>
        <w:t>Requesting requirements</w:t>
      </w:r>
    </w:p>
    <w:p w14:paraId="604A531D" w14:textId="6FA6F5A0" w:rsidR="00C56DC6" w:rsidRDefault="00C56DC6" w:rsidP="005F7C8F">
      <w:pPr>
        <w:pStyle w:val="ListParagraph"/>
        <w:numPr>
          <w:ilvl w:val="0"/>
          <w:numId w:val="17"/>
        </w:numPr>
        <w:spacing w:after="0"/>
        <w:ind w:left="1077"/>
        <w:jc w:val="both"/>
        <w:rPr>
          <w:rFonts w:ascii="Arial" w:hAnsi="Arial" w:cs="Arial"/>
          <w:sz w:val="22"/>
          <w:szCs w:val="22"/>
        </w:rPr>
      </w:pPr>
      <w:r w:rsidRPr="00362520">
        <w:rPr>
          <w:rFonts w:ascii="Arial" w:hAnsi="Arial" w:cs="Arial"/>
          <w:sz w:val="22"/>
          <w:szCs w:val="22"/>
        </w:rPr>
        <w:t>Available examinations.</w:t>
      </w:r>
    </w:p>
    <w:p w14:paraId="7329FB66" w14:textId="77777777" w:rsidR="00C56DC6" w:rsidRPr="00362520" w:rsidRDefault="00C56DC6" w:rsidP="005F7C8F">
      <w:pPr>
        <w:pStyle w:val="ListParagraph"/>
        <w:spacing w:after="0"/>
        <w:ind w:left="1077"/>
        <w:jc w:val="both"/>
        <w:rPr>
          <w:rFonts w:ascii="Arial" w:hAnsi="Arial" w:cs="Arial"/>
          <w:sz w:val="22"/>
          <w:szCs w:val="22"/>
        </w:rPr>
      </w:pPr>
    </w:p>
    <w:p w14:paraId="2B933580" w14:textId="05342591" w:rsidR="00860F38" w:rsidRDefault="00C56DC6" w:rsidP="005F7C8F">
      <w:pPr>
        <w:jc w:val="both"/>
        <w:rPr>
          <w:rFonts w:ascii="Arial" w:hAnsi="Arial" w:cs="Arial"/>
          <w:sz w:val="22"/>
          <w:szCs w:val="22"/>
        </w:rPr>
      </w:pPr>
      <w:r w:rsidRPr="00362520">
        <w:rPr>
          <w:rFonts w:ascii="Arial" w:hAnsi="Arial" w:cs="Arial"/>
          <w:sz w:val="22"/>
          <w:szCs w:val="22"/>
        </w:rPr>
        <w:t>To facilitate monitoring of sample acceptability criteria, monthly rejected sample data is presented at monthly quality meetings as standing agenda item (</w:t>
      </w:r>
      <w:r w:rsidRPr="00362520">
        <w:rPr>
          <w:rFonts w:ascii="Arial" w:hAnsi="Arial" w:cs="Arial"/>
          <w:b/>
          <w:sz w:val="22"/>
          <w:szCs w:val="22"/>
        </w:rPr>
        <w:t>SG-MREC-100</w:t>
      </w:r>
      <w:r w:rsidR="00860F38" w:rsidRPr="00AA1623">
        <w:rPr>
          <w:rFonts w:ascii="Arial" w:hAnsi="Arial" w:cs="Arial"/>
          <w:sz w:val="22"/>
          <w:szCs w:val="22"/>
        </w:rPr>
        <w:t xml:space="preserve">) and a </w:t>
      </w:r>
      <w:r w:rsidRPr="00362520">
        <w:rPr>
          <w:rFonts w:ascii="Arial" w:hAnsi="Arial" w:cs="Arial"/>
          <w:sz w:val="22"/>
          <w:szCs w:val="22"/>
        </w:rPr>
        <w:t xml:space="preserve">quarterly sample transport audit is performed in accordance with </w:t>
      </w:r>
      <w:r w:rsidRPr="00362520">
        <w:rPr>
          <w:rFonts w:ascii="Arial" w:hAnsi="Arial" w:cs="Arial"/>
          <w:b/>
          <w:sz w:val="22"/>
          <w:szCs w:val="22"/>
        </w:rPr>
        <w:t>SG-MPOL-025</w:t>
      </w:r>
      <w:r w:rsidR="00860F38" w:rsidRPr="00AA1623">
        <w:rPr>
          <w:rFonts w:ascii="Arial" w:hAnsi="Arial" w:cs="Arial"/>
          <w:b/>
          <w:sz w:val="22"/>
          <w:szCs w:val="22"/>
        </w:rPr>
        <w:t xml:space="preserve"> </w:t>
      </w:r>
      <w:r w:rsidR="00860F38" w:rsidRPr="00362520">
        <w:rPr>
          <w:rFonts w:ascii="Arial" w:hAnsi="Arial" w:cs="Arial"/>
          <w:sz w:val="22"/>
          <w:szCs w:val="22"/>
        </w:rPr>
        <w:t>Policy and Procedure for Departmental Audits</w:t>
      </w:r>
      <w:r w:rsidR="00860F38">
        <w:rPr>
          <w:rFonts w:ascii="Arial" w:hAnsi="Arial" w:cs="Arial"/>
          <w:sz w:val="22"/>
          <w:szCs w:val="22"/>
        </w:rPr>
        <w:t>.</w:t>
      </w:r>
    </w:p>
    <w:p w14:paraId="214733A1" w14:textId="3514D30A" w:rsidR="00860F38" w:rsidRDefault="00860F38" w:rsidP="005F7C8F">
      <w:pPr>
        <w:pStyle w:val="Heading1"/>
      </w:pPr>
      <w:bookmarkStart w:id="42" w:name="_Toc178188429"/>
      <w:r>
        <w:t>5.4 Structure and authority (ISO 5.4.1</w:t>
      </w:r>
      <w:r w:rsidR="00B77925">
        <w:t xml:space="preserve"> – 5.4.2</w:t>
      </w:r>
      <w:r>
        <w:t>)</w:t>
      </w:r>
      <w:bookmarkEnd w:id="42"/>
    </w:p>
    <w:p w14:paraId="4D616B34" w14:textId="011CAB36" w:rsidR="00860F38" w:rsidRDefault="00860F38" w:rsidP="00804ECF">
      <w:pPr>
        <w:pStyle w:val="SOPBodytext"/>
        <w:jc w:val="both"/>
      </w:pPr>
      <w:r w:rsidRPr="00362520">
        <w:rPr>
          <w:lang w:eastAsia="en-GB" w:bidi="he-IL"/>
        </w:rPr>
        <w:t>The department of Haematology and Blood Transfusion is part of the Diagnostic Directorate, within the Acute Services Division of NHS Greater Glasgow and Clyde</w:t>
      </w:r>
      <w:r>
        <w:rPr>
          <w:lang w:eastAsia="en-GB" w:bidi="he-IL"/>
        </w:rPr>
        <w:t xml:space="preserve">. The Divisional webpage is </w:t>
      </w:r>
      <w:hyperlink r:id="rId19" w:history="1">
        <w:r w:rsidRPr="00362520">
          <w:rPr>
            <w:rStyle w:val="Hyperlink"/>
            <w:rFonts w:cs="Arial"/>
          </w:rPr>
          <w:t>Home - NHSGGC</w:t>
        </w:r>
      </w:hyperlink>
      <w:r>
        <w:t>.</w:t>
      </w:r>
    </w:p>
    <w:p w14:paraId="262D1FBE" w14:textId="405704BD" w:rsidR="001C42DE" w:rsidRPr="00362520" w:rsidRDefault="00860F38" w:rsidP="00804ECF">
      <w:pPr>
        <w:pStyle w:val="SOPBodytext"/>
        <w:jc w:val="both"/>
      </w:pPr>
      <w:r w:rsidRPr="00362520">
        <w:rPr>
          <w:iCs/>
        </w:rPr>
        <w:t>The laboratory collaborates with other departments including the human resources department, Education and Learning department, finance department, procurement department, Facilities as well as other support services</w:t>
      </w:r>
      <w:r w:rsidR="001C42DE" w:rsidRPr="00AA1623">
        <w:rPr>
          <w:iCs/>
        </w:rPr>
        <w:t xml:space="preserve"> </w:t>
      </w:r>
      <w:r w:rsidR="001C42DE" w:rsidRPr="00362520">
        <w:t>to deliver quality results in a timely manner according to ISO</w:t>
      </w:r>
      <w:r w:rsidR="00B77925" w:rsidRPr="00AA1623">
        <w:t>15189</w:t>
      </w:r>
      <w:r w:rsidR="001C42DE" w:rsidRPr="00362520">
        <w:t xml:space="preserve"> and the BSQR. </w:t>
      </w:r>
    </w:p>
    <w:p w14:paraId="640CBAC5" w14:textId="77777777" w:rsidR="00860F38" w:rsidRDefault="00860F38" w:rsidP="00804ECF">
      <w:pPr>
        <w:pStyle w:val="SOPBodytext"/>
        <w:jc w:val="both"/>
        <w:rPr>
          <w:iCs/>
        </w:rPr>
      </w:pPr>
    </w:p>
    <w:p w14:paraId="3EEE0C7A" w14:textId="6333694E" w:rsidR="00860F38" w:rsidRPr="00362520" w:rsidRDefault="00860F38" w:rsidP="00804ECF">
      <w:pPr>
        <w:pStyle w:val="SOPBodytext"/>
        <w:jc w:val="both"/>
        <w:rPr>
          <w:iCs/>
        </w:rPr>
      </w:pPr>
      <w:r w:rsidRPr="00362520">
        <w:t xml:space="preserve">The </w:t>
      </w:r>
      <w:r w:rsidR="001C42DE">
        <w:t xml:space="preserve">organisation relationships overarching the department are shown in </w:t>
      </w:r>
      <w:r w:rsidR="001C42DE" w:rsidRPr="00362520">
        <w:rPr>
          <w:b/>
        </w:rPr>
        <w:t>SG-MREC-108</w:t>
      </w:r>
      <w:r w:rsidR="001C42DE">
        <w:t xml:space="preserve"> </w:t>
      </w:r>
      <w:r w:rsidR="001C42DE" w:rsidRPr="00362520">
        <w:t>NHSGGC Laboratory M</w:t>
      </w:r>
      <w:r w:rsidR="001C42DE" w:rsidRPr="00AA1623">
        <w:t>edicine chart, which</w:t>
      </w:r>
      <w:r w:rsidR="001C42DE" w:rsidRPr="00362520">
        <w:t xml:space="preserve"> </w:t>
      </w:r>
      <w:r w:rsidR="001C42DE">
        <w:t xml:space="preserve">provides </w:t>
      </w:r>
      <w:r w:rsidR="001C42DE" w:rsidRPr="00362520">
        <w:t xml:space="preserve">a high level </w:t>
      </w:r>
      <w:r w:rsidR="001C42DE" w:rsidRPr="00AA1623">
        <w:t>organisation</w:t>
      </w:r>
      <w:r w:rsidR="001C42DE" w:rsidRPr="00362520">
        <w:t xml:space="preserve"> overview of GGC lab Medicine along with individual l</w:t>
      </w:r>
      <w:r w:rsidR="001C42DE" w:rsidRPr="00AA1623">
        <w:t>ab discipline and sector organis</w:t>
      </w:r>
      <w:r w:rsidR="001C42DE" w:rsidRPr="00362520">
        <w:t>ational structure</w:t>
      </w:r>
      <w:r w:rsidR="001C42DE">
        <w:t>. The</w:t>
      </w:r>
      <w:r w:rsidR="001C42DE" w:rsidRPr="00362520">
        <w:t xml:space="preserve"> </w:t>
      </w:r>
      <w:r w:rsidR="004C3984">
        <w:t xml:space="preserve">diagnostics division and </w:t>
      </w:r>
      <w:r w:rsidRPr="00362520">
        <w:t>laborato</w:t>
      </w:r>
      <w:r w:rsidR="001C42DE" w:rsidRPr="00AA1623">
        <w:t xml:space="preserve">ry </w:t>
      </w:r>
      <w:r w:rsidRPr="00362520">
        <w:t xml:space="preserve">organisation </w:t>
      </w:r>
      <w:r w:rsidR="001C42DE">
        <w:t xml:space="preserve">and reporting structure </w:t>
      </w:r>
      <w:r w:rsidR="001C42DE" w:rsidRPr="00AA1623">
        <w:t xml:space="preserve">is shown </w:t>
      </w:r>
      <w:r w:rsidR="001C42DE">
        <w:t xml:space="preserve">below: </w:t>
      </w:r>
    </w:p>
    <w:p w14:paraId="04372088" w14:textId="77777777" w:rsidR="00860F38" w:rsidRDefault="00860F38" w:rsidP="005F7C8F">
      <w:pPr>
        <w:jc w:val="both"/>
        <w:rPr>
          <w:lang w:eastAsia="en-GB" w:bidi="he-IL"/>
        </w:rPr>
      </w:pPr>
    </w:p>
    <w:p w14:paraId="62CF14DE" w14:textId="77777777" w:rsidR="008476A1" w:rsidRDefault="008476A1" w:rsidP="005F7C8F">
      <w:pPr>
        <w:spacing w:after="0"/>
        <w:jc w:val="both"/>
        <w:rPr>
          <w:sz w:val="22"/>
          <w:szCs w:val="22"/>
        </w:rPr>
      </w:pPr>
    </w:p>
    <w:p w14:paraId="33C7A483" w14:textId="77777777" w:rsidR="0006381E" w:rsidRDefault="0006381E" w:rsidP="005F7C8F">
      <w:pPr>
        <w:spacing w:after="0"/>
        <w:jc w:val="both"/>
        <w:rPr>
          <w:sz w:val="22"/>
          <w:szCs w:val="22"/>
        </w:rPr>
      </w:pPr>
    </w:p>
    <w:p w14:paraId="0CFF11C1" w14:textId="77777777" w:rsidR="0006381E" w:rsidRDefault="0006381E" w:rsidP="005F7C8F">
      <w:pPr>
        <w:spacing w:after="0"/>
        <w:jc w:val="both"/>
        <w:rPr>
          <w:sz w:val="22"/>
          <w:szCs w:val="22"/>
        </w:rPr>
      </w:pPr>
    </w:p>
    <w:p w14:paraId="3058DCA0" w14:textId="77777777" w:rsidR="0006381E" w:rsidRDefault="0006381E" w:rsidP="005F7C8F">
      <w:pPr>
        <w:spacing w:after="0"/>
        <w:jc w:val="both"/>
        <w:rPr>
          <w:sz w:val="22"/>
          <w:szCs w:val="22"/>
        </w:rPr>
      </w:pPr>
    </w:p>
    <w:p w14:paraId="3D6077FE" w14:textId="77777777" w:rsidR="008476A1" w:rsidRDefault="00932956" w:rsidP="005F7C8F">
      <w:pPr>
        <w:spacing w:after="0"/>
        <w:jc w:val="both"/>
        <w:rPr>
          <w:sz w:val="22"/>
          <w:szCs w:val="22"/>
        </w:rPr>
      </w:pPr>
      <w:bookmarkStart w:id="43" w:name="_Toc419813848"/>
      <w:r>
        <w:rPr>
          <w:noProof/>
          <w:lang w:eastAsia="en-GB"/>
        </w:rPr>
        <w:drawing>
          <wp:inline distT="0" distB="0" distL="0" distR="0" wp14:anchorId="60C39782" wp14:editId="4A983097">
            <wp:extent cx="5753100" cy="5755386"/>
            <wp:effectExtent l="0" t="57150" r="0" b="93345"/>
            <wp:docPr id="5"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bookmarkEnd w:id="43"/>
    </w:p>
    <w:p w14:paraId="59CE2F3D" w14:textId="77777777" w:rsidR="0006381E" w:rsidRDefault="0006381E" w:rsidP="005F7C8F">
      <w:pPr>
        <w:spacing w:after="0"/>
        <w:jc w:val="both"/>
        <w:rPr>
          <w:sz w:val="22"/>
          <w:szCs w:val="22"/>
        </w:rPr>
      </w:pPr>
    </w:p>
    <w:p w14:paraId="04004B68" w14:textId="77777777" w:rsidR="0006381E" w:rsidRPr="00362520" w:rsidRDefault="0006381E" w:rsidP="0006381E">
      <w:pPr>
        <w:pStyle w:val="Heading2"/>
      </w:pPr>
      <w:bookmarkStart w:id="44" w:name="_Toc178188430"/>
      <w:r w:rsidRPr="00362520">
        <w:t>Diagram 1. Diagnostics division organisational structure</w:t>
      </w:r>
      <w:bookmarkEnd w:id="44"/>
    </w:p>
    <w:p w14:paraId="55F71C2A" w14:textId="77777777" w:rsidR="0006381E" w:rsidRPr="006316E6" w:rsidRDefault="0006381E" w:rsidP="005F7C8F">
      <w:pPr>
        <w:spacing w:after="0"/>
        <w:jc w:val="both"/>
        <w:rPr>
          <w:sz w:val="22"/>
          <w:szCs w:val="22"/>
        </w:rPr>
        <w:sectPr w:rsidR="0006381E" w:rsidRPr="006316E6" w:rsidSect="00F91586">
          <w:headerReference w:type="even" r:id="rId25"/>
          <w:headerReference w:type="default" r:id="rId26"/>
          <w:headerReference w:type="first" r:id="rId27"/>
          <w:pgSz w:w="11900" w:h="16840"/>
          <w:pgMar w:top="1417" w:right="1417" w:bottom="1417" w:left="1417" w:header="284" w:footer="208" w:gutter="0"/>
          <w:cols w:space="708"/>
          <w:titlePg/>
        </w:sectPr>
      </w:pPr>
    </w:p>
    <w:p w14:paraId="38E821F7" w14:textId="06E34F4E" w:rsidR="008476A1" w:rsidRPr="0006381E" w:rsidRDefault="004C3984" w:rsidP="0006381E">
      <w:pPr>
        <w:pStyle w:val="Heading2"/>
      </w:pPr>
      <w:bookmarkStart w:id="45" w:name="_Toc178188431"/>
      <w:r w:rsidRPr="0006381E">
        <w:t>Dia</w:t>
      </w:r>
      <w:r w:rsidRPr="0006381E">
        <w:rPr>
          <w:rStyle w:val="Heading2Char"/>
          <w:b/>
        </w:rPr>
        <w:t>gram 2</w:t>
      </w:r>
      <w:r w:rsidRPr="0006381E">
        <w:rPr>
          <w:rStyle w:val="Heading2Char"/>
        </w:rPr>
        <w:t xml:space="preserve">. </w:t>
      </w:r>
      <w:r w:rsidRPr="0006381E">
        <w:rPr>
          <w:rStyle w:val="Heading2Char"/>
          <w:b/>
        </w:rPr>
        <w:t xml:space="preserve">NHSGGC </w:t>
      </w:r>
      <w:r w:rsidR="008476A1" w:rsidRPr="0006381E">
        <w:rPr>
          <w:rStyle w:val="Heading2Char"/>
          <w:b/>
        </w:rPr>
        <w:t>Haematology</w:t>
      </w:r>
      <w:r w:rsidRPr="0006381E">
        <w:rPr>
          <w:rStyle w:val="Heading2Char"/>
          <w:b/>
        </w:rPr>
        <w:t xml:space="preserve"> South Sector structure</w:t>
      </w:r>
      <w:bookmarkEnd w:id="45"/>
    </w:p>
    <w:p w14:paraId="3C6BE0A4" w14:textId="77777777" w:rsidR="008476A1" w:rsidRPr="00603393" w:rsidRDefault="008476A1" w:rsidP="0006381E">
      <w:pPr>
        <w:pStyle w:val="Heading2"/>
      </w:pPr>
    </w:p>
    <w:p w14:paraId="1195BA3D" w14:textId="77777777" w:rsidR="008476A1" w:rsidRDefault="00A73F2F" w:rsidP="005F7C8F">
      <w:pPr>
        <w:pStyle w:val="Default"/>
        <w:jc w:val="both"/>
        <w:sectPr w:rsidR="008476A1" w:rsidSect="006316E6">
          <w:pgSz w:w="16840" w:h="11900" w:orient="landscape"/>
          <w:pgMar w:top="1418" w:right="1418" w:bottom="1418" w:left="1418" w:header="284" w:footer="208" w:gutter="0"/>
          <w:cols w:space="708"/>
          <w:titlePg/>
        </w:sectPr>
      </w:pPr>
      <w:r>
        <w:rPr>
          <w:noProof/>
        </w:rPr>
        <mc:AlternateContent>
          <mc:Choice Requires="wps">
            <w:drawing>
              <wp:anchor distT="0" distB="0" distL="114300" distR="114300" simplePos="0" relativeHeight="251657216" behindDoc="0" locked="0" layoutInCell="1" allowOverlap="1" wp14:anchorId="4B8CECF1" wp14:editId="786ABC74">
                <wp:simplePos x="0" y="0"/>
                <wp:positionH relativeFrom="column">
                  <wp:posOffset>1061720</wp:posOffset>
                </wp:positionH>
                <wp:positionV relativeFrom="paragraph">
                  <wp:posOffset>605789</wp:posOffset>
                </wp:positionV>
                <wp:extent cx="590550" cy="173355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0550" cy="1733550"/>
                        </a:xfrm>
                        <a:prstGeom prst="straightConnector1">
                          <a:avLst/>
                        </a:prstGeom>
                        <a:noFill/>
                        <a:ln w="25400">
                          <a:solidFill>
                            <a:srgbClr val="F7964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369CD4" id="_x0000_t32" coordsize="21600,21600" o:spt="32" o:oned="t" path="m,l21600,21600e" filled="f">
                <v:path arrowok="t" fillok="f" o:connecttype="none"/>
                <o:lock v:ext="edit" shapetype="t"/>
              </v:shapetype>
              <v:shape id="AutoShape 3" o:spid="_x0000_s1026" type="#_x0000_t32" style="position:absolute;margin-left:83.6pt;margin-top:47.7pt;width:46.5pt;height:136.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" strokecolor="#f79646" strokeweight="2pt">
                <v:stroke dashstyle="dash"/>
                <v:shadow color="#974706" opacity=".5" offset="1pt"/>
              </v:shape>
            </w:pict>
          </mc:Fallback>
        </mc:AlternateContent>
      </w:r>
      <w:r>
        <w:rPr>
          <w:noProof/>
        </w:rPr>
        <mc:AlternateContent>
          <mc:Choice Requires="wps">
            <w:drawing>
              <wp:anchor distT="0" distB="0" distL="114300" distR="114300" simplePos="0" relativeHeight="251662336" behindDoc="0" locked="0" layoutInCell="1" allowOverlap="1" wp14:anchorId="31CCA55A" wp14:editId="12F0473D">
                <wp:simplePos x="0" y="0"/>
                <wp:positionH relativeFrom="column">
                  <wp:posOffset>5748020</wp:posOffset>
                </wp:positionH>
                <wp:positionV relativeFrom="paragraph">
                  <wp:posOffset>1586865</wp:posOffset>
                </wp:positionV>
                <wp:extent cx="476250" cy="485775"/>
                <wp:effectExtent l="19050" t="19050" r="19050" b="28575"/>
                <wp:wrapNone/>
                <wp:docPr id="13" name="Straight Connector 13"/>
                <wp:cNvGraphicFramePr/>
                <a:graphic xmlns:a="http://schemas.openxmlformats.org/drawingml/2006/main">
                  <a:graphicData uri="http://schemas.microsoft.com/office/word/2010/wordprocessingShape">
                    <wps:wsp>
                      <wps:cNvCnPr/>
                      <wps:spPr>
                        <a:xfrm flipH="1" flipV="1">
                          <a:off x="0" y="0"/>
                          <a:ext cx="476250" cy="485775"/>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48F6F" id="Straight Connector 13"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452.6pt,124.95pt" to="490.1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" strokecolor="#c00000" strokeweight="2.25pt"/>
            </w:pict>
          </mc:Fallback>
        </mc:AlternateContent>
      </w:r>
      <w:r>
        <w:rPr>
          <w:noProof/>
        </w:rPr>
        <mc:AlternateContent>
          <mc:Choice Requires="wps">
            <w:drawing>
              <wp:anchor distT="0" distB="0" distL="114300" distR="114300" simplePos="0" relativeHeight="251659264" behindDoc="0" locked="0" layoutInCell="1" allowOverlap="1" wp14:anchorId="26E9A4F6" wp14:editId="6C6A34E0">
                <wp:simplePos x="0" y="0"/>
                <wp:positionH relativeFrom="column">
                  <wp:posOffset>5757545</wp:posOffset>
                </wp:positionH>
                <wp:positionV relativeFrom="paragraph">
                  <wp:posOffset>2586990</wp:posOffset>
                </wp:positionV>
                <wp:extent cx="485775" cy="266700"/>
                <wp:effectExtent l="19050" t="19050" r="28575" b="19050"/>
                <wp:wrapNone/>
                <wp:docPr id="9" name="Straight Connector 9"/>
                <wp:cNvGraphicFramePr/>
                <a:graphic xmlns:a="http://schemas.openxmlformats.org/drawingml/2006/main">
                  <a:graphicData uri="http://schemas.microsoft.com/office/word/2010/wordprocessingShape">
                    <wps:wsp>
                      <wps:cNvCnPr/>
                      <wps:spPr>
                        <a:xfrm>
                          <a:off x="0" y="0"/>
                          <a:ext cx="485775" cy="2667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767DC"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35pt,203.7pt" to="491.6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" strokecolor="#c00000" strokeweight="2.25pt"/>
            </w:pict>
          </mc:Fallback>
        </mc:AlternateContent>
      </w:r>
      <w:r>
        <w:rPr>
          <w:noProof/>
        </w:rPr>
        <mc:AlternateContent>
          <mc:Choice Requires="wps">
            <w:drawing>
              <wp:anchor distT="0" distB="0" distL="114300" distR="114300" simplePos="0" relativeHeight="251660288" behindDoc="0" locked="0" layoutInCell="1" allowOverlap="1" wp14:anchorId="417B6877" wp14:editId="36637712">
                <wp:simplePos x="0" y="0"/>
                <wp:positionH relativeFrom="column">
                  <wp:posOffset>7291070</wp:posOffset>
                </wp:positionH>
                <wp:positionV relativeFrom="paragraph">
                  <wp:posOffset>1529715</wp:posOffset>
                </wp:positionV>
                <wp:extent cx="514350" cy="514350"/>
                <wp:effectExtent l="19050" t="19050" r="19050" b="19050"/>
                <wp:wrapNone/>
                <wp:docPr id="10" name="Straight Connector 10"/>
                <wp:cNvGraphicFramePr/>
                <a:graphic xmlns:a="http://schemas.openxmlformats.org/drawingml/2006/main">
                  <a:graphicData uri="http://schemas.microsoft.com/office/word/2010/wordprocessingShape">
                    <wps:wsp>
                      <wps:cNvCnPr/>
                      <wps:spPr>
                        <a:xfrm flipH="1">
                          <a:off x="0" y="0"/>
                          <a:ext cx="514350" cy="514350"/>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DABC6" id="Straight Connector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1pt,120.45pt" to="614.6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" strokecolor="#76923c [2406]" strokeweight="2.25pt"/>
            </w:pict>
          </mc:Fallback>
        </mc:AlternateContent>
      </w:r>
      <w:r>
        <w:rPr>
          <w:noProof/>
        </w:rPr>
        <mc:AlternateContent>
          <mc:Choice Requires="wps">
            <w:drawing>
              <wp:anchor distT="0" distB="0" distL="114300" distR="114300" simplePos="0" relativeHeight="251661312" behindDoc="0" locked="0" layoutInCell="1" allowOverlap="1" wp14:anchorId="20DBBF37" wp14:editId="29435402">
                <wp:simplePos x="0" y="0"/>
                <wp:positionH relativeFrom="column">
                  <wp:posOffset>7262495</wp:posOffset>
                </wp:positionH>
                <wp:positionV relativeFrom="paragraph">
                  <wp:posOffset>2539365</wp:posOffset>
                </wp:positionV>
                <wp:extent cx="514350" cy="438150"/>
                <wp:effectExtent l="19050" t="19050" r="19050" b="19050"/>
                <wp:wrapNone/>
                <wp:docPr id="12" name="Straight Connector 12"/>
                <wp:cNvGraphicFramePr/>
                <a:graphic xmlns:a="http://schemas.openxmlformats.org/drawingml/2006/main">
                  <a:graphicData uri="http://schemas.microsoft.com/office/word/2010/wordprocessingShape">
                    <wps:wsp>
                      <wps:cNvCnPr/>
                      <wps:spPr>
                        <a:xfrm flipH="1" flipV="1">
                          <a:off x="0" y="0"/>
                          <a:ext cx="514350" cy="438150"/>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E4E61" id="Straight Connector 12"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571.85pt,199.95pt" to="612.35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" strokecolor="#76923c [2406]" strokeweight="2.25pt"/>
            </w:pict>
          </mc:Fallback>
        </mc:AlternateContent>
      </w:r>
      <w:r>
        <w:rPr>
          <w:noProof/>
        </w:rPr>
        <mc:AlternateContent>
          <mc:Choice Requires="wps">
            <w:drawing>
              <wp:anchor distT="0" distB="0" distL="114300" distR="114300" simplePos="0" relativeHeight="251658240" behindDoc="0" locked="0" layoutInCell="1" allowOverlap="1" wp14:anchorId="16FA9EF4" wp14:editId="27B0C265">
                <wp:simplePos x="0" y="0"/>
                <wp:positionH relativeFrom="column">
                  <wp:posOffset>4109720</wp:posOffset>
                </wp:positionH>
                <wp:positionV relativeFrom="paragraph">
                  <wp:posOffset>548641</wp:posOffset>
                </wp:positionV>
                <wp:extent cx="552450" cy="1371600"/>
                <wp:effectExtent l="0" t="0" r="1905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371600"/>
                        </a:xfrm>
                        <a:prstGeom prst="straightConnector1">
                          <a:avLst/>
                        </a:prstGeom>
                        <a:noFill/>
                        <a:ln w="25400">
                          <a:solidFill>
                            <a:srgbClr val="FFC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6402C" id="AutoShape 2" o:spid="_x0000_s1026" type="#_x0000_t32" style="position:absolute;margin-left:323.6pt;margin-top:43.2pt;width:43.5pt;height:10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" strokecolor="#ffc000" strokeweight="2pt">
                <v:stroke dashstyle="dash"/>
              </v:shape>
            </w:pict>
          </mc:Fallback>
        </mc:AlternateContent>
      </w:r>
      <w:r w:rsidR="00932956">
        <w:rPr>
          <w:noProof/>
        </w:rPr>
        <w:drawing>
          <wp:inline distT="0" distB="0" distL="0" distR="0" wp14:anchorId="431E68AB" wp14:editId="00A24902">
            <wp:extent cx="8848632" cy="4886325"/>
            <wp:effectExtent l="0" t="0" r="10160" b="9525"/>
            <wp:docPr id="6" name="Picture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81674A7" w14:textId="77777777" w:rsidR="008476A1" w:rsidRDefault="008476A1" w:rsidP="005F7C8F">
      <w:pPr>
        <w:pStyle w:val="Default"/>
        <w:jc w:val="both"/>
        <w:rPr>
          <w:rFonts w:ascii="Tahoma" w:hAnsi="Tahoma" w:cs="Tahoma"/>
          <w:color w:val="auto"/>
          <w:sz w:val="22"/>
          <w:szCs w:val="22"/>
        </w:rPr>
      </w:pPr>
    </w:p>
    <w:p w14:paraId="6116623C" w14:textId="78B343DD" w:rsidR="004C3984" w:rsidRPr="00A42F93" w:rsidRDefault="005837FA" w:rsidP="005F7C8F">
      <w:pPr>
        <w:pStyle w:val="Default"/>
        <w:jc w:val="both"/>
        <w:rPr>
          <w:color w:val="auto"/>
          <w:sz w:val="22"/>
          <w:szCs w:val="22"/>
        </w:rPr>
      </w:pPr>
      <w:r w:rsidRPr="00A42F93">
        <w:rPr>
          <w:color w:val="auto"/>
          <w:sz w:val="22"/>
          <w:szCs w:val="22"/>
        </w:rPr>
        <w:t>The tables below show the deputy cover arrangements in place across the department along with post holder responsibilities.</w:t>
      </w:r>
      <w:r w:rsidR="00B77925" w:rsidRPr="00A42F93">
        <w:rPr>
          <w:color w:val="auto"/>
          <w:sz w:val="22"/>
          <w:szCs w:val="22"/>
        </w:rPr>
        <w:t xml:space="preserve"> Please also refer to </w:t>
      </w:r>
      <w:r w:rsidR="00B77925" w:rsidRPr="00A42F93">
        <w:rPr>
          <w:b/>
          <w:color w:val="auto"/>
          <w:sz w:val="22"/>
          <w:szCs w:val="22"/>
        </w:rPr>
        <w:t>SG-MPOL-007</w:t>
      </w:r>
      <w:r w:rsidR="00B77925" w:rsidRPr="00A42F93">
        <w:rPr>
          <w:color w:val="auto"/>
          <w:sz w:val="22"/>
          <w:szCs w:val="22"/>
        </w:rPr>
        <w:t xml:space="preserve"> Policy and Procedure for Personnel Management.</w:t>
      </w:r>
    </w:p>
    <w:p w14:paraId="10E53521" w14:textId="77777777" w:rsidR="004C3984" w:rsidRPr="00A42F93" w:rsidRDefault="004C3984" w:rsidP="005F7C8F">
      <w:pPr>
        <w:pStyle w:val="Default"/>
        <w:jc w:val="both"/>
        <w:rPr>
          <w:color w:val="auto"/>
          <w:sz w:val="22"/>
          <w:szCs w:val="22"/>
        </w:rPr>
      </w:pPr>
    </w:p>
    <w:p w14:paraId="4433E99C" w14:textId="7E8D8631" w:rsidR="004C3984" w:rsidRPr="00A42F93" w:rsidRDefault="002D13EE" w:rsidP="005F7C8F">
      <w:pPr>
        <w:pStyle w:val="Default"/>
        <w:jc w:val="both"/>
        <w:rPr>
          <w:color w:val="auto"/>
          <w:sz w:val="22"/>
          <w:szCs w:val="22"/>
        </w:rPr>
      </w:pPr>
      <w:r w:rsidRPr="00A42F93">
        <w:rPr>
          <w:b/>
          <w:color w:val="auto"/>
          <w:sz w:val="22"/>
          <w:szCs w:val="22"/>
        </w:rPr>
        <w:t>Table 2</w:t>
      </w:r>
      <w:r w:rsidRPr="00A42F93">
        <w:rPr>
          <w:color w:val="auto"/>
          <w:sz w:val="22"/>
          <w:szCs w:val="22"/>
        </w:rPr>
        <w:t xml:space="preserve">. </w:t>
      </w:r>
      <w:r w:rsidR="005837FA" w:rsidRPr="00A42F93">
        <w:rPr>
          <w:color w:val="auto"/>
          <w:sz w:val="22"/>
          <w:szCs w:val="22"/>
        </w:rPr>
        <w:t>Named post holders and deputies</w:t>
      </w:r>
    </w:p>
    <w:p w14:paraId="1695EF79" w14:textId="77777777" w:rsidR="004C3984" w:rsidRDefault="004C3984" w:rsidP="005F7C8F">
      <w:pPr>
        <w:pStyle w:val="Default"/>
        <w:jc w:val="both"/>
        <w:rPr>
          <w:rFonts w:ascii="Tahoma" w:hAnsi="Tahoma" w:cs="Tahoma"/>
          <w:color w:val="auto"/>
          <w:sz w:val="22"/>
          <w:szCs w:val="22"/>
        </w:rPr>
      </w:pPr>
    </w:p>
    <w:tbl>
      <w:tblPr>
        <w:tblStyle w:val="TableGrid"/>
        <w:tblW w:w="0" w:type="auto"/>
        <w:jc w:val="center"/>
        <w:tblLook w:val="04A0" w:firstRow="1" w:lastRow="0" w:firstColumn="1" w:lastColumn="0" w:noHBand="0" w:noVBand="1"/>
      </w:tblPr>
      <w:tblGrid>
        <w:gridCol w:w="4106"/>
        <w:gridCol w:w="2410"/>
        <w:gridCol w:w="2538"/>
      </w:tblGrid>
      <w:tr w:rsidR="002D13EE" w14:paraId="5BC65EF3" w14:textId="77777777" w:rsidTr="00362520">
        <w:trPr>
          <w:jc w:val="center"/>
        </w:trPr>
        <w:tc>
          <w:tcPr>
            <w:tcW w:w="4106" w:type="dxa"/>
            <w:shd w:val="clear" w:color="auto" w:fill="D9D9D9" w:themeFill="background1" w:themeFillShade="D9"/>
          </w:tcPr>
          <w:p w14:paraId="0C059259" w14:textId="77777777" w:rsidR="004C3984" w:rsidRPr="00362520" w:rsidRDefault="004C3984" w:rsidP="005F7C8F">
            <w:pPr>
              <w:pStyle w:val="Default"/>
              <w:jc w:val="both"/>
              <w:rPr>
                <w:b/>
                <w:color w:val="auto"/>
                <w:sz w:val="22"/>
                <w:szCs w:val="22"/>
              </w:rPr>
            </w:pPr>
            <w:r w:rsidRPr="00362520">
              <w:rPr>
                <w:b/>
                <w:color w:val="auto"/>
                <w:sz w:val="22"/>
                <w:szCs w:val="22"/>
              </w:rPr>
              <w:t>Post</w:t>
            </w:r>
          </w:p>
          <w:p w14:paraId="24BFD0C6" w14:textId="0C205783" w:rsidR="002D13EE" w:rsidRPr="00362520" w:rsidRDefault="002D13EE" w:rsidP="005F7C8F">
            <w:pPr>
              <w:pStyle w:val="Default"/>
              <w:jc w:val="both"/>
              <w:rPr>
                <w:b/>
                <w:color w:val="auto"/>
                <w:sz w:val="22"/>
                <w:szCs w:val="22"/>
              </w:rPr>
            </w:pPr>
          </w:p>
        </w:tc>
        <w:tc>
          <w:tcPr>
            <w:tcW w:w="2410" w:type="dxa"/>
            <w:shd w:val="clear" w:color="auto" w:fill="D9D9D9" w:themeFill="background1" w:themeFillShade="D9"/>
          </w:tcPr>
          <w:p w14:paraId="6DB910BF" w14:textId="30EACAD5" w:rsidR="004C3984" w:rsidRPr="00362520" w:rsidRDefault="004C3984" w:rsidP="005F7C8F">
            <w:pPr>
              <w:pStyle w:val="Default"/>
              <w:jc w:val="both"/>
              <w:rPr>
                <w:b/>
                <w:color w:val="auto"/>
                <w:sz w:val="22"/>
                <w:szCs w:val="22"/>
              </w:rPr>
            </w:pPr>
            <w:r w:rsidRPr="00362520">
              <w:rPr>
                <w:b/>
                <w:color w:val="auto"/>
                <w:sz w:val="22"/>
                <w:szCs w:val="22"/>
              </w:rPr>
              <w:t>Post Holder</w:t>
            </w:r>
          </w:p>
        </w:tc>
        <w:tc>
          <w:tcPr>
            <w:tcW w:w="2538" w:type="dxa"/>
            <w:shd w:val="clear" w:color="auto" w:fill="D9D9D9" w:themeFill="background1" w:themeFillShade="D9"/>
          </w:tcPr>
          <w:p w14:paraId="6FC460E7" w14:textId="4E2D2FCA" w:rsidR="004C3984" w:rsidRPr="00362520" w:rsidRDefault="004C3984" w:rsidP="005F7C8F">
            <w:pPr>
              <w:pStyle w:val="Default"/>
              <w:jc w:val="both"/>
              <w:rPr>
                <w:b/>
                <w:color w:val="auto"/>
                <w:sz w:val="22"/>
                <w:szCs w:val="22"/>
              </w:rPr>
            </w:pPr>
            <w:r w:rsidRPr="00362520">
              <w:rPr>
                <w:b/>
                <w:color w:val="auto"/>
                <w:sz w:val="22"/>
                <w:szCs w:val="22"/>
              </w:rPr>
              <w:t>Deputy</w:t>
            </w:r>
          </w:p>
        </w:tc>
      </w:tr>
      <w:tr w:rsidR="002D13EE" w14:paraId="636E15C8" w14:textId="77777777" w:rsidTr="00362520">
        <w:trPr>
          <w:jc w:val="center"/>
        </w:trPr>
        <w:tc>
          <w:tcPr>
            <w:tcW w:w="4106" w:type="dxa"/>
          </w:tcPr>
          <w:p w14:paraId="6D187153" w14:textId="77777777" w:rsidR="004C3984" w:rsidRPr="00362520" w:rsidRDefault="004C3984" w:rsidP="005F7C8F">
            <w:pPr>
              <w:pStyle w:val="Default"/>
              <w:jc w:val="both"/>
              <w:rPr>
                <w:rFonts w:ascii="Tahoma" w:hAnsi="Tahoma" w:cs="Tahoma"/>
                <w:b/>
                <w:sz w:val="22"/>
                <w:szCs w:val="22"/>
              </w:rPr>
            </w:pPr>
            <w:r w:rsidRPr="00362520">
              <w:rPr>
                <w:rFonts w:ascii="Tahoma" w:hAnsi="Tahoma" w:cs="Tahoma"/>
                <w:b/>
                <w:sz w:val="22"/>
                <w:szCs w:val="22"/>
              </w:rPr>
              <w:t>General Manager</w:t>
            </w:r>
          </w:p>
          <w:p w14:paraId="643572CE" w14:textId="35B9C3B4" w:rsidR="002D13EE" w:rsidRPr="00362520" w:rsidRDefault="002D13EE" w:rsidP="005F7C8F">
            <w:pPr>
              <w:pStyle w:val="Default"/>
              <w:jc w:val="both"/>
              <w:rPr>
                <w:b/>
                <w:color w:val="auto"/>
                <w:sz w:val="22"/>
                <w:szCs w:val="22"/>
              </w:rPr>
            </w:pPr>
          </w:p>
        </w:tc>
        <w:tc>
          <w:tcPr>
            <w:tcW w:w="2410" w:type="dxa"/>
          </w:tcPr>
          <w:p w14:paraId="71824391" w14:textId="75BFA92A" w:rsidR="004C3984" w:rsidRPr="00362520" w:rsidRDefault="004C3984" w:rsidP="005F7C8F">
            <w:pPr>
              <w:pStyle w:val="Default"/>
              <w:jc w:val="both"/>
              <w:rPr>
                <w:color w:val="auto"/>
                <w:sz w:val="22"/>
                <w:szCs w:val="22"/>
              </w:rPr>
            </w:pPr>
            <w:r>
              <w:rPr>
                <w:color w:val="auto"/>
                <w:sz w:val="22"/>
                <w:szCs w:val="22"/>
              </w:rPr>
              <w:t>Rob Gardiner</w:t>
            </w:r>
          </w:p>
        </w:tc>
        <w:tc>
          <w:tcPr>
            <w:tcW w:w="2538" w:type="dxa"/>
          </w:tcPr>
          <w:p w14:paraId="2D66FFBF" w14:textId="27E0B1BE" w:rsidR="004C3984" w:rsidRPr="00362520" w:rsidRDefault="002D13EE" w:rsidP="005F7C8F">
            <w:pPr>
              <w:pStyle w:val="Default"/>
              <w:jc w:val="both"/>
              <w:rPr>
                <w:color w:val="auto"/>
                <w:sz w:val="22"/>
                <w:szCs w:val="22"/>
              </w:rPr>
            </w:pPr>
            <w:r>
              <w:rPr>
                <w:color w:val="auto"/>
                <w:sz w:val="22"/>
                <w:szCs w:val="22"/>
              </w:rPr>
              <w:t>Laura Jane Scott</w:t>
            </w:r>
          </w:p>
        </w:tc>
      </w:tr>
      <w:tr w:rsidR="002D13EE" w14:paraId="74CC5650" w14:textId="77777777" w:rsidTr="00362520">
        <w:trPr>
          <w:jc w:val="center"/>
        </w:trPr>
        <w:tc>
          <w:tcPr>
            <w:tcW w:w="4106" w:type="dxa"/>
          </w:tcPr>
          <w:p w14:paraId="5DC05EC8" w14:textId="77777777" w:rsidR="004C3984" w:rsidRPr="00362520" w:rsidRDefault="004C3984" w:rsidP="005F7C8F">
            <w:pPr>
              <w:pStyle w:val="Default"/>
              <w:jc w:val="both"/>
              <w:rPr>
                <w:rFonts w:ascii="Tahoma" w:hAnsi="Tahoma" w:cs="Tahoma"/>
                <w:b/>
                <w:sz w:val="22"/>
                <w:szCs w:val="22"/>
              </w:rPr>
            </w:pPr>
            <w:r w:rsidRPr="00362520">
              <w:rPr>
                <w:rFonts w:ascii="Tahoma" w:hAnsi="Tahoma" w:cs="Tahoma"/>
                <w:b/>
                <w:sz w:val="22"/>
                <w:szCs w:val="22"/>
              </w:rPr>
              <w:t>Clinical Services Manager</w:t>
            </w:r>
          </w:p>
          <w:p w14:paraId="114679DE" w14:textId="74F94DA8" w:rsidR="002D13EE" w:rsidRPr="00362520" w:rsidRDefault="002D13EE" w:rsidP="005F7C8F">
            <w:pPr>
              <w:pStyle w:val="Default"/>
              <w:jc w:val="both"/>
              <w:rPr>
                <w:b/>
                <w:color w:val="auto"/>
                <w:sz w:val="22"/>
                <w:szCs w:val="22"/>
              </w:rPr>
            </w:pPr>
          </w:p>
        </w:tc>
        <w:tc>
          <w:tcPr>
            <w:tcW w:w="2410" w:type="dxa"/>
          </w:tcPr>
          <w:p w14:paraId="57BDF5D1" w14:textId="07286252" w:rsidR="004C3984" w:rsidRPr="00362520" w:rsidRDefault="004C3984" w:rsidP="005F7C8F">
            <w:pPr>
              <w:pStyle w:val="Default"/>
              <w:jc w:val="both"/>
              <w:rPr>
                <w:color w:val="auto"/>
                <w:sz w:val="22"/>
                <w:szCs w:val="22"/>
              </w:rPr>
            </w:pPr>
            <w:r>
              <w:rPr>
                <w:color w:val="auto"/>
                <w:sz w:val="22"/>
                <w:szCs w:val="22"/>
              </w:rPr>
              <w:t>Laura Jane Scott</w:t>
            </w:r>
          </w:p>
        </w:tc>
        <w:tc>
          <w:tcPr>
            <w:tcW w:w="2538" w:type="dxa"/>
          </w:tcPr>
          <w:p w14:paraId="2D8C274C" w14:textId="504CA28C" w:rsidR="004C3984" w:rsidRPr="00362520" w:rsidRDefault="004C3984" w:rsidP="005F7C8F">
            <w:pPr>
              <w:pStyle w:val="Default"/>
              <w:jc w:val="both"/>
              <w:rPr>
                <w:color w:val="auto"/>
                <w:sz w:val="22"/>
                <w:szCs w:val="22"/>
              </w:rPr>
            </w:pPr>
            <w:r>
              <w:rPr>
                <w:color w:val="auto"/>
                <w:sz w:val="22"/>
                <w:szCs w:val="22"/>
              </w:rPr>
              <w:t>Tom Moffat</w:t>
            </w:r>
          </w:p>
        </w:tc>
      </w:tr>
      <w:tr w:rsidR="002D13EE" w14:paraId="0510424B" w14:textId="77777777" w:rsidTr="00362520">
        <w:trPr>
          <w:jc w:val="center"/>
        </w:trPr>
        <w:tc>
          <w:tcPr>
            <w:tcW w:w="4106" w:type="dxa"/>
          </w:tcPr>
          <w:p w14:paraId="5E1834BF" w14:textId="3CB63F86" w:rsidR="004C3984" w:rsidRPr="00362520" w:rsidRDefault="004C3984" w:rsidP="005F7C8F">
            <w:pPr>
              <w:pStyle w:val="Default"/>
              <w:jc w:val="both"/>
              <w:rPr>
                <w:b/>
                <w:color w:val="auto"/>
                <w:sz w:val="22"/>
                <w:szCs w:val="22"/>
              </w:rPr>
            </w:pPr>
            <w:r w:rsidRPr="00362520">
              <w:rPr>
                <w:b/>
                <w:color w:val="auto"/>
                <w:sz w:val="22"/>
                <w:szCs w:val="22"/>
              </w:rPr>
              <w:t>Clinical Head of Service</w:t>
            </w:r>
          </w:p>
        </w:tc>
        <w:tc>
          <w:tcPr>
            <w:tcW w:w="2410" w:type="dxa"/>
          </w:tcPr>
          <w:p w14:paraId="61AC5CA0" w14:textId="2483474A" w:rsidR="004C3984" w:rsidRPr="00362520" w:rsidRDefault="004C3984" w:rsidP="005F7C8F">
            <w:pPr>
              <w:pStyle w:val="Default"/>
              <w:jc w:val="both"/>
              <w:rPr>
                <w:color w:val="auto"/>
                <w:sz w:val="22"/>
                <w:szCs w:val="22"/>
              </w:rPr>
            </w:pPr>
            <w:r>
              <w:rPr>
                <w:color w:val="auto"/>
                <w:sz w:val="22"/>
                <w:szCs w:val="22"/>
              </w:rPr>
              <w:t>Dr Alistair Hart</w:t>
            </w:r>
          </w:p>
        </w:tc>
        <w:tc>
          <w:tcPr>
            <w:tcW w:w="2538" w:type="dxa"/>
          </w:tcPr>
          <w:p w14:paraId="2C6A4CC7" w14:textId="59E3B246" w:rsidR="004C3984" w:rsidRPr="00362520" w:rsidRDefault="004C3984" w:rsidP="005F7C8F">
            <w:pPr>
              <w:pStyle w:val="Default"/>
              <w:jc w:val="both"/>
              <w:rPr>
                <w:color w:val="auto"/>
                <w:sz w:val="22"/>
                <w:szCs w:val="22"/>
              </w:rPr>
            </w:pPr>
            <w:r>
              <w:rPr>
                <w:color w:val="auto"/>
                <w:sz w:val="22"/>
                <w:szCs w:val="22"/>
              </w:rPr>
              <w:t>Consultant Haematology Staff</w:t>
            </w:r>
          </w:p>
        </w:tc>
      </w:tr>
      <w:tr w:rsidR="002D13EE" w14:paraId="0FE341AD" w14:textId="77777777" w:rsidTr="00362520">
        <w:trPr>
          <w:jc w:val="center"/>
        </w:trPr>
        <w:tc>
          <w:tcPr>
            <w:tcW w:w="4106" w:type="dxa"/>
          </w:tcPr>
          <w:p w14:paraId="38011292" w14:textId="4CCC1BE6" w:rsidR="004C3984" w:rsidRPr="00362520" w:rsidRDefault="004C3984" w:rsidP="005F7C8F">
            <w:pPr>
              <w:pStyle w:val="Default"/>
              <w:jc w:val="both"/>
              <w:rPr>
                <w:b/>
                <w:color w:val="auto"/>
                <w:sz w:val="22"/>
                <w:szCs w:val="22"/>
              </w:rPr>
            </w:pPr>
            <w:r w:rsidRPr="00362520">
              <w:rPr>
                <w:b/>
                <w:color w:val="auto"/>
                <w:sz w:val="22"/>
                <w:szCs w:val="22"/>
              </w:rPr>
              <w:t>Laboratory Director</w:t>
            </w:r>
          </w:p>
          <w:p w14:paraId="5BCBDC1C" w14:textId="4FAC9685" w:rsidR="002D13EE" w:rsidRPr="00362520" w:rsidRDefault="002D13EE" w:rsidP="005F7C8F">
            <w:pPr>
              <w:pStyle w:val="Default"/>
              <w:jc w:val="both"/>
              <w:rPr>
                <w:b/>
                <w:color w:val="auto"/>
                <w:sz w:val="22"/>
                <w:szCs w:val="22"/>
              </w:rPr>
            </w:pPr>
          </w:p>
        </w:tc>
        <w:tc>
          <w:tcPr>
            <w:tcW w:w="2410" w:type="dxa"/>
          </w:tcPr>
          <w:p w14:paraId="36C80619" w14:textId="41A902FF" w:rsidR="004C3984" w:rsidRPr="00362520" w:rsidRDefault="004C3984" w:rsidP="005F7C8F">
            <w:pPr>
              <w:pStyle w:val="Default"/>
              <w:jc w:val="both"/>
              <w:rPr>
                <w:color w:val="auto"/>
                <w:sz w:val="22"/>
                <w:szCs w:val="22"/>
              </w:rPr>
            </w:pPr>
            <w:r>
              <w:rPr>
                <w:color w:val="auto"/>
                <w:sz w:val="22"/>
                <w:szCs w:val="22"/>
              </w:rPr>
              <w:t>Dr Susan McNeill</w:t>
            </w:r>
          </w:p>
        </w:tc>
        <w:tc>
          <w:tcPr>
            <w:tcW w:w="2538" w:type="dxa"/>
          </w:tcPr>
          <w:p w14:paraId="329EC473" w14:textId="5EBC57F5" w:rsidR="004C3984" w:rsidRPr="00362520" w:rsidRDefault="004C3984" w:rsidP="005F7C8F">
            <w:pPr>
              <w:pStyle w:val="Default"/>
              <w:jc w:val="both"/>
              <w:rPr>
                <w:color w:val="auto"/>
                <w:sz w:val="22"/>
                <w:szCs w:val="22"/>
              </w:rPr>
            </w:pPr>
            <w:r>
              <w:rPr>
                <w:color w:val="auto"/>
                <w:sz w:val="22"/>
                <w:szCs w:val="22"/>
              </w:rPr>
              <w:t>Dr Alison Laing</w:t>
            </w:r>
          </w:p>
        </w:tc>
      </w:tr>
      <w:tr w:rsidR="002D13EE" w14:paraId="1FA8CDBB" w14:textId="77777777" w:rsidTr="00362520">
        <w:trPr>
          <w:jc w:val="center"/>
        </w:trPr>
        <w:tc>
          <w:tcPr>
            <w:tcW w:w="4106" w:type="dxa"/>
          </w:tcPr>
          <w:p w14:paraId="1C3244CE" w14:textId="77777777" w:rsidR="004C3984" w:rsidRPr="00362520" w:rsidRDefault="002D13EE" w:rsidP="005F7C8F">
            <w:pPr>
              <w:pStyle w:val="Default"/>
              <w:jc w:val="both"/>
              <w:rPr>
                <w:b/>
                <w:color w:val="auto"/>
                <w:sz w:val="22"/>
                <w:szCs w:val="22"/>
              </w:rPr>
            </w:pPr>
            <w:r w:rsidRPr="00362520">
              <w:rPr>
                <w:b/>
                <w:color w:val="auto"/>
                <w:sz w:val="22"/>
                <w:szCs w:val="22"/>
              </w:rPr>
              <w:t>Technical Services Manager</w:t>
            </w:r>
          </w:p>
          <w:p w14:paraId="1C5B51C8" w14:textId="6FC35585" w:rsidR="002D13EE" w:rsidRPr="00362520" w:rsidRDefault="002D13EE" w:rsidP="005F7C8F">
            <w:pPr>
              <w:pStyle w:val="Default"/>
              <w:jc w:val="both"/>
              <w:rPr>
                <w:b/>
                <w:color w:val="auto"/>
                <w:sz w:val="22"/>
                <w:szCs w:val="22"/>
              </w:rPr>
            </w:pPr>
          </w:p>
        </w:tc>
        <w:tc>
          <w:tcPr>
            <w:tcW w:w="2410" w:type="dxa"/>
          </w:tcPr>
          <w:p w14:paraId="765D2784" w14:textId="78E53EA9" w:rsidR="004C3984" w:rsidRPr="00362520" w:rsidRDefault="002D13EE" w:rsidP="005F7C8F">
            <w:pPr>
              <w:pStyle w:val="Default"/>
              <w:jc w:val="both"/>
              <w:rPr>
                <w:color w:val="auto"/>
                <w:sz w:val="22"/>
                <w:szCs w:val="22"/>
              </w:rPr>
            </w:pPr>
            <w:r>
              <w:rPr>
                <w:color w:val="auto"/>
                <w:sz w:val="22"/>
                <w:szCs w:val="22"/>
              </w:rPr>
              <w:t>Tom Moffat</w:t>
            </w:r>
          </w:p>
        </w:tc>
        <w:tc>
          <w:tcPr>
            <w:tcW w:w="2538" w:type="dxa"/>
          </w:tcPr>
          <w:p w14:paraId="6EC1E631" w14:textId="1D9D9B05" w:rsidR="004C3984" w:rsidRPr="00362520" w:rsidRDefault="002D13EE" w:rsidP="005F7C8F">
            <w:pPr>
              <w:pStyle w:val="Default"/>
              <w:jc w:val="both"/>
              <w:rPr>
                <w:color w:val="auto"/>
                <w:sz w:val="22"/>
                <w:szCs w:val="22"/>
              </w:rPr>
            </w:pPr>
            <w:r>
              <w:rPr>
                <w:color w:val="auto"/>
                <w:sz w:val="22"/>
                <w:szCs w:val="22"/>
              </w:rPr>
              <w:t>Maureen McBrearty</w:t>
            </w:r>
          </w:p>
        </w:tc>
      </w:tr>
      <w:tr w:rsidR="002D13EE" w14:paraId="661E393C" w14:textId="77777777" w:rsidTr="00362520">
        <w:trPr>
          <w:jc w:val="center"/>
        </w:trPr>
        <w:tc>
          <w:tcPr>
            <w:tcW w:w="4106" w:type="dxa"/>
          </w:tcPr>
          <w:p w14:paraId="4F865D8A" w14:textId="77777777" w:rsidR="004C3984" w:rsidRPr="00362520" w:rsidRDefault="002D13EE" w:rsidP="005F7C8F">
            <w:pPr>
              <w:pStyle w:val="Default"/>
              <w:jc w:val="both"/>
              <w:rPr>
                <w:b/>
                <w:color w:val="auto"/>
                <w:sz w:val="22"/>
                <w:szCs w:val="22"/>
              </w:rPr>
            </w:pPr>
            <w:r w:rsidRPr="00362520">
              <w:rPr>
                <w:b/>
                <w:color w:val="auto"/>
                <w:sz w:val="22"/>
                <w:szCs w:val="22"/>
              </w:rPr>
              <w:t>Sector Laboratory Manager</w:t>
            </w:r>
          </w:p>
          <w:p w14:paraId="29E93003" w14:textId="3C40D8A4" w:rsidR="002D13EE" w:rsidRPr="00362520" w:rsidRDefault="002D13EE" w:rsidP="005F7C8F">
            <w:pPr>
              <w:pStyle w:val="Default"/>
              <w:jc w:val="both"/>
              <w:rPr>
                <w:b/>
                <w:color w:val="auto"/>
                <w:sz w:val="22"/>
                <w:szCs w:val="22"/>
              </w:rPr>
            </w:pPr>
          </w:p>
        </w:tc>
        <w:tc>
          <w:tcPr>
            <w:tcW w:w="2410" w:type="dxa"/>
          </w:tcPr>
          <w:p w14:paraId="71E3BBF4" w14:textId="6C49D81A" w:rsidR="004C3984" w:rsidRPr="00362520" w:rsidRDefault="002D13EE" w:rsidP="005F7C8F">
            <w:pPr>
              <w:pStyle w:val="Default"/>
              <w:jc w:val="both"/>
              <w:rPr>
                <w:color w:val="auto"/>
                <w:sz w:val="22"/>
                <w:szCs w:val="22"/>
              </w:rPr>
            </w:pPr>
            <w:r>
              <w:rPr>
                <w:color w:val="auto"/>
                <w:sz w:val="22"/>
                <w:szCs w:val="22"/>
              </w:rPr>
              <w:t>Maureen McBrearty</w:t>
            </w:r>
          </w:p>
        </w:tc>
        <w:tc>
          <w:tcPr>
            <w:tcW w:w="2538" w:type="dxa"/>
          </w:tcPr>
          <w:p w14:paraId="48AE69D0" w14:textId="7C286FEC" w:rsidR="004C3984" w:rsidRPr="00362520" w:rsidRDefault="002D13EE" w:rsidP="005F7C8F">
            <w:pPr>
              <w:pStyle w:val="Default"/>
              <w:jc w:val="both"/>
              <w:rPr>
                <w:color w:val="auto"/>
                <w:sz w:val="22"/>
                <w:szCs w:val="22"/>
              </w:rPr>
            </w:pPr>
            <w:r>
              <w:rPr>
                <w:color w:val="auto"/>
                <w:sz w:val="22"/>
                <w:szCs w:val="22"/>
              </w:rPr>
              <w:t>Tom Moffat</w:t>
            </w:r>
          </w:p>
        </w:tc>
      </w:tr>
      <w:tr w:rsidR="002D13EE" w14:paraId="6ACAF0D9" w14:textId="77777777" w:rsidTr="00362520">
        <w:trPr>
          <w:jc w:val="center"/>
        </w:trPr>
        <w:tc>
          <w:tcPr>
            <w:tcW w:w="4106" w:type="dxa"/>
          </w:tcPr>
          <w:p w14:paraId="70BF54A4" w14:textId="77777777" w:rsidR="004C3984" w:rsidRPr="00362520" w:rsidRDefault="002D13EE" w:rsidP="005F7C8F">
            <w:pPr>
              <w:pStyle w:val="Default"/>
              <w:jc w:val="both"/>
              <w:rPr>
                <w:b/>
                <w:color w:val="auto"/>
                <w:sz w:val="22"/>
                <w:szCs w:val="22"/>
              </w:rPr>
            </w:pPr>
            <w:r w:rsidRPr="00362520">
              <w:rPr>
                <w:b/>
                <w:color w:val="auto"/>
                <w:sz w:val="22"/>
                <w:szCs w:val="22"/>
              </w:rPr>
              <w:t>Quality Training and POCT Manager</w:t>
            </w:r>
          </w:p>
          <w:p w14:paraId="3086A97C" w14:textId="313300B4" w:rsidR="002D13EE" w:rsidRPr="00362520" w:rsidRDefault="002D13EE" w:rsidP="005F7C8F">
            <w:pPr>
              <w:pStyle w:val="Default"/>
              <w:jc w:val="both"/>
              <w:rPr>
                <w:b/>
                <w:color w:val="auto"/>
                <w:sz w:val="22"/>
                <w:szCs w:val="22"/>
              </w:rPr>
            </w:pPr>
          </w:p>
        </w:tc>
        <w:tc>
          <w:tcPr>
            <w:tcW w:w="2410" w:type="dxa"/>
          </w:tcPr>
          <w:p w14:paraId="3920C919" w14:textId="735F5B61" w:rsidR="004C3984" w:rsidRPr="00362520" w:rsidRDefault="002D13EE" w:rsidP="005F7C8F">
            <w:pPr>
              <w:pStyle w:val="Default"/>
              <w:jc w:val="both"/>
              <w:rPr>
                <w:color w:val="auto"/>
                <w:sz w:val="22"/>
                <w:szCs w:val="22"/>
              </w:rPr>
            </w:pPr>
            <w:r>
              <w:rPr>
                <w:color w:val="auto"/>
                <w:sz w:val="22"/>
                <w:szCs w:val="22"/>
              </w:rPr>
              <w:t>Linsay Thomson</w:t>
            </w:r>
          </w:p>
        </w:tc>
        <w:tc>
          <w:tcPr>
            <w:tcW w:w="2538" w:type="dxa"/>
          </w:tcPr>
          <w:p w14:paraId="39CF8FC3" w14:textId="0DA6CDF1" w:rsidR="004C3984" w:rsidRPr="00362520" w:rsidRDefault="002D13EE" w:rsidP="005F7C8F">
            <w:pPr>
              <w:pStyle w:val="Default"/>
              <w:jc w:val="both"/>
              <w:rPr>
                <w:color w:val="auto"/>
                <w:sz w:val="22"/>
                <w:szCs w:val="22"/>
              </w:rPr>
            </w:pPr>
            <w:r>
              <w:rPr>
                <w:color w:val="auto"/>
                <w:sz w:val="22"/>
                <w:szCs w:val="22"/>
              </w:rPr>
              <w:t>Maureen McBrearty</w:t>
            </w:r>
          </w:p>
        </w:tc>
      </w:tr>
      <w:tr w:rsidR="002D13EE" w14:paraId="29731353" w14:textId="77777777" w:rsidTr="00362520">
        <w:trPr>
          <w:jc w:val="center"/>
        </w:trPr>
        <w:tc>
          <w:tcPr>
            <w:tcW w:w="4106" w:type="dxa"/>
          </w:tcPr>
          <w:p w14:paraId="771F0BCA" w14:textId="77777777" w:rsidR="004C3984" w:rsidRPr="00362520" w:rsidRDefault="002D13EE" w:rsidP="005F7C8F">
            <w:pPr>
              <w:pStyle w:val="Default"/>
              <w:jc w:val="both"/>
              <w:rPr>
                <w:b/>
                <w:color w:val="auto"/>
                <w:sz w:val="22"/>
                <w:szCs w:val="22"/>
              </w:rPr>
            </w:pPr>
            <w:r w:rsidRPr="00362520">
              <w:rPr>
                <w:b/>
                <w:color w:val="auto"/>
                <w:sz w:val="22"/>
                <w:szCs w:val="22"/>
              </w:rPr>
              <w:t>Haemoglobinopathy Manager</w:t>
            </w:r>
          </w:p>
          <w:p w14:paraId="068699D7" w14:textId="5A2784B5" w:rsidR="002D13EE" w:rsidRPr="00362520" w:rsidRDefault="002D13EE" w:rsidP="005F7C8F">
            <w:pPr>
              <w:pStyle w:val="Default"/>
              <w:jc w:val="both"/>
              <w:rPr>
                <w:b/>
                <w:color w:val="auto"/>
                <w:sz w:val="22"/>
                <w:szCs w:val="22"/>
              </w:rPr>
            </w:pPr>
          </w:p>
        </w:tc>
        <w:tc>
          <w:tcPr>
            <w:tcW w:w="2410" w:type="dxa"/>
          </w:tcPr>
          <w:p w14:paraId="74C87AE2" w14:textId="7EE99D8F" w:rsidR="004C3984" w:rsidRPr="00362520" w:rsidRDefault="002D13EE" w:rsidP="005F7C8F">
            <w:pPr>
              <w:pStyle w:val="Default"/>
              <w:jc w:val="both"/>
              <w:rPr>
                <w:color w:val="auto"/>
                <w:sz w:val="22"/>
                <w:szCs w:val="22"/>
              </w:rPr>
            </w:pPr>
            <w:r>
              <w:rPr>
                <w:color w:val="auto"/>
                <w:sz w:val="22"/>
                <w:szCs w:val="22"/>
              </w:rPr>
              <w:t>Ian Fergus</w:t>
            </w:r>
          </w:p>
        </w:tc>
        <w:tc>
          <w:tcPr>
            <w:tcW w:w="2538" w:type="dxa"/>
          </w:tcPr>
          <w:p w14:paraId="4A1F2FA1" w14:textId="36A9FD0B" w:rsidR="004C3984" w:rsidRPr="00362520" w:rsidRDefault="002D13EE" w:rsidP="005F7C8F">
            <w:pPr>
              <w:pStyle w:val="Default"/>
              <w:jc w:val="both"/>
              <w:rPr>
                <w:color w:val="auto"/>
                <w:sz w:val="22"/>
                <w:szCs w:val="22"/>
              </w:rPr>
            </w:pPr>
            <w:r>
              <w:rPr>
                <w:color w:val="auto"/>
                <w:sz w:val="22"/>
                <w:szCs w:val="22"/>
              </w:rPr>
              <w:t>Jacqueline Fellowes</w:t>
            </w:r>
          </w:p>
        </w:tc>
      </w:tr>
      <w:tr w:rsidR="002D13EE" w14:paraId="3AB0F2BE" w14:textId="77777777" w:rsidTr="00362520">
        <w:trPr>
          <w:jc w:val="center"/>
        </w:trPr>
        <w:tc>
          <w:tcPr>
            <w:tcW w:w="4106" w:type="dxa"/>
          </w:tcPr>
          <w:p w14:paraId="7D143A17" w14:textId="77777777" w:rsidR="002D13EE" w:rsidRPr="00362520" w:rsidRDefault="002D13EE" w:rsidP="005F7C8F">
            <w:pPr>
              <w:pStyle w:val="Default"/>
              <w:jc w:val="both"/>
              <w:rPr>
                <w:b/>
                <w:color w:val="auto"/>
                <w:sz w:val="22"/>
                <w:szCs w:val="22"/>
              </w:rPr>
            </w:pPr>
            <w:r w:rsidRPr="00362520">
              <w:rPr>
                <w:b/>
                <w:color w:val="auto"/>
                <w:sz w:val="22"/>
                <w:szCs w:val="22"/>
              </w:rPr>
              <w:t>Health and Safety Manager</w:t>
            </w:r>
          </w:p>
          <w:p w14:paraId="4C788672" w14:textId="63BE304D" w:rsidR="002D13EE" w:rsidRPr="00362520" w:rsidRDefault="002D13EE" w:rsidP="005F7C8F">
            <w:pPr>
              <w:pStyle w:val="Default"/>
              <w:jc w:val="both"/>
              <w:rPr>
                <w:b/>
                <w:color w:val="auto"/>
                <w:sz w:val="22"/>
                <w:szCs w:val="22"/>
              </w:rPr>
            </w:pPr>
          </w:p>
        </w:tc>
        <w:tc>
          <w:tcPr>
            <w:tcW w:w="2410" w:type="dxa"/>
          </w:tcPr>
          <w:p w14:paraId="46CAA904" w14:textId="58F11E4B" w:rsidR="002D13EE" w:rsidRDefault="002D13EE" w:rsidP="005F7C8F">
            <w:pPr>
              <w:pStyle w:val="Default"/>
              <w:jc w:val="both"/>
              <w:rPr>
                <w:color w:val="auto"/>
                <w:sz w:val="22"/>
                <w:szCs w:val="22"/>
              </w:rPr>
            </w:pPr>
            <w:r>
              <w:rPr>
                <w:color w:val="auto"/>
                <w:sz w:val="22"/>
                <w:szCs w:val="22"/>
              </w:rPr>
              <w:t>Maureen McBrearty</w:t>
            </w:r>
          </w:p>
        </w:tc>
        <w:tc>
          <w:tcPr>
            <w:tcW w:w="2538" w:type="dxa"/>
          </w:tcPr>
          <w:p w14:paraId="67C2E3FB" w14:textId="7D958B93" w:rsidR="002D13EE" w:rsidRDefault="002D13EE" w:rsidP="005F7C8F">
            <w:pPr>
              <w:pStyle w:val="Default"/>
              <w:jc w:val="both"/>
              <w:rPr>
                <w:color w:val="auto"/>
                <w:sz w:val="22"/>
                <w:szCs w:val="22"/>
              </w:rPr>
            </w:pPr>
            <w:r>
              <w:rPr>
                <w:color w:val="auto"/>
                <w:sz w:val="22"/>
                <w:szCs w:val="22"/>
              </w:rPr>
              <w:t>Tom Moffat</w:t>
            </w:r>
          </w:p>
        </w:tc>
      </w:tr>
    </w:tbl>
    <w:p w14:paraId="1110BAB8" w14:textId="77777777" w:rsidR="004C3984" w:rsidRDefault="004C3984" w:rsidP="005F7C8F">
      <w:pPr>
        <w:pStyle w:val="Default"/>
        <w:jc w:val="both"/>
        <w:rPr>
          <w:rFonts w:ascii="Tahoma" w:hAnsi="Tahoma" w:cs="Tahoma"/>
          <w:color w:val="auto"/>
          <w:sz w:val="22"/>
          <w:szCs w:val="22"/>
        </w:rPr>
      </w:pPr>
    </w:p>
    <w:p w14:paraId="1EE519D6" w14:textId="308381C8" w:rsidR="002D13EE" w:rsidRDefault="002D13EE" w:rsidP="005F7C8F">
      <w:pPr>
        <w:pStyle w:val="Default"/>
        <w:jc w:val="both"/>
        <w:rPr>
          <w:color w:val="auto"/>
          <w:sz w:val="22"/>
          <w:szCs w:val="22"/>
        </w:rPr>
      </w:pPr>
      <w:r w:rsidRPr="00362520">
        <w:rPr>
          <w:b/>
          <w:color w:val="auto"/>
          <w:sz w:val="22"/>
          <w:szCs w:val="22"/>
        </w:rPr>
        <w:t>Table 3</w:t>
      </w:r>
      <w:r w:rsidRPr="00362520">
        <w:rPr>
          <w:color w:val="auto"/>
          <w:sz w:val="22"/>
          <w:szCs w:val="22"/>
        </w:rPr>
        <w:t xml:space="preserve">. Roles and </w:t>
      </w:r>
      <w:r w:rsidRPr="00AA1623">
        <w:rPr>
          <w:color w:val="auto"/>
          <w:sz w:val="22"/>
          <w:szCs w:val="22"/>
        </w:rPr>
        <w:t>responsibilities</w:t>
      </w:r>
    </w:p>
    <w:p w14:paraId="40169B91" w14:textId="77777777" w:rsidR="002D13EE" w:rsidRPr="00362520" w:rsidRDefault="002D13EE" w:rsidP="005F7C8F">
      <w:pPr>
        <w:pStyle w:val="Default"/>
        <w:jc w:val="both"/>
        <w:rPr>
          <w:color w:val="auto"/>
          <w:sz w:val="22"/>
          <w:szCs w:val="22"/>
        </w:rPr>
      </w:pP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0"/>
      </w:tblGrid>
      <w:tr w:rsidR="002D13EE" w:rsidRPr="005837FA" w14:paraId="301DB02C" w14:textId="77777777" w:rsidTr="002D13EE">
        <w:trPr>
          <w:trHeight w:val="609"/>
        </w:trPr>
        <w:tc>
          <w:tcPr>
            <w:tcW w:w="1440" w:type="dxa"/>
            <w:shd w:val="clear" w:color="auto" w:fill="D9D9D9"/>
          </w:tcPr>
          <w:p w14:paraId="2EA9C876" w14:textId="77777777" w:rsidR="002D13EE" w:rsidRPr="00362520" w:rsidRDefault="002D13EE" w:rsidP="005F7C8F">
            <w:pPr>
              <w:spacing w:after="0"/>
              <w:jc w:val="both"/>
              <w:rPr>
                <w:rFonts w:ascii="Arial" w:hAnsi="Arial" w:cs="Arial"/>
              </w:rPr>
            </w:pPr>
            <w:r w:rsidRPr="00362520">
              <w:rPr>
                <w:rFonts w:ascii="Arial" w:hAnsi="Arial" w:cs="Arial"/>
                <w:sz w:val="22"/>
                <w:szCs w:val="22"/>
              </w:rPr>
              <w:t>Sector Laboratory Director</w:t>
            </w:r>
          </w:p>
        </w:tc>
        <w:tc>
          <w:tcPr>
            <w:tcW w:w="8100" w:type="dxa"/>
          </w:tcPr>
          <w:p w14:paraId="427C282A" w14:textId="77777777" w:rsidR="002D13EE" w:rsidRPr="00362520" w:rsidRDefault="002D13EE" w:rsidP="005F7C8F">
            <w:pPr>
              <w:spacing w:after="0"/>
              <w:ind w:left="57"/>
              <w:jc w:val="both"/>
              <w:rPr>
                <w:rFonts w:ascii="Arial" w:hAnsi="Arial" w:cs="Arial"/>
              </w:rPr>
            </w:pPr>
            <w:r w:rsidRPr="00362520">
              <w:rPr>
                <w:rFonts w:ascii="Arial" w:hAnsi="Arial" w:cs="Arial"/>
                <w:sz w:val="22"/>
                <w:szCs w:val="22"/>
              </w:rPr>
              <w:t>The Sector Laboratory Director has overall clinical responsibility for the Department, and specific responsibility for medical staff recruitment.</w:t>
            </w:r>
          </w:p>
        </w:tc>
      </w:tr>
      <w:tr w:rsidR="002D13EE" w:rsidRPr="005837FA" w14:paraId="54D0FD8D" w14:textId="77777777" w:rsidTr="002D13EE">
        <w:tc>
          <w:tcPr>
            <w:tcW w:w="1440" w:type="dxa"/>
            <w:shd w:val="clear" w:color="auto" w:fill="D9D9D9"/>
          </w:tcPr>
          <w:p w14:paraId="7DFC4473" w14:textId="77777777" w:rsidR="002D13EE" w:rsidRPr="00362520" w:rsidRDefault="002D13EE" w:rsidP="005F7C8F">
            <w:pPr>
              <w:spacing w:after="0"/>
              <w:jc w:val="both"/>
              <w:rPr>
                <w:rFonts w:ascii="Arial" w:hAnsi="Arial" w:cs="Arial"/>
              </w:rPr>
            </w:pPr>
            <w:r w:rsidRPr="00362520">
              <w:rPr>
                <w:rFonts w:ascii="Arial" w:hAnsi="Arial" w:cs="Arial"/>
                <w:sz w:val="22"/>
                <w:szCs w:val="22"/>
              </w:rPr>
              <w:t>Consultant Medical Staff</w:t>
            </w:r>
          </w:p>
        </w:tc>
        <w:tc>
          <w:tcPr>
            <w:tcW w:w="8100" w:type="dxa"/>
          </w:tcPr>
          <w:p w14:paraId="51DAE005" w14:textId="77777777"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Consultant Medical Staff have responsibilities for Clinical and Laboratory Haematology services and as defined in Job Plans, are accountable to the Sector Lead Clinician.</w:t>
            </w:r>
          </w:p>
        </w:tc>
      </w:tr>
      <w:tr w:rsidR="002D13EE" w:rsidRPr="005837FA" w14:paraId="151157EA" w14:textId="77777777" w:rsidTr="002D13EE">
        <w:tc>
          <w:tcPr>
            <w:tcW w:w="1440" w:type="dxa"/>
            <w:shd w:val="clear" w:color="auto" w:fill="D9D9D9"/>
          </w:tcPr>
          <w:p w14:paraId="709BECFA" w14:textId="77777777" w:rsidR="002D13EE" w:rsidRPr="00362520" w:rsidRDefault="002D13EE" w:rsidP="005F7C8F">
            <w:pPr>
              <w:spacing w:after="0"/>
              <w:jc w:val="both"/>
              <w:rPr>
                <w:rFonts w:ascii="Arial" w:hAnsi="Arial" w:cs="Arial"/>
              </w:rPr>
            </w:pPr>
            <w:r w:rsidRPr="00362520">
              <w:rPr>
                <w:rFonts w:ascii="Arial" w:hAnsi="Arial" w:cs="Arial"/>
                <w:sz w:val="22"/>
                <w:szCs w:val="22"/>
              </w:rPr>
              <w:t>Technical Services Manager</w:t>
            </w:r>
          </w:p>
        </w:tc>
        <w:tc>
          <w:tcPr>
            <w:tcW w:w="8100" w:type="dxa"/>
          </w:tcPr>
          <w:p w14:paraId="28DF1C19" w14:textId="77777777"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The Technical Services Manager has specific accountability for laboratory operations of the Department. In addition, in conjunction with the General and Assistant General Manager, the Technical Services Manager has accountability for financial operations of the Department.</w:t>
            </w:r>
          </w:p>
          <w:p w14:paraId="1245A681" w14:textId="7402924B"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 xml:space="preserve">In the absence of the Technical Services Manager, the Sector Laboratory Manager </w:t>
            </w:r>
            <w:r w:rsidR="00804ECF">
              <w:rPr>
                <w:rFonts w:ascii="Arial" w:hAnsi="Arial" w:cs="Arial"/>
                <w:sz w:val="22"/>
                <w:szCs w:val="22"/>
              </w:rPr>
              <w:t>shall assume responsibilities (</w:t>
            </w:r>
            <w:r w:rsidRPr="00804ECF">
              <w:rPr>
                <w:rFonts w:ascii="Arial" w:hAnsi="Arial" w:cs="Arial"/>
                <w:b/>
                <w:sz w:val="22"/>
                <w:szCs w:val="22"/>
              </w:rPr>
              <w:t>SG-EXT-G020</w:t>
            </w:r>
            <w:r w:rsidR="00804ECF">
              <w:rPr>
                <w:rFonts w:ascii="Arial" w:hAnsi="Arial" w:cs="Arial"/>
                <w:sz w:val="22"/>
                <w:szCs w:val="22"/>
              </w:rPr>
              <w:t>)</w:t>
            </w:r>
          </w:p>
        </w:tc>
      </w:tr>
      <w:tr w:rsidR="002D13EE" w:rsidRPr="005837FA" w14:paraId="4DEF778F" w14:textId="77777777" w:rsidTr="002D13EE">
        <w:tc>
          <w:tcPr>
            <w:tcW w:w="1440" w:type="dxa"/>
            <w:shd w:val="clear" w:color="auto" w:fill="D9D9D9"/>
          </w:tcPr>
          <w:p w14:paraId="5566768F" w14:textId="77777777" w:rsidR="002D13EE" w:rsidRPr="00362520" w:rsidRDefault="002D13EE" w:rsidP="005F7C8F">
            <w:pPr>
              <w:spacing w:after="0"/>
              <w:jc w:val="both"/>
              <w:rPr>
                <w:rFonts w:ascii="Arial" w:hAnsi="Arial" w:cs="Arial"/>
              </w:rPr>
            </w:pPr>
            <w:r w:rsidRPr="00362520">
              <w:rPr>
                <w:rFonts w:ascii="Arial" w:hAnsi="Arial" w:cs="Arial"/>
                <w:sz w:val="22"/>
                <w:szCs w:val="22"/>
              </w:rPr>
              <w:t>Sector Laboratory Manager</w:t>
            </w:r>
          </w:p>
        </w:tc>
        <w:tc>
          <w:tcPr>
            <w:tcW w:w="8100" w:type="dxa"/>
          </w:tcPr>
          <w:p w14:paraId="56DF41E3" w14:textId="18314F9C"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Responsibilities of the Sector Laboratory Manage</w:t>
            </w:r>
            <w:r w:rsidR="00804ECF">
              <w:rPr>
                <w:rFonts w:ascii="Arial" w:hAnsi="Arial" w:cs="Arial"/>
                <w:sz w:val="22"/>
                <w:szCs w:val="22"/>
              </w:rPr>
              <w:t xml:space="preserve">r are defined in </w:t>
            </w:r>
            <w:r w:rsidRPr="00804ECF">
              <w:rPr>
                <w:rFonts w:ascii="Arial" w:hAnsi="Arial" w:cs="Arial"/>
                <w:b/>
                <w:sz w:val="22"/>
                <w:szCs w:val="22"/>
              </w:rPr>
              <w:t>SG-EXT-G021</w:t>
            </w:r>
            <w:r w:rsidRPr="00362520">
              <w:rPr>
                <w:rFonts w:ascii="Arial" w:hAnsi="Arial" w:cs="Arial"/>
                <w:sz w:val="22"/>
                <w:szCs w:val="22"/>
              </w:rPr>
              <w:t xml:space="preserve"> </w:t>
            </w:r>
          </w:p>
        </w:tc>
      </w:tr>
      <w:tr w:rsidR="002D13EE" w:rsidRPr="005837FA" w14:paraId="1891EA10" w14:textId="77777777" w:rsidTr="002D13EE">
        <w:tc>
          <w:tcPr>
            <w:tcW w:w="1440" w:type="dxa"/>
            <w:shd w:val="clear" w:color="auto" w:fill="D9D9D9"/>
          </w:tcPr>
          <w:p w14:paraId="76CA7779" w14:textId="77777777" w:rsidR="002D13EE" w:rsidRPr="00362520" w:rsidRDefault="002D13EE" w:rsidP="005F7C8F">
            <w:pPr>
              <w:spacing w:after="0"/>
              <w:jc w:val="both"/>
              <w:rPr>
                <w:rFonts w:ascii="Arial" w:hAnsi="Arial" w:cs="Arial"/>
              </w:rPr>
            </w:pPr>
            <w:r w:rsidRPr="00362520">
              <w:rPr>
                <w:rFonts w:ascii="Arial" w:hAnsi="Arial" w:cs="Arial"/>
                <w:sz w:val="22"/>
                <w:szCs w:val="22"/>
              </w:rPr>
              <w:t>Quality, Training and POCT Manager</w:t>
            </w:r>
          </w:p>
        </w:tc>
        <w:tc>
          <w:tcPr>
            <w:tcW w:w="8100" w:type="dxa"/>
          </w:tcPr>
          <w:p w14:paraId="50564495" w14:textId="65038304"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 xml:space="preserve">Responsibilities of the Quality, Training </w:t>
            </w:r>
            <w:r w:rsidR="00804ECF">
              <w:rPr>
                <w:rFonts w:ascii="Arial" w:hAnsi="Arial" w:cs="Arial"/>
                <w:sz w:val="22"/>
                <w:szCs w:val="22"/>
              </w:rPr>
              <w:t xml:space="preserve">and POC manager are defined in </w:t>
            </w:r>
            <w:r w:rsidRPr="00804ECF">
              <w:rPr>
                <w:rFonts w:ascii="Arial" w:hAnsi="Arial" w:cs="Arial"/>
                <w:b/>
                <w:bCs/>
                <w:sz w:val="22"/>
                <w:szCs w:val="22"/>
              </w:rPr>
              <w:t>SG-EXT-G022</w:t>
            </w:r>
          </w:p>
        </w:tc>
      </w:tr>
      <w:tr w:rsidR="002D13EE" w:rsidRPr="005837FA" w14:paraId="0D2A3B59" w14:textId="77777777" w:rsidTr="002D13EE">
        <w:tc>
          <w:tcPr>
            <w:tcW w:w="1440" w:type="dxa"/>
            <w:shd w:val="clear" w:color="auto" w:fill="D9D9D9"/>
          </w:tcPr>
          <w:p w14:paraId="30CD2ACD" w14:textId="77777777" w:rsidR="002D13EE" w:rsidRPr="00362520" w:rsidRDefault="002D13EE" w:rsidP="005F7C8F">
            <w:pPr>
              <w:spacing w:after="0"/>
              <w:jc w:val="both"/>
              <w:rPr>
                <w:rFonts w:ascii="Arial" w:hAnsi="Arial" w:cs="Arial"/>
              </w:rPr>
            </w:pPr>
            <w:r w:rsidRPr="00362520">
              <w:rPr>
                <w:rFonts w:ascii="Arial" w:hAnsi="Arial" w:cs="Arial"/>
                <w:sz w:val="22"/>
                <w:szCs w:val="22"/>
              </w:rPr>
              <w:t>Haemo-globinopathy  Manager</w:t>
            </w:r>
          </w:p>
        </w:tc>
        <w:tc>
          <w:tcPr>
            <w:tcW w:w="8100" w:type="dxa"/>
          </w:tcPr>
          <w:p w14:paraId="49EFBCC9" w14:textId="6C4FBC45" w:rsidR="002D13EE" w:rsidRPr="00362520" w:rsidRDefault="002D13EE" w:rsidP="005F7C8F">
            <w:pPr>
              <w:pStyle w:val="BodyTextIndent2"/>
              <w:spacing w:after="0" w:line="240" w:lineRule="auto"/>
              <w:ind w:left="57"/>
              <w:jc w:val="both"/>
              <w:rPr>
                <w:rFonts w:ascii="Arial" w:hAnsi="Arial" w:cs="Arial"/>
              </w:rPr>
            </w:pPr>
            <w:r w:rsidRPr="00362520">
              <w:rPr>
                <w:rFonts w:ascii="Arial" w:hAnsi="Arial" w:cs="Arial"/>
                <w:sz w:val="22"/>
                <w:szCs w:val="22"/>
              </w:rPr>
              <w:t>Responsibilities of the Haemoglobi</w:t>
            </w:r>
            <w:r w:rsidR="00804ECF">
              <w:rPr>
                <w:rFonts w:ascii="Arial" w:hAnsi="Arial" w:cs="Arial"/>
                <w:sz w:val="22"/>
                <w:szCs w:val="22"/>
              </w:rPr>
              <w:t xml:space="preserve">nopathy manager are defined in </w:t>
            </w:r>
            <w:r w:rsidRPr="00804ECF">
              <w:rPr>
                <w:rFonts w:ascii="Arial" w:hAnsi="Arial" w:cs="Arial"/>
                <w:b/>
                <w:sz w:val="22"/>
                <w:szCs w:val="22"/>
              </w:rPr>
              <w:t>SG-EXT-G023</w:t>
            </w:r>
          </w:p>
        </w:tc>
      </w:tr>
    </w:tbl>
    <w:p w14:paraId="561CEC80" w14:textId="77777777" w:rsidR="002D13EE" w:rsidRDefault="002D13EE" w:rsidP="005F7C8F">
      <w:pPr>
        <w:pStyle w:val="Default"/>
        <w:jc w:val="both"/>
        <w:rPr>
          <w:rFonts w:ascii="Tahoma" w:hAnsi="Tahoma" w:cs="Tahoma"/>
          <w:color w:val="auto"/>
          <w:sz w:val="22"/>
          <w:szCs w:val="22"/>
        </w:rPr>
      </w:pPr>
    </w:p>
    <w:p w14:paraId="103F5FB0" w14:textId="2FF5B854" w:rsidR="00B77925" w:rsidRDefault="00B77925" w:rsidP="005F7C8F">
      <w:pPr>
        <w:pStyle w:val="Heading1"/>
      </w:pPr>
      <w:bookmarkStart w:id="46" w:name="_Toc178188432"/>
      <w:r>
        <w:t>5.4.2 Quality Management</w:t>
      </w:r>
      <w:bookmarkEnd w:id="46"/>
    </w:p>
    <w:p w14:paraId="0583369E" w14:textId="14DFECFE" w:rsidR="000054D6" w:rsidRPr="00362520" w:rsidRDefault="000054D6" w:rsidP="00804ECF">
      <w:pPr>
        <w:pStyle w:val="SOPBodytext"/>
        <w:jc w:val="both"/>
      </w:pPr>
      <w:r w:rsidRPr="00362520">
        <w:rPr>
          <w:lang w:eastAsia="en-GB"/>
        </w:rPr>
        <w:t xml:space="preserve">In accordance with </w:t>
      </w:r>
      <w:r w:rsidRPr="00362520">
        <w:rPr>
          <w:b/>
          <w:lang w:eastAsia="en-GB"/>
        </w:rPr>
        <w:t>S</w:t>
      </w:r>
      <w:r w:rsidRPr="00362520">
        <w:rPr>
          <w:b/>
        </w:rPr>
        <w:t>G-MPOL-007</w:t>
      </w:r>
      <w:r w:rsidRPr="00362520">
        <w:t xml:space="preserve"> Policy and Procedure for Personnel Management, </w:t>
      </w:r>
      <w:r w:rsidR="00B77925" w:rsidRPr="00362520">
        <w:t xml:space="preserve">NHSGGC Haematology South Sector </w:t>
      </w:r>
      <w:r w:rsidRPr="00362520">
        <w:rPr>
          <w:lang w:eastAsia="en-GB"/>
        </w:rPr>
        <w:t>has appointed an individual Quality Manager who has designated responsibility and authority to ensure the effective operation of the Quality Management System.</w:t>
      </w:r>
      <w:r>
        <w:rPr>
          <w:lang w:eastAsia="en-GB"/>
        </w:rPr>
        <w:t xml:space="preserve"> A complete list of the main duties and responsibilities for the Quality Manager (</w:t>
      </w:r>
      <w:r w:rsidRPr="00060EE8">
        <w:rPr>
          <w:b/>
        </w:rPr>
        <w:t>SG-EXT-G022</w:t>
      </w:r>
      <w:r w:rsidRPr="00060EE8">
        <w:t xml:space="preserve"> Quality Training and POCT Manager Job Description</w:t>
      </w:r>
      <w:r>
        <w:t>)</w:t>
      </w:r>
      <w:r w:rsidRPr="00060EE8">
        <w:t xml:space="preserve"> </w:t>
      </w:r>
      <w:r>
        <w:rPr>
          <w:lang w:eastAsia="en-GB"/>
        </w:rPr>
        <w:t>can be found on Q-Pulse.</w:t>
      </w:r>
    </w:p>
    <w:p w14:paraId="79522B59" w14:textId="14F93078" w:rsidR="00B77925" w:rsidRPr="00362520" w:rsidRDefault="00B77925" w:rsidP="005F7C8F">
      <w:pPr>
        <w:pStyle w:val="Default"/>
        <w:jc w:val="both"/>
        <w:rPr>
          <w:color w:val="auto"/>
          <w:sz w:val="22"/>
          <w:szCs w:val="22"/>
        </w:rPr>
      </w:pPr>
    </w:p>
    <w:p w14:paraId="27C83769" w14:textId="449D8E72" w:rsidR="00B77925" w:rsidRPr="00362520" w:rsidRDefault="00B77925" w:rsidP="005F7C8F">
      <w:pPr>
        <w:pStyle w:val="CPA"/>
        <w:spacing w:before="0" w:after="0"/>
        <w:rPr>
          <w:b w:val="0"/>
          <w:bCs w:val="0"/>
        </w:rPr>
      </w:pPr>
      <w:r w:rsidRPr="00362520">
        <w:rPr>
          <w:b w:val="0"/>
          <w:bCs w:val="0"/>
        </w:rPr>
        <w:t>The Quality Manager has delegated respons</w:t>
      </w:r>
      <w:r w:rsidR="000054D6" w:rsidRPr="00362520">
        <w:rPr>
          <w:b w:val="0"/>
          <w:bCs w:val="0"/>
        </w:rPr>
        <w:t>ibility and authority to</w:t>
      </w:r>
      <w:r w:rsidRPr="00362520">
        <w:rPr>
          <w:b w:val="0"/>
          <w:bCs w:val="0"/>
        </w:rPr>
        <w:t>:</w:t>
      </w:r>
    </w:p>
    <w:p w14:paraId="47026F44" w14:textId="77777777" w:rsidR="00B77925" w:rsidRPr="00362520" w:rsidRDefault="00B77925" w:rsidP="005F7C8F">
      <w:pPr>
        <w:pStyle w:val="CPA"/>
        <w:spacing w:before="0" w:after="0"/>
        <w:rPr>
          <w:b w:val="0"/>
          <w:bCs w:val="0"/>
        </w:rPr>
      </w:pPr>
    </w:p>
    <w:p w14:paraId="43735F6A" w14:textId="522446A2" w:rsidR="00B77925" w:rsidRPr="00362520" w:rsidRDefault="000054D6" w:rsidP="005F7C8F">
      <w:pPr>
        <w:pStyle w:val="ListParagraph"/>
        <w:numPr>
          <w:ilvl w:val="0"/>
          <w:numId w:val="8"/>
        </w:numPr>
        <w:autoSpaceDE w:val="0"/>
        <w:autoSpaceDN w:val="0"/>
        <w:adjustRightInd w:val="0"/>
        <w:spacing w:after="0"/>
        <w:ind w:left="1080"/>
        <w:jc w:val="both"/>
        <w:rPr>
          <w:rFonts w:ascii="Arial" w:hAnsi="Arial" w:cs="Arial"/>
          <w:sz w:val="22"/>
          <w:szCs w:val="22"/>
          <w:lang w:eastAsia="en-GB"/>
        </w:rPr>
      </w:pPr>
      <w:r w:rsidRPr="00362520">
        <w:rPr>
          <w:rFonts w:ascii="Arial" w:hAnsi="Arial" w:cs="Arial"/>
          <w:sz w:val="22"/>
          <w:szCs w:val="22"/>
          <w:lang w:eastAsia="en-GB"/>
        </w:rPr>
        <w:t>Ensure</w:t>
      </w:r>
      <w:r w:rsidR="00B77925" w:rsidRPr="00362520">
        <w:rPr>
          <w:rFonts w:ascii="Arial" w:hAnsi="Arial" w:cs="Arial"/>
          <w:sz w:val="22"/>
          <w:szCs w:val="22"/>
          <w:lang w:eastAsia="en-GB"/>
        </w:rPr>
        <w:t xml:space="preserve"> that processes needed for the Quality Management System are establish</w:t>
      </w:r>
      <w:r w:rsidRPr="00362520">
        <w:rPr>
          <w:rFonts w:ascii="Arial" w:hAnsi="Arial" w:cs="Arial"/>
          <w:sz w:val="22"/>
          <w:szCs w:val="22"/>
          <w:lang w:eastAsia="en-GB"/>
        </w:rPr>
        <w:t>ed, implemented, maintained and improved</w:t>
      </w:r>
    </w:p>
    <w:p w14:paraId="3C204BEF" w14:textId="7DD72814" w:rsidR="00B77925" w:rsidRPr="00362520" w:rsidRDefault="000054D6" w:rsidP="005F7C8F">
      <w:pPr>
        <w:pStyle w:val="ListParagraph"/>
        <w:numPr>
          <w:ilvl w:val="0"/>
          <w:numId w:val="8"/>
        </w:numPr>
        <w:autoSpaceDE w:val="0"/>
        <w:autoSpaceDN w:val="0"/>
        <w:adjustRightInd w:val="0"/>
        <w:spacing w:after="0"/>
        <w:ind w:left="1080"/>
        <w:jc w:val="both"/>
        <w:rPr>
          <w:rFonts w:ascii="Arial" w:hAnsi="Arial" w:cs="Arial"/>
          <w:sz w:val="22"/>
          <w:szCs w:val="22"/>
          <w:lang w:eastAsia="en-GB"/>
        </w:rPr>
      </w:pPr>
      <w:r w:rsidRPr="00362520">
        <w:rPr>
          <w:rFonts w:ascii="Arial" w:hAnsi="Arial" w:cs="Arial"/>
          <w:sz w:val="22"/>
          <w:szCs w:val="22"/>
          <w:lang w:eastAsia="en-GB"/>
        </w:rPr>
        <w:t>Report</w:t>
      </w:r>
      <w:r w:rsidR="00B77925" w:rsidRPr="00362520">
        <w:rPr>
          <w:rFonts w:ascii="Arial" w:hAnsi="Arial" w:cs="Arial"/>
          <w:sz w:val="22"/>
          <w:szCs w:val="22"/>
          <w:lang w:eastAsia="en-GB"/>
        </w:rPr>
        <w:t xml:space="preserve"> to laboratory management, at the level at which decisions are made on laboratory policy, objectives, and resources, on the performance of the quality management system and any need for improvement;</w:t>
      </w:r>
    </w:p>
    <w:p w14:paraId="3E0DF547" w14:textId="4B73189E" w:rsidR="00B77925" w:rsidRPr="00362520" w:rsidRDefault="000054D6" w:rsidP="005F7C8F">
      <w:pPr>
        <w:pStyle w:val="ListParagraph"/>
        <w:numPr>
          <w:ilvl w:val="0"/>
          <w:numId w:val="8"/>
        </w:numPr>
        <w:autoSpaceDE w:val="0"/>
        <w:autoSpaceDN w:val="0"/>
        <w:adjustRightInd w:val="0"/>
        <w:spacing w:after="0"/>
        <w:ind w:left="1080"/>
        <w:jc w:val="both"/>
        <w:rPr>
          <w:rFonts w:ascii="Arial" w:hAnsi="Arial" w:cs="Arial"/>
          <w:sz w:val="22"/>
          <w:szCs w:val="22"/>
          <w:lang w:eastAsia="en-GB"/>
        </w:rPr>
      </w:pPr>
      <w:r w:rsidRPr="00362520">
        <w:rPr>
          <w:rFonts w:ascii="Arial" w:hAnsi="Arial" w:cs="Arial"/>
          <w:sz w:val="22"/>
          <w:szCs w:val="22"/>
          <w:lang w:eastAsia="en-GB"/>
        </w:rPr>
        <w:t>Ensure</w:t>
      </w:r>
      <w:r w:rsidR="00B77925" w:rsidRPr="00362520">
        <w:rPr>
          <w:rFonts w:ascii="Arial" w:hAnsi="Arial" w:cs="Arial"/>
          <w:sz w:val="22"/>
          <w:szCs w:val="22"/>
          <w:lang w:eastAsia="en-GB"/>
        </w:rPr>
        <w:t xml:space="preserve"> the promotion of awareness of users’ needs and requirements throughout the laboratory. </w:t>
      </w:r>
    </w:p>
    <w:p w14:paraId="19844310" w14:textId="0D70D1BE" w:rsidR="000054D6" w:rsidRPr="00362520" w:rsidRDefault="000054D6" w:rsidP="005F7C8F">
      <w:pPr>
        <w:pStyle w:val="ListParagraph"/>
        <w:numPr>
          <w:ilvl w:val="0"/>
          <w:numId w:val="8"/>
        </w:numPr>
        <w:autoSpaceDE w:val="0"/>
        <w:autoSpaceDN w:val="0"/>
        <w:adjustRightInd w:val="0"/>
        <w:spacing w:after="0"/>
        <w:ind w:left="1080"/>
        <w:jc w:val="both"/>
        <w:rPr>
          <w:rFonts w:ascii="Arial" w:hAnsi="Arial" w:cs="Arial"/>
          <w:sz w:val="22"/>
          <w:szCs w:val="22"/>
          <w:lang w:eastAsia="en-GB"/>
        </w:rPr>
      </w:pPr>
      <w:r w:rsidRPr="00362520">
        <w:rPr>
          <w:rFonts w:ascii="Arial" w:hAnsi="Arial" w:cs="Arial"/>
          <w:sz w:val="22"/>
          <w:szCs w:val="22"/>
          <w:lang w:eastAsia="en-GB"/>
        </w:rPr>
        <w:t>Ensure effectiveness of laboratory activities</w:t>
      </w:r>
    </w:p>
    <w:p w14:paraId="38877C63" w14:textId="2C43C573" w:rsidR="00B77925" w:rsidRPr="00362520" w:rsidRDefault="000054D6" w:rsidP="005F7C8F">
      <w:pPr>
        <w:pStyle w:val="ListParagraph"/>
        <w:numPr>
          <w:ilvl w:val="0"/>
          <w:numId w:val="8"/>
        </w:numPr>
        <w:autoSpaceDE w:val="0"/>
        <w:autoSpaceDN w:val="0"/>
        <w:adjustRightInd w:val="0"/>
        <w:spacing w:after="0"/>
        <w:ind w:left="1080"/>
        <w:jc w:val="both"/>
        <w:rPr>
          <w:rFonts w:ascii="Arial" w:hAnsi="Arial" w:cs="Arial"/>
          <w:sz w:val="22"/>
          <w:szCs w:val="22"/>
          <w:lang w:eastAsia="en-GB"/>
        </w:rPr>
      </w:pPr>
      <w:r w:rsidRPr="00362520">
        <w:rPr>
          <w:rFonts w:ascii="Arial" w:hAnsi="Arial" w:cs="Arial"/>
          <w:sz w:val="22"/>
          <w:szCs w:val="22"/>
          <w:lang w:eastAsia="en-GB"/>
        </w:rPr>
        <w:t>Ensure</w:t>
      </w:r>
      <w:r w:rsidR="00B77925" w:rsidRPr="00362520">
        <w:rPr>
          <w:rFonts w:ascii="Arial" w:hAnsi="Arial" w:cs="Arial"/>
          <w:sz w:val="22"/>
          <w:szCs w:val="22"/>
          <w:lang w:eastAsia="en-GB"/>
        </w:rPr>
        <w:t xml:space="preserve"> risk management </w:t>
      </w:r>
      <w:r w:rsidRPr="00362520">
        <w:rPr>
          <w:rFonts w:ascii="Arial" w:hAnsi="Arial" w:cs="Arial"/>
          <w:sz w:val="22"/>
          <w:szCs w:val="22"/>
          <w:lang w:eastAsia="en-GB"/>
        </w:rPr>
        <w:t xml:space="preserve">is applied </w:t>
      </w:r>
      <w:r w:rsidR="00B77925" w:rsidRPr="00362520">
        <w:rPr>
          <w:rFonts w:ascii="Arial" w:hAnsi="Arial" w:cs="Arial"/>
          <w:sz w:val="22"/>
          <w:szCs w:val="22"/>
          <w:lang w:eastAsia="en-GB"/>
        </w:rPr>
        <w:t>to all laboratory processes</w:t>
      </w:r>
    </w:p>
    <w:p w14:paraId="2B8BA867" w14:textId="77777777" w:rsidR="00B77925" w:rsidRDefault="00B77925" w:rsidP="005F7C8F">
      <w:pPr>
        <w:pStyle w:val="Default"/>
        <w:jc w:val="both"/>
        <w:rPr>
          <w:rFonts w:ascii="Tahoma" w:hAnsi="Tahoma" w:cs="Tahoma"/>
          <w:color w:val="auto"/>
          <w:sz w:val="22"/>
          <w:szCs w:val="22"/>
        </w:rPr>
      </w:pPr>
    </w:p>
    <w:p w14:paraId="00AD4D61" w14:textId="7E2EFFF4" w:rsidR="00B77925" w:rsidRDefault="00A97545" w:rsidP="005F7C8F">
      <w:pPr>
        <w:pStyle w:val="Heading1"/>
      </w:pPr>
      <w:bookmarkStart w:id="47" w:name="_Toc178188433"/>
      <w:r>
        <w:t>5.5 Objectives and policies</w:t>
      </w:r>
      <w:bookmarkEnd w:id="47"/>
    </w:p>
    <w:p w14:paraId="06E6D092" w14:textId="77777777" w:rsidR="00A42F93" w:rsidRDefault="00A42F93" w:rsidP="005F7C8F">
      <w:pPr>
        <w:pStyle w:val="Heading2"/>
        <w:rPr>
          <w:rFonts w:ascii="Cambria" w:hAnsi="Cambria" w:cs="Times New Roman"/>
          <w:b w:val="0"/>
          <w:iCs w:val="0"/>
          <w:lang w:eastAsia="en-US"/>
        </w:rPr>
      </w:pPr>
    </w:p>
    <w:p w14:paraId="41CF49BF" w14:textId="45B1D8F8" w:rsidR="00A97545" w:rsidRDefault="00A97545" w:rsidP="005F7C8F">
      <w:pPr>
        <w:pStyle w:val="Heading2"/>
      </w:pPr>
      <w:bookmarkStart w:id="48" w:name="_Toc178188434"/>
      <w:r>
        <w:t>Quality Policy</w:t>
      </w:r>
      <w:bookmarkEnd w:id="48"/>
    </w:p>
    <w:p w14:paraId="6AE6A67E" w14:textId="02881E13" w:rsidR="00A97545" w:rsidRPr="00362520" w:rsidRDefault="00A97545" w:rsidP="005F7C8F">
      <w:pPr>
        <w:spacing w:after="0"/>
        <w:jc w:val="both"/>
        <w:rPr>
          <w:rFonts w:ascii="Arial" w:hAnsi="Arial" w:cs="Arial"/>
          <w:sz w:val="22"/>
          <w:szCs w:val="22"/>
        </w:rPr>
      </w:pPr>
      <w:r w:rsidRPr="00362520">
        <w:rPr>
          <w:rFonts w:ascii="Arial" w:hAnsi="Arial" w:cs="Arial"/>
          <w:sz w:val="22"/>
          <w:szCs w:val="22"/>
        </w:rPr>
        <w:t xml:space="preserve">The Quality policy is held </w:t>
      </w:r>
      <w:r w:rsidR="00606D4E" w:rsidRPr="00362520">
        <w:rPr>
          <w:rFonts w:ascii="Arial" w:hAnsi="Arial" w:cs="Arial"/>
          <w:sz w:val="22"/>
          <w:szCs w:val="22"/>
        </w:rPr>
        <w:t>as controlled document within Q-Pulse (</w:t>
      </w:r>
      <w:r w:rsidRPr="00362520">
        <w:rPr>
          <w:rFonts w:ascii="Arial" w:hAnsi="Arial" w:cs="Arial"/>
          <w:b/>
          <w:sz w:val="22"/>
          <w:szCs w:val="22"/>
        </w:rPr>
        <w:t>SG-MPOL-035</w:t>
      </w:r>
      <w:r w:rsidR="00606D4E" w:rsidRPr="00362520">
        <w:rPr>
          <w:rFonts w:ascii="Arial" w:hAnsi="Arial" w:cs="Arial"/>
          <w:sz w:val="22"/>
          <w:szCs w:val="22"/>
        </w:rPr>
        <w:t xml:space="preserve"> – Quality Policy). Copies are displayed on departmental notice boards on Level 1 of the Laboratory Medicine and FM building, and Level 2 Laboratory at the Victoria Ambulatory Care hospital (VACH). The quality </w:t>
      </w:r>
      <w:r w:rsidRPr="00362520">
        <w:rPr>
          <w:rFonts w:ascii="Arial" w:hAnsi="Arial" w:cs="Arial"/>
          <w:sz w:val="22"/>
          <w:szCs w:val="22"/>
        </w:rPr>
        <w:t xml:space="preserve">policy </w:t>
      </w:r>
      <w:r w:rsidR="00606D4E" w:rsidRPr="00362520">
        <w:rPr>
          <w:rFonts w:ascii="Arial" w:hAnsi="Arial" w:cs="Arial"/>
          <w:sz w:val="22"/>
          <w:szCs w:val="22"/>
        </w:rPr>
        <w:t xml:space="preserve">is reviewed at the annual management review (AMR) meeting as per </w:t>
      </w:r>
      <w:r w:rsidR="00606D4E" w:rsidRPr="00362520">
        <w:rPr>
          <w:rFonts w:ascii="Arial" w:hAnsi="Arial" w:cs="Arial"/>
          <w:b/>
          <w:sz w:val="22"/>
          <w:szCs w:val="22"/>
        </w:rPr>
        <w:t>SG-MPOL-006</w:t>
      </w:r>
      <w:r w:rsidR="00606D4E" w:rsidRPr="00362520">
        <w:rPr>
          <w:rFonts w:ascii="Arial" w:hAnsi="Arial" w:cs="Arial"/>
          <w:sz w:val="22"/>
          <w:szCs w:val="22"/>
        </w:rPr>
        <w:t xml:space="preserve"> Annual Management Review Policy.</w:t>
      </w:r>
    </w:p>
    <w:p w14:paraId="1AE94851" w14:textId="77777777" w:rsidR="00606D4E" w:rsidRDefault="00606D4E" w:rsidP="005F7C8F">
      <w:pPr>
        <w:spacing w:after="0"/>
        <w:ind w:left="426"/>
        <w:jc w:val="both"/>
        <w:rPr>
          <w:rFonts w:ascii="Tahoma" w:hAnsi="Tahoma" w:cs="Tahoma"/>
          <w:sz w:val="22"/>
          <w:szCs w:val="22"/>
        </w:rPr>
      </w:pPr>
    </w:p>
    <w:p w14:paraId="3AF67FCA" w14:textId="458BA3E0" w:rsidR="00606D4E" w:rsidRDefault="00606D4E" w:rsidP="005F7C8F">
      <w:pPr>
        <w:pStyle w:val="Heading2"/>
      </w:pPr>
      <w:bookmarkStart w:id="49" w:name="_Toc178188435"/>
      <w:r>
        <w:t>Quality Objectives and Plans</w:t>
      </w:r>
      <w:bookmarkEnd w:id="49"/>
    </w:p>
    <w:p w14:paraId="3C6CBA5B" w14:textId="5F1655D3" w:rsidR="00606D4E" w:rsidRDefault="00606D4E" w:rsidP="005F7C8F">
      <w:pPr>
        <w:spacing w:after="0"/>
        <w:jc w:val="both"/>
        <w:rPr>
          <w:rFonts w:ascii="Arial" w:hAnsi="Arial" w:cs="Arial"/>
          <w:sz w:val="22"/>
          <w:szCs w:val="22"/>
        </w:rPr>
      </w:pPr>
      <w:r w:rsidRPr="00362520">
        <w:rPr>
          <w:rFonts w:ascii="Arial" w:hAnsi="Arial" w:cs="Arial"/>
          <w:sz w:val="22"/>
          <w:szCs w:val="22"/>
        </w:rPr>
        <w:t xml:space="preserve">The quality objectives </w:t>
      </w:r>
      <w:r>
        <w:rPr>
          <w:rFonts w:ascii="Arial" w:hAnsi="Arial" w:cs="Arial"/>
          <w:sz w:val="22"/>
          <w:szCs w:val="22"/>
        </w:rPr>
        <w:t>(</w:t>
      </w:r>
      <w:r w:rsidRPr="00362520">
        <w:rPr>
          <w:rFonts w:ascii="Arial" w:hAnsi="Arial" w:cs="Arial"/>
          <w:b/>
          <w:sz w:val="22"/>
          <w:szCs w:val="22"/>
        </w:rPr>
        <w:t>SG-MPOL-041</w:t>
      </w:r>
      <w:r>
        <w:rPr>
          <w:rFonts w:ascii="Arial" w:hAnsi="Arial" w:cs="Arial"/>
          <w:sz w:val="22"/>
          <w:szCs w:val="22"/>
        </w:rPr>
        <w:t xml:space="preserve"> – Quality Objectives) </w:t>
      </w:r>
      <w:r w:rsidRPr="00362520">
        <w:rPr>
          <w:rFonts w:ascii="Arial" w:hAnsi="Arial" w:cs="Arial"/>
          <w:sz w:val="22"/>
          <w:szCs w:val="22"/>
        </w:rPr>
        <w:t xml:space="preserve"> for the Directorate are discussed, agreed and documented at the </w:t>
      </w:r>
      <w:r>
        <w:rPr>
          <w:rFonts w:ascii="Arial" w:hAnsi="Arial" w:cs="Arial"/>
          <w:sz w:val="22"/>
          <w:szCs w:val="22"/>
        </w:rPr>
        <w:t>AMR</w:t>
      </w:r>
      <w:r w:rsidRPr="00362520">
        <w:rPr>
          <w:rFonts w:ascii="Arial" w:hAnsi="Arial" w:cs="Arial"/>
          <w:sz w:val="22"/>
          <w:szCs w:val="22"/>
        </w:rPr>
        <w:t xml:space="preserve"> meeting between the senior management team in Haemat</w:t>
      </w:r>
      <w:r w:rsidRPr="00AA1623">
        <w:rPr>
          <w:rFonts w:ascii="Arial" w:hAnsi="Arial" w:cs="Arial"/>
          <w:sz w:val="22"/>
          <w:szCs w:val="22"/>
        </w:rPr>
        <w:t>ology and the Clinical Lead and</w:t>
      </w:r>
      <w:r>
        <w:rPr>
          <w:rFonts w:ascii="Arial" w:hAnsi="Arial" w:cs="Arial"/>
          <w:sz w:val="22"/>
          <w:szCs w:val="22"/>
        </w:rPr>
        <w:t xml:space="preserve"> S</w:t>
      </w:r>
      <w:r w:rsidRPr="00362520">
        <w:rPr>
          <w:rFonts w:ascii="Arial" w:hAnsi="Arial" w:cs="Arial"/>
          <w:sz w:val="22"/>
          <w:szCs w:val="22"/>
        </w:rPr>
        <w:t xml:space="preserve">enior Diagnostics Directorate staff. </w:t>
      </w:r>
      <w:r w:rsidR="00374FFC">
        <w:rPr>
          <w:rFonts w:ascii="Arial" w:hAnsi="Arial" w:cs="Arial"/>
          <w:sz w:val="22"/>
          <w:szCs w:val="22"/>
        </w:rPr>
        <w:t xml:space="preserve">Objectives and plans are further reviewed quarterly at the Senior Staff meeting (SSM) to </w:t>
      </w:r>
      <w:r>
        <w:rPr>
          <w:rFonts w:ascii="Arial" w:hAnsi="Arial" w:cs="Arial"/>
          <w:sz w:val="22"/>
          <w:szCs w:val="22"/>
        </w:rPr>
        <w:t>whether the objectives have been successfully progressed and provides opportunity for revising these objectives</w:t>
      </w:r>
      <w:r w:rsidR="00374FFC">
        <w:rPr>
          <w:rFonts w:ascii="Arial" w:hAnsi="Arial" w:cs="Arial"/>
          <w:sz w:val="22"/>
          <w:szCs w:val="22"/>
        </w:rPr>
        <w:t xml:space="preserve"> if required</w:t>
      </w:r>
      <w:r>
        <w:rPr>
          <w:rFonts w:ascii="Arial" w:hAnsi="Arial" w:cs="Arial"/>
          <w:sz w:val="22"/>
          <w:szCs w:val="22"/>
        </w:rPr>
        <w:t xml:space="preserve">. </w:t>
      </w:r>
      <w:r w:rsidRPr="00362520">
        <w:rPr>
          <w:rFonts w:ascii="Arial" w:hAnsi="Arial" w:cs="Arial"/>
          <w:sz w:val="22"/>
          <w:szCs w:val="22"/>
        </w:rPr>
        <w:t xml:space="preserve">The Laboratory Management Team defines the quality objectives </w:t>
      </w:r>
      <w:r>
        <w:rPr>
          <w:rFonts w:ascii="Arial" w:hAnsi="Arial" w:cs="Arial"/>
          <w:sz w:val="22"/>
          <w:szCs w:val="22"/>
        </w:rPr>
        <w:t xml:space="preserve">and plans </w:t>
      </w:r>
      <w:r w:rsidRPr="00362520">
        <w:rPr>
          <w:rFonts w:ascii="Arial" w:hAnsi="Arial" w:cs="Arial"/>
          <w:sz w:val="22"/>
          <w:szCs w:val="22"/>
        </w:rPr>
        <w:t xml:space="preserve">of the laboratory and is responsible for ensuring that plans are made to meet these objectives. </w:t>
      </w:r>
    </w:p>
    <w:p w14:paraId="4F181EDE" w14:textId="77777777" w:rsidR="00960A17" w:rsidRDefault="00960A17" w:rsidP="005F7C8F">
      <w:pPr>
        <w:spacing w:after="0"/>
        <w:ind w:left="360"/>
        <w:jc w:val="both"/>
        <w:rPr>
          <w:rFonts w:ascii="Arial" w:hAnsi="Arial" w:cs="Arial"/>
          <w:sz w:val="22"/>
          <w:szCs w:val="22"/>
        </w:rPr>
      </w:pPr>
    </w:p>
    <w:p w14:paraId="177D6568" w14:textId="1D1436E6" w:rsidR="00960A17" w:rsidRPr="00D91CDF" w:rsidRDefault="00960A17" w:rsidP="005F7C8F">
      <w:pPr>
        <w:spacing w:after="0"/>
        <w:jc w:val="both"/>
        <w:rPr>
          <w:rFonts w:ascii="Arial" w:hAnsi="Arial" w:cs="Arial"/>
          <w:sz w:val="22"/>
          <w:szCs w:val="22"/>
        </w:rPr>
      </w:pPr>
      <w:r w:rsidRPr="00D91CDF">
        <w:rPr>
          <w:rFonts w:ascii="Arial" w:hAnsi="Arial" w:cs="Arial"/>
          <w:sz w:val="22"/>
          <w:szCs w:val="22"/>
        </w:rPr>
        <w:t>The depart</w:t>
      </w:r>
      <w:r w:rsidR="00D91CDF">
        <w:rPr>
          <w:rFonts w:ascii="Arial" w:hAnsi="Arial" w:cs="Arial"/>
          <w:sz w:val="22"/>
          <w:szCs w:val="22"/>
        </w:rPr>
        <w:t>ment has established a Q</w:t>
      </w:r>
      <w:r w:rsidRPr="00D91CDF">
        <w:rPr>
          <w:rFonts w:ascii="Arial" w:hAnsi="Arial" w:cs="Arial"/>
          <w:sz w:val="22"/>
          <w:szCs w:val="22"/>
        </w:rPr>
        <w:t xml:space="preserve">uality </w:t>
      </w:r>
      <w:r w:rsidR="00D91CDF">
        <w:rPr>
          <w:rFonts w:ascii="Arial" w:hAnsi="Arial" w:cs="Arial"/>
          <w:sz w:val="22"/>
          <w:szCs w:val="22"/>
        </w:rPr>
        <w:t>M</w:t>
      </w:r>
      <w:r w:rsidRPr="00D91CDF">
        <w:rPr>
          <w:rFonts w:ascii="Arial" w:hAnsi="Arial" w:cs="Arial"/>
          <w:sz w:val="22"/>
          <w:szCs w:val="22"/>
        </w:rPr>
        <w:t>anagement</w:t>
      </w:r>
      <w:r w:rsidR="00D91CDF">
        <w:rPr>
          <w:rFonts w:ascii="Arial" w:hAnsi="Arial" w:cs="Arial"/>
          <w:sz w:val="22"/>
          <w:szCs w:val="22"/>
        </w:rPr>
        <w:t xml:space="preserve"> S</w:t>
      </w:r>
      <w:r w:rsidRPr="00D91CDF">
        <w:rPr>
          <w:rFonts w:ascii="Arial" w:hAnsi="Arial" w:cs="Arial"/>
          <w:sz w:val="22"/>
          <w:szCs w:val="22"/>
        </w:rPr>
        <w:t xml:space="preserve">ystem </w:t>
      </w:r>
      <w:r w:rsidR="00D91CDF">
        <w:rPr>
          <w:rFonts w:ascii="Arial" w:hAnsi="Arial" w:cs="Arial"/>
          <w:sz w:val="22"/>
          <w:szCs w:val="22"/>
        </w:rPr>
        <w:t xml:space="preserve">(QMS) </w:t>
      </w:r>
      <w:r w:rsidRPr="00D91CDF">
        <w:rPr>
          <w:rFonts w:ascii="Arial" w:hAnsi="Arial" w:cs="Arial"/>
          <w:sz w:val="22"/>
          <w:szCs w:val="22"/>
        </w:rPr>
        <w:t>that consists of:</w:t>
      </w:r>
    </w:p>
    <w:p w14:paraId="40A7FD41" w14:textId="77777777" w:rsidR="00960A17" w:rsidRPr="00D91CDF" w:rsidRDefault="00960A17" w:rsidP="005F7C8F">
      <w:pPr>
        <w:spacing w:after="0"/>
        <w:ind w:left="360"/>
        <w:jc w:val="both"/>
        <w:rPr>
          <w:rFonts w:ascii="Arial" w:hAnsi="Arial" w:cs="Arial"/>
          <w:sz w:val="22"/>
          <w:szCs w:val="22"/>
        </w:rPr>
      </w:pPr>
    </w:p>
    <w:p w14:paraId="07AB827B" w14:textId="3E2F3C9A" w:rsidR="00960A17" w:rsidRPr="00D91CDF" w:rsidRDefault="00960A17" w:rsidP="005F7C8F">
      <w:pPr>
        <w:pStyle w:val="ListParagraph"/>
        <w:numPr>
          <w:ilvl w:val="0"/>
          <w:numId w:val="9"/>
        </w:numPr>
        <w:spacing w:after="0"/>
        <w:ind w:left="1080"/>
        <w:jc w:val="both"/>
        <w:rPr>
          <w:rFonts w:ascii="Arial" w:hAnsi="Arial" w:cs="Arial"/>
          <w:sz w:val="22"/>
          <w:szCs w:val="22"/>
        </w:rPr>
      </w:pPr>
      <w:r w:rsidRPr="00D91CDF">
        <w:rPr>
          <w:rFonts w:ascii="Arial" w:hAnsi="Arial" w:cs="Arial"/>
          <w:sz w:val="22"/>
          <w:szCs w:val="22"/>
        </w:rPr>
        <w:t>Quality manual (</w:t>
      </w:r>
      <w:r w:rsidRPr="00804ECF">
        <w:rPr>
          <w:rFonts w:ascii="Arial" w:hAnsi="Arial" w:cs="Arial"/>
          <w:b/>
          <w:sz w:val="22"/>
          <w:szCs w:val="22"/>
        </w:rPr>
        <w:t>SG-MPOL-001</w:t>
      </w:r>
      <w:r w:rsidRPr="00D91CDF">
        <w:rPr>
          <w:rFonts w:ascii="Arial" w:hAnsi="Arial" w:cs="Arial"/>
          <w:sz w:val="22"/>
          <w:szCs w:val="22"/>
        </w:rPr>
        <w:t>)</w:t>
      </w:r>
    </w:p>
    <w:p w14:paraId="59B95052" w14:textId="0DF09867" w:rsidR="00960A17" w:rsidRPr="00D91CDF" w:rsidRDefault="00960A17" w:rsidP="005F7C8F">
      <w:pPr>
        <w:pStyle w:val="ListParagraph"/>
        <w:numPr>
          <w:ilvl w:val="0"/>
          <w:numId w:val="9"/>
        </w:numPr>
        <w:spacing w:after="0"/>
        <w:ind w:left="1080"/>
        <w:jc w:val="both"/>
        <w:rPr>
          <w:rFonts w:ascii="Arial" w:hAnsi="Arial" w:cs="Arial"/>
          <w:sz w:val="22"/>
          <w:szCs w:val="22"/>
        </w:rPr>
      </w:pPr>
      <w:r w:rsidRPr="00D91CDF">
        <w:rPr>
          <w:rFonts w:ascii="Arial" w:hAnsi="Arial" w:cs="Arial"/>
          <w:sz w:val="22"/>
          <w:szCs w:val="22"/>
        </w:rPr>
        <w:t>Quality policy (</w:t>
      </w:r>
      <w:r w:rsidRPr="00804ECF">
        <w:rPr>
          <w:rFonts w:ascii="Arial" w:hAnsi="Arial" w:cs="Arial"/>
          <w:b/>
          <w:sz w:val="22"/>
          <w:szCs w:val="22"/>
        </w:rPr>
        <w:t>SG-MPOL-035</w:t>
      </w:r>
      <w:r w:rsidRPr="00D91CDF">
        <w:rPr>
          <w:rFonts w:ascii="Arial" w:hAnsi="Arial" w:cs="Arial"/>
          <w:sz w:val="22"/>
          <w:szCs w:val="22"/>
        </w:rPr>
        <w:t>)</w:t>
      </w:r>
    </w:p>
    <w:p w14:paraId="354B3700" w14:textId="294C2CB8" w:rsidR="00960A17" w:rsidRPr="00D91CDF" w:rsidRDefault="00960A17" w:rsidP="005F7C8F">
      <w:pPr>
        <w:pStyle w:val="ListParagraph"/>
        <w:numPr>
          <w:ilvl w:val="0"/>
          <w:numId w:val="9"/>
        </w:numPr>
        <w:spacing w:after="0"/>
        <w:ind w:left="1080"/>
        <w:jc w:val="both"/>
        <w:rPr>
          <w:rFonts w:ascii="Arial" w:hAnsi="Arial" w:cs="Arial"/>
          <w:sz w:val="22"/>
          <w:szCs w:val="22"/>
        </w:rPr>
      </w:pPr>
      <w:r w:rsidRPr="00D91CDF">
        <w:rPr>
          <w:rFonts w:ascii="Arial" w:hAnsi="Arial" w:cs="Arial"/>
          <w:sz w:val="22"/>
          <w:szCs w:val="22"/>
        </w:rPr>
        <w:t>Quality plans and objectives (</w:t>
      </w:r>
      <w:r w:rsidRPr="00804ECF">
        <w:rPr>
          <w:rFonts w:ascii="Arial" w:hAnsi="Arial" w:cs="Arial"/>
          <w:b/>
          <w:sz w:val="22"/>
          <w:szCs w:val="22"/>
        </w:rPr>
        <w:t>SG-MPOL-041</w:t>
      </w:r>
      <w:r w:rsidRPr="00D91CDF">
        <w:rPr>
          <w:rFonts w:ascii="Arial" w:hAnsi="Arial" w:cs="Arial"/>
          <w:sz w:val="22"/>
          <w:szCs w:val="22"/>
        </w:rPr>
        <w:t>)</w:t>
      </w:r>
    </w:p>
    <w:p w14:paraId="6A5C4A1C" w14:textId="7AAB82C3" w:rsidR="00960A17" w:rsidRPr="00D91CDF" w:rsidRDefault="00960A17" w:rsidP="005F7C8F">
      <w:pPr>
        <w:pStyle w:val="ListParagraph"/>
        <w:numPr>
          <w:ilvl w:val="0"/>
          <w:numId w:val="9"/>
        </w:numPr>
        <w:spacing w:after="0"/>
        <w:ind w:left="1080"/>
        <w:jc w:val="both"/>
        <w:rPr>
          <w:rFonts w:ascii="Arial" w:hAnsi="Arial" w:cs="Arial"/>
          <w:sz w:val="22"/>
          <w:szCs w:val="22"/>
        </w:rPr>
      </w:pPr>
      <w:r w:rsidRPr="00D91CDF">
        <w:rPr>
          <w:rFonts w:ascii="Arial" w:hAnsi="Arial" w:cs="Arial"/>
          <w:sz w:val="22"/>
          <w:szCs w:val="22"/>
        </w:rPr>
        <w:t>Quality Management System (Q-Pulse)</w:t>
      </w:r>
    </w:p>
    <w:p w14:paraId="2189D358" w14:textId="77777777" w:rsidR="00960A17" w:rsidRPr="00D91CDF" w:rsidRDefault="00960A17" w:rsidP="005F7C8F">
      <w:pPr>
        <w:spacing w:after="0"/>
        <w:ind w:left="360"/>
        <w:jc w:val="both"/>
        <w:rPr>
          <w:rFonts w:ascii="Arial" w:hAnsi="Arial" w:cs="Arial"/>
          <w:sz w:val="22"/>
          <w:szCs w:val="22"/>
        </w:rPr>
      </w:pPr>
    </w:p>
    <w:p w14:paraId="3F7D905D" w14:textId="3CF26BE8" w:rsidR="00960A17" w:rsidRPr="00D91CDF" w:rsidRDefault="00960A17" w:rsidP="005F7C8F">
      <w:pPr>
        <w:spacing w:after="0"/>
        <w:jc w:val="both"/>
        <w:rPr>
          <w:rFonts w:ascii="Arial" w:hAnsi="Arial" w:cs="Arial"/>
          <w:sz w:val="22"/>
          <w:szCs w:val="22"/>
        </w:rPr>
      </w:pPr>
      <w:r w:rsidRPr="00D91CDF">
        <w:rPr>
          <w:rFonts w:ascii="Arial" w:hAnsi="Arial" w:cs="Arial"/>
          <w:sz w:val="22"/>
          <w:szCs w:val="22"/>
        </w:rPr>
        <w:t>Policies, procedures and all other required documentation is controlled</w:t>
      </w:r>
      <w:r w:rsidR="00D91CDF">
        <w:rPr>
          <w:rFonts w:ascii="Arial" w:hAnsi="Arial" w:cs="Arial"/>
          <w:sz w:val="22"/>
          <w:szCs w:val="22"/>
        </w:rPr>
        <w:t>, reviewed and distributed via the laboratories Q</w:t>
      </w:r>
      <w:r w:rsidRPr="00D91CDF">
        <w:rPr>
          <w:rFonts w:ascii="Arial" w:hAnsi="Arial" w:cs="Arial"/>
          <w:sz w:val="22"/>
          <w:szCs w:val="22"/>
        </w:rPr>
        <w:t>MS system Q-Pulse.</w:t>
      </w:r>
      <w:r w:rsidR="00D91CDF">
        <w:rPr>
          <w:rFonts w:ascii="Arial" w:hAnsi="Arial" w:cs="Arial"/>
          <w:sz w:val="22"/>
          <w:szCs w:val="22"/>
        </w:rPr>
        <w:t xml:space="preserve"> The QMS is subject to continual review by planned and scheduled internal audits, and external audit, in accordance with </w:t>
      </w:r>
      <w:r w:rsidR="00D91CDF" w:rsidRPr="00D91CDF">
        <w:rPr>
          <w:rFonts w:ascii="Arial" w:hAnsi="Arial" w:cs="Arial"/>
          <w:b/>
          <w:sz w:val="22"/>
          <w:szCs w:val="22"/>
        </w:rPr>
        <w:t>SG-MPOL-025</w:t>
      </w:r>
      <w:r w:rsidR="00D91CDF">
        <w:rPr>
          <w:rFonts w:ascii="Arial" w:hAnsi="Arial" w:cs="Arial"/>
          <w:sz w:val="22"/>
          <w:szCs w:val="22"/>
        </w:rPr>
        <w:t xml:space="preserve"> </w:t>
      </w:r>
      <w:r w:rsidR="00D91CDF" w:rsidRPr="00D91CDF">
        <w:rPr>
          <w:rFonts w:ascii="Arial" w:hAnsi="Arial" w:cs="Arial"/>
          <w:sz w:val="22"/>
          <w:szCs w:val="22"/>
        </w:rPr>
        <w:t>Policy and Procedure for Departmental Audits</w:t>
      </w:r>
      <w:r w:rsidR="00D91CDF">
        <w:rPr>
          <w:rFonts w:ascii="Arial" w:hAnsi="Arial" w:cs="Arial"/>
          <w:sz w:val="22"/>
          <w:szCs w:val="22"/>
        </w:rPr>
        <w:t xml:space="preserve">. </w:t>
      </w:r>
    </w:p>
    <w:p w14:paraId="0CCCA4F1" w14:textId="77777777" w:rsidR="00D91CDF" w:rsidRDefault="00D91CDF" w:rsidP="005F7C8F">
      <w:pPr>
        <w:spacing w:after="0"/>
        <w:jc w:val="both"/>
        <w:rPr>
          <w:rFonts w:ascii="Tahoma" w:hAnsi="Tahoma" w:cs="Tahoma"/>
          <w:sz w:val="22"/>
          <w:szCs w:val="22"/>
        </w:rPr>
      </w:pPr>
    </w:p>
    <w:p w14:paraId="2313AFE1" w14:textId="77777777" w:rsidR="00D91CDF" w:rsidRDefault="00D91CDF" w:rsidP="005F7C8F">
      <w:pPr>
        <w:pStyle w:val="Heading1"/>
      </w:pPr>
      <w:bookmarkStart w:id="50" w:name="_Toc178188436"/>
      <w:r>
        <w:t>Quality Manual</w:t>
      </w:r>
      <w:bookmarkEnd w:id="50"/>
    </w:p>
    <w:p w14:paraId="7BB918F0" w14:textId="77777777" w:rsidR="00D91CDF" w:rsidRDefault="00D91CDF" w:rsidP="005F7C8F">
      <w:pPr>
        <w:spacing w:after="0"/>
        <w:jc w:val="both"/>
        <w:rPr>
          <w:rFonts w:ascii="Tahoma" w:hAnsi="Tahoma" w:cs="Tahoma"/>
          <w:sz w:val="22"/>
          <w:szCs w:val="22"/>
        </w:rPr>
      </w:pPr>
    </w:p>
    <w:p w14:paraId="37E0296B" w14:textId="2E56B48F" w:rsidR="00D91CDF" w:rsidRPr="005746ED" w:rsidRDefault="00D91CDF" w:rsidP="005F7C8F">
      <w:pPr>
        <w:spacing w:after="0"/>
        <w:jc w:val="both"/>
        <w:rPr>
          <w:rFonts w:ascii="Arial" w:hAnsi="Arial" w:cs="Arial"/>
          <w:sz w:val="22"/>
          <w:szCs w:val="22"/>
        </w:rPr>
      </w:pPr>
      <w:r w:rsidRPr="005746ED">
        <w:rPr>
          <w:rFonts w:ascii="Arial" w:hAnsi="Arial" w:cs="Arial"/>
          <w:sz w:val="22"/>
          <w:szCs w:val="22"/>
        </w:rPr>
        <w:t>The department’s Quality Manual is designed to satisfy the requirements of the ISO15189:2022 standards for Medical Laboratories</w:t>
      </w:r>
      <w:r w:rsidR="005746ED" w:rsidRPr="005746ED">
        <w:rPr>
          <w:rFonts w:ascii="Arial" w:hAnsi="Arial" w:cs="Arial"/>
          <w:sz w:val="22"/>
          <w:szCs w:val="22"/>
        </w:rPr>
        <w:t xml:space="preserve"> and contains: </w:t>
      </w:r>
    </w:p>
    <w:p w14:paraId="2DA1CB88" w14:textId="77777777" w:rsidR="00D91CDF" w:rsidRPr="005746ED" w:rsidRDefault="00D91CDF" w:rsidP="005F7C8F">
      <w:pPr>
        <w:spacing w:after="0"/>
        <w:ind w:left="360"/>
        <w:jc w:val="both"/>
        <w:rPr>
          <w:rFonts w:ascii="Arial" w:hAnsi="Arial" w:cs="Arial"/>
          <w:sz w:val="22"/>
          <w:szCs w:val="22"/>
        </w:rPr>
      </w:pPr>
    </w:p>
    <w:p w14:paraId="3309FC32" w14:textId="25FC6257"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quality Policy (SG-MPOL-035) see appendix 2</w:t>
      </w:r>
    </w:p>
    <w:p w14:paraId="211CD133" w14:textId="0EDD258F"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scope of the quality management system</w:t>
      </w:r>
    </w:p>
    <w:p w14:paraId="69924C7E" w14:textId="749F7E24"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organisational and management structure</w:t>
      </w:r>
      <w:r w:rsidR="005746ED" w:rsidRPr="005746ED">
        <w:rPr>
          <w:rFonts w:ascii="Arial" w:hAnsi="Arial" w:cs="Arial"/>
          <w:sz w:val="22"/>
          <w:szCs w:val="22"/>
        </w:rPr>
        <w:t xml:space="preserve"> of the laboratory and its place in any parent organisation</w:t>
      </w:r>
    </w:p>
    <w:p w14:paraId="2C8D7C1B" w14:textId="03AB7F43"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roles and responsibil</w:t>
      </w:r>
      <w:r w:rsidR="005746ED" w:rsidRPr="005746ED">
        <w:rPr>
          <w:rFonts w:ascii="Arial" w:hAnsi="Arial" w:cs="Arial"/>
          <w:sz w:val="22"/>
          <w:szCs w:val="22"/>
        </w:rPr>
        <w:t>ities of laboratory management</w:t>
      </w:r>
    </w:p>
    <w:p w14:paraId="4ADED4BA" w14:textId="77777777"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structure and relationships of documents within the QMS</w:t>
      </w:r>
    </w:p>
    <w:p w14:paraId="6193B0E5" w14:textId="77777777" w:rsidR="00D91CDF" w:rsidRPr="005746ED" w:rsidRDefault="00D91CDF" w:rsidP="005F7C8F">
      <w:pPr>
        <w:pStyle w:val="ListParagraph"/>
        <w:numPr>
          <w:ilvl w:val="0"/>
          <w:numId w:val="10"/>
        </w:numPr>
        <w:spacing w:after="0"/>
        <w:ind w:left="1080"/>
        <w:jc w:val="both"/>
        <w:rPr>
          <w:rFonts w:ascii="Arial" w:hAnsi="Arial" w:cs="Arial"/>
          <w:sz w:val="22"/>
          <w:szCs w:val="22"/>
        </w:rPr>
      </w:pPr>
      <w:r w:rsidRPr="005746ED">
        <w:rPr>
          <w:rFonts w:ascii="Arial" w:hAnsi="Arial" w:cs="Arial"/>
          <w:sz w:val="22"/>
          <w:szCs w:val="22"/>
        </w:rPr>
        <w:t>The managerial and technical activities that support the QMS</w:t>
      </w:r>
    </w:p>
    <w:p w14:paraId="79F62C69" w14:textId="77777777" w:rsidR="00D91CDF" w:rsidRPr="005746ED" w:rsidRDefault="00D91CDF" w:rsidP="005F7C8F">
      <w:pPr>
        <w:spacing w:after="0"/>
        <w:ind w:left="360"/>
        <w:jc w:val="both"/>
        <w:rPr>
          <w:rFonts w:ascii="Arial" w:hAnsi="Arial" w:cs="Arial"/>
          <w:sz w:val="22"/>
          <w:szCs w:val="22"/>
        </w:rPr>
      </w:pPr>
    </w:p>
    <w:p w14:paraId="7412B592" w14:textId="27A6E7CC" w:rsidR="00D91CDF" w:rsidRPr="005746ED" w:rsidRDefault="005746ED" w:rsidP="005F7C8F">
      <w:pPr>
        <w:spacing w:after="0"/>
        <w:jc w:val="both"/>
        <w:rPr>
          <w:rFonts w:ascii="Arial" w:hAnsi="Arial" w:cs="Arial"/>
          <w:sz w:val="22"/>
          <w:szCs w:val="22"/>
        </w:rPr>
      </w:pPr>
      <w:r w:rsidRPr="005746ED">
        <w:rPr>
          <w:rFonts w:ascii="Arial" w:hAnsi="Arial" w:cs="Arial"/>
          <w:sz w:val="22"/>
          <w:szCs w:val="22"/>
        </w:rPr>
        <w:t>The Quality Manual is documented, reviewed and distributed within Q-Pulse, and included as key document as part of staff induction (</w:t>
      </w:r>
      <w:r w:rsidRPr="005746ED">
        <w:rPr>
          <w:rFonts w:ascii="Arial" w:hAnsi="Arial" w:cs="Arial"/>
          <w:b/>
          <w:sz w:val="22"/>
          <w:szCs w:val="22"/>
        </w:rPr>
        <w:t>SG-TRAIN-009</w:t>
      </w:r>
      <w:r w:rsidRPr="005746ED">
        <w:rPr>
          <w:rFonts w:ascii="Arial" w:hAnsi="Arial" w:cs="Arial"/>
          <w:sz w:val="22"/>
          <w:szCs w:val="22"/>
        </w:rPr>
        <w:t xml:space="preserve"> Priority Q-Pulse documents for Induction) </w:t>
      </w:r>
      <w:r w:rsidR="00D91CDF" w:rsidRPr="005746ED">
        <w:rPr>
          <w:rFonts w:ascii="Arial" w:hAnsi="Arial" w:cs="Arial"/>
          <w:sz w:val="22"/>
          <w:szCs w:val="22"/>
        </w:rPr>
        <w:t>All staff have access to the Quality Manual</w:t>
      </w:r>
      <w:r w:rsidRPr="005746ED">
        <w:rPr>
          <w:rFonts w:ascii="Arial" w:hAnsi="Arial" w:cs="Arial"/>
          <w:sz w:val="22"/>
          <w:szCs w:val="22"/>
        </w:rPr>
        <w:t xml:space="preserve"> and a copy is available for patients and user on the laboratory webpage </w:t>
      </w:r>
      <w:hyperlink r:id="rId33" w:history="1">
        <w:r w:rsidRPr="005746ED">
          <w:rPr>
            <w:rStyle w:val="Hyperlink"/>
            <w:rFonts w:ascii="Arial" w:hAnsi="Arial" w:cs="Arial"/>
            <w:sz w:val="22"/>
            <w:szCs w:val="22"/>
          </w:rPr>
          <w:t>South Glasgow Sector Haematology - NHSGGC</w:t>
        </w:r>
      </w:hyperlink>
      <w:r w:rsidRPr="005746ED">
        <w:rPr>
          <w:rStyle w:val="Hyperlink"/>
          <w:rFonts w:ascii="Arial" w:hAnsi="Arial" w:cs="Arial"/>
          <w:sz w:val="22"/>
          <w:szCs w:val="22"/>
        </w:rPr>
        <w:t xml:space="preserve">. </w:t>
      </w:r>
    </w:p>
    <w:p w14:paraId="69388200" w14:textId="77777777" w:rsidR="00D91CDF" w:rsidRPr="005746ED" w:rsidRDefault="00D91CDF" w:rsidP="005F7C8F">
      <w:pPr>
        <w:spacing w:after="0"/>
        <w:jc w:val="both"/>
        <w:rPr>
          <w:rFonts w:ascii="Arial" w:hAnsi="Arial" w:cs="Arial"/>
          <w:sz w:val="22"/>
          <w:szCs w:val="22"/>
        </w:rPr>
      </w:pPr>
    </w:p>
    <w:p w14:paraId="0CA57A44" w14:textId="741D1520" w:rsidR="00374FFC" w:rsidRPr="00362520" w:rsidRDefault="005746ED" w:rsidP="005F7C8F">
      <w:pPr>
        <w:pStyle w:val="Heading1"/>
      </w:pPr>
      <w:bookmarkStart w:id="51" w:name="_Toc178188437"/>
      <w:r w:rsidRPr="005746ED">
        <w:t>Quality Indicators</w:t>
      </w:r>
      <w:bookmarkEnd w:id="51"/>
    </w:p>
    <w:p w14:paraId="7D16A2D3" w14:textId="7CFBB71B" w:rsidR="005746ED" w:rsidRDefault="00064D74" w:rsidP="00804ECF">
      <w:pPr>
        <w:pStyle w:val="SOPBodytext"/>
        <w:jc w:val="both"/>
      </w:pPr>
      <w:r>
        <w:t xml:space="preserve">Quality Indicators are established </w:t>
      </w:r>
      <w:r w:rsidR="00AB4350">
        <w:t xml:space="preserve">and monitored </w:t>
      </w:r>
      <w:r>
        <w:t xml:space="preserve">as per </w:t>
      </w:r>
      <w:r w:rsidRPr="00AB4350">
        <w:rPr>
          <w:b/>
        </w:rPr>
        <w:t>SG-MPOL-040</w:t>
      </w:r>
      <w:r>
        <w:t xml:space="preserve"> </w:t>
      </w:r>
      <w:r w:rsidR="00AB4350">
        <w:t xml:space="preserve">- </w:t>
      </w:r>
      <w:r>
        <w:t>Quality Indicators and are</w:t>
      </w:r>
      <w:r w:rsidR="005746ED" w:rsidRPr="005746ED">
        <w:t xml:space="preserve"> broken down into pre-</w:t>
      </w:r>
      <w:r>
        <w:t xml:space="preserve">examination, examination, </w:t>
      </w:r>
      <w:r w:rsidR="005746ED" w:rsidRPr="005746ED">
        <w:t>and post-</w:t>
      </w:r>
      <w:r>
        <w:t xml:space="preserve">examination </w:t>
      </w:r>
      <w:r w:rsidR="005746ED" w:rsidRPr="005746ED">
        <w:t>phases as a framework for the internal audit program</w:t>
      </w:r>
      <w:r>
        <w:t xml:space="preserve">, </w:t>
      </w:r>
      <w:r w:rsidR="005746ED" w:rsidRPr="005746ED">
        <w:t>assessment of service Quality and Improvement</w:t>
      </w:r>
      <w:r>
        <w:t>,</w:t>
      </w:r>
      <w:r w:rsidR="005746ED" w:rsidRPr="005746ED">
        <w:t xml:space="preserve"> and the setting of Quality Objectives and Plans. These audits are recorded in the Q-Pulse audit module. The documents </w:t>
      </w:r>
      <w:r>
        <w:t>(</w:t>
      </w:r>
      <w:r w:rsidR="005746ED" w:rsidRPr="005746ED">
        <w:rPr>
          <w:b/>
        </w:rPr>
        <w:t>SG-MPOL-024</w:t>
      </w:r>
      <w:r>
        <w:t>)</w:t>
      </w:r>
      <w:r w:rsidR="005746ED" w:rsidRPr="005746ED">
        <w:t xml:space="preserve">, </w:t>
      </w:r>
      <w:r>
        <w:t>(</w:t>
      </w:r>
      <w:r w:rsidR="005746ED" w:rsidRPr="00064D74">
        <w:rPr>
          <w:b/>
        </w:rPr>
        <w:t>SG-MPOL-045</w:t>
      </w:r>
      <w:r>
        <w:t>)</w:t>
      </w:r>
      <w:r w:rsidR="005746ED" w:rsidRPr="005746ED">
        <w:t xml:space="preserve"> and </w:t>
      </w:r>
      <w:r>
        <w:t>(</w:t>
      </w:r>
      <w:r w:rsidR="005746ED" w:rsidRPr="00064D74">
        <w:rPr>
          <w:b/>
        </w:rPr>
        <w:t>SG-MPOL-025</w:t>
      </w:r>
      <w:r>
        <w:t>)</w:t>
      </w:r>
      <w:r w:rsidR="005746ED" w:rsidRPr="005746ED">
        <w:t>, contain the details of the processes to be found and how findings are reported.</w:t>
      </w:r>
      <w:r w:rsidR="005746ED" w:rsidRPr="00064D74">
        <w:t xml:space="preserve"> Quality indicators are reviewed </w:t>
      </w:r>
      <w:r>
        <w:t xml:space="preserve">at </w:t>
      </w:r>
      <w:r w:rsidR="005746ED" w:rsidRPr="00064D74">
        <w:t xml:space="preserve">monthly </w:t>
      </w:r>
      <w:r>
        <w:t xml:space="preserve">Quality Management meetings </w:t>
      </w:r>
      <w:r w:rsidR="005746ED" w:rsidRPr="00064D74">
        <w:t xml:space="preserve">as per </w:t>
      </w:r>
      <w:r w:rsidR="005746ED" w:rsidRPr="00064D74">
        <w:rPr>
          <w:b/>
        </w:rPr>
        <w:t>SG-MREC-100</w:t>
      </w:r>
      <w:r w:rsidR="005746ED" w:rsidRPr="00064D74">
        <w:t xml:space="preserve"> quality management meeting agenda.</w:t>
      </w:r>
    </w:p>
    <w:p w14:paraId="5FAC8C67" w14:textId="77777777" w:rsidR="00AB4350" w:rsidRDefault="00AB4350" w:rsidP="005F7C8F">
      <w:pPr>
        <w:spacing w:after="0"/>
        <w:jc w:val="both"/>
        <w:rPr>
          <w:rFonts w:ascii="Arial" w:hAnsi="Arial" w:cs="Arial"/>
          <w:sz w:val="22"/>
          <w:szCs w:val="22"/>
        </w:rPr>
      </w:pPr>
    </w:p>
    <w:p w14:paraId="79934686" w14:textId="77777777" w:rsidR="00AB4350" w:rsidRPr="005746ED" w:rsidRDefault="00AB4350" w:rsidP="005F7C8F">
      <w:pPr>
        <w:spacing w:after="0"/>
        <w:jc w:val="both"/>
        <w:rPr>
          <w:rFonts w:ascii="Arial" w:hAnsi="Arial" w:cs="Arial"/>
          <w:sz w:val="22"/>
          <w:szCs w:val="22"/>
        </w:rPr>
      </w:pPr>
    </w:p>
    <w:p w14:paraId="003BE936" w14:textId="49F68C31" w:rsidR="00AB4350" w:rsidRPr="00AB4350" w:rsidRDefault="00AB4350" w:rsidP="00804ECF">
      <w:pPr>
        <w:pStyle w:val="Heading1"/>
      </w:pPr>
      <w:bookmarkStart w:id="52" w:name="_Toc178188438"/>
      <w:r w:rsidRPr="00362520">
        <w:t>5.6 Risk Management</w:t>
      </w:r>
      <w:r w:rsidRPr="00AB4350">
        <w:t xml:space="preserve"> (ISO 5.6 a-b)</w:t>
      </w:r>
      <w:bookmarkEnd w:id="52"/>
    </w:p>
    <w:p w14:paraId="156E7125" w14:textId="5239B350" w:rsidR="00AB4350" w:rsidRPr="00362520" w:rsidRDefault="00AB4350" w:rsidP="00804ECF">
      <w:pPr>
        <w:pStyle w:val="SOPBodytext"/>
        <w:jc w:val="both"/>
      </w:pPr>
      <w:r w:rsidRPr="00362520">
        <w:t>The department</w:t>
      </w:r>
      <w:r w:rsidRPr="00AB4350">
        <w:t>’s risk management objectives are to manage risks to service quality and to manage the safety of patients, visitors in staff in accordance with ISO15189:202 and the Blood Safety and Quality regulations (BSQR), 2005. The department achieves this objective by operating in accordance with</w:t>
      </w:r>
      <w:r w:rsidR="004421B8">
        <w:t xml:space="preserve"> </w:t>
      </w:r>
      <w:r w:rsidRPr="00362520">
        <w:rPr>
          <w:b/>
        </w:rPr>
        <w:t>SG-MPOL-044</w:t>
      </w:r>
      <w:r w:rsidRPr="00362520">
        <w:t xml:space="preserve"> Risk Management Policy and </w:t>
      </w:r>
      <w:r w:rsidRPr="00362520">
        <w:rPr>
          <w:b/>
        </w:rPr>
        <w:t xml:space="preserve">SG-MPOL-052 </w:t>
      </w:r>
      <w:r w:rsidRPr="00362520">
        <w:t xml:space="preserve">Clinical Risk Management to identify and manage risk and opportunities for improvement within the laboratory (see also 8.5 </w:t>
      </w:r>
      <w:r w:rsidRPr="00AB4350">
        <w:t xml:space="preserve">actions </w:t>
      </w:r>
      <w:r w:rsidRPr="00362520">
        <w:t>to address risks and opportunities for improvement)</w:t>
      </w:r>
    </w:p>
    <w:p w14:paraId="48F75895" w14:textId="77777777" w:rsidR="00AB4350" w:rsidRPr="00362520" w:rsidRDefault="00AB4350" w:rsidP="005F7C8F">
      <w:pPr>
        <w:spacing w:after="0"/>
        <w:jc w:val="both"/>
        <w:rPr>
          <w:rFonts w:ascii="Arial" w:hAnsi="Arial" w:cs="Arial"/>
          <w:sz w:val="22"/>
          <w:szCs w:val="22"/>
        </w:rPr>
      </w:pPr>
    </w:p>
    <w:p w14:paraId="540E208E" w14:textId="77777777" w:rsidR="00AB4350" w:rsidRPr="00362520" w:rsidRDefault="00AB4350" w:rsidP="005F7C8F">
      <w:pPr>
        <w:spacing w:after="0"/>
        <w:jc w:val="both"/>
        <w:rPr>
          <w:rFonts w:ascii="Arial" w:hAnsi="Arial" w:cs="Arial"/>
          <w:sz w:val="22"/>
          <w:szCs w:val="22"/>
        </w:rPr>
      </w:pPr>
      <w:r w:rsidRPr="00AB4350">
        <w:rPr>
          <w:rFonts w:ascii="Arial" w:hAnsi="Arial" w:cs="Arial"/>
          <w:sz w:val="22"/>
          <w:szCs w:val="22"/>
        </w:rPr>
        <w:t xml:space="preserve">The </w:t>
      </w:r>
      <w:r w:rsidRPr="00362520">
        <w:rPr>
          <w:rFonts w:ascii="Arial" w:hAnsi="Arial" w:cs="Arial"/>
          <w:sz w:val="22"/>
          <w:szCs w:val="22"/>
        </w:rPr>
        <w:t xml:space="preserve">Laboratory director responsibility/delegation of risk management is described in </w:t>
      </w:r>
      <w:r w:rsidRPr="00362520">
        <w:rPr>
          <w:rFonts w:ascii="Arial" w:hAnsi="Arial" w:cs="Arial"/>
          <w:b/>
          <w:sz w:val="22"/>
          <w:szCs w:val="22"/>
        </w:rPr>
        <w:t xml:space="preserve">SG-MPOL-007 </w:t>
      </w:r>
      <w:r w:rsidRPr="00362520">
        <w:rPr>
          <w:rFonts w:ascii="Arial" w:hAnsi="Arial" w:cs="Arial"/>
          <w:sz w:val="22"/>
          <w:szCs w:val="22"/>
        </w:rPr>
        <w:t>Personnel Management and 5.2 Laboratory Director.</w:t>
      </w:r>
    </w:p>
    <w:p w14:paraId="3D03BE21" w14:textId="77777777" w:rsidR="00AB4350" w:rsidRDefault="00AB4350" w:rsidP="005F7C8F">
      <w:pPr>
        <w:spacing w:after="0"/>
        <w:jc w:val="both"/>
        <w:rPr>
          <w:rFonts w:ascii="Tahoma" w:hAnsi="Tahoma" w:cs="Tahoma"/>
          <w:sz w:val="22"/>
          <w:szCs w:val="22"/>
        </w:rPr>
      </w:pPr>
    </w:p>
    <w:p w14:paraId="53A1C9F5" w14:textId="77777777" w:rsidR="00AB4350" w:rsidRDefault="00AB4350" w:rsidP="005F7C8F">
      <w:pPr>
        <w:pStyle w:val="Heading1"/>
      </w:pPr>
      <w:bookmarkStart w:id="53" w:name="_Toc178188439"/>
      <w:r w:rsidRPr="00362520">
        <w:t>6. Resource Requirements (ISO 6.1 – 6.8)</w:t>
      </w:r>
      <w:bookmarkEnd w:id="53"/>
    </w:p>
    <w:p w14:paraId="00CDB145" w14:textId="77777777" w:rsidR="00AB4350" w:rsidRDefault="00AB4350" w:rsidP="00804ECF">
      <w:pPr>
        <w:pStyle w:val="Heading1"/>
      </w:pPr>
      <w:bookmarkStart w:id="54" w:name="_Toc178188440"/>
      <w:r>
        <w:t>6.1 General</w:t>
      </w:r>
      <w:bookmarkEnd w:id="54"/>
    </w:p>
    <w:p w14:paraId="1A5B5D64" w14:textId="5BE6BCAC" w:rsidR="00A97545" w:rsidRDefault="00AB4350" w:rsidP="005F7C8F">
      <w:pPr>
        <w:pStyle w:val="CPA"/>
        <w:rPr>
          <w:b w:val="0"/>
        </w:rPr>
      </w:pPr>
      <w:r w:rsidRPr="00362520">
        <w:rPr>
          <w:b w:val="0"/>
        </w:rPr>
        <w:t xml:space="preserve">Laboratory Management is committed to ensuring resources are available to manage and perform its activities. This includes ensuring the availability of suitably trained staff, adequate facilities, equipment, reagents and consumables. </w:t>
      </w:r>
    </w:p>
    <w:p w14:paraId="126D07A6" w14:textId="77777777" w:rsidR="00804ECF" w:rsidRPr="00632450" w:rsidRDefault="00804ECF" w:rsidP="005F7C8F">
      <w:pPr>
        <w:pStyle w:val="CPA"/>
        <w:rPr>
          <w:b w:val="0"/>
        </w:rPr>
      </w:pPr>
    </w:p>
    <w:p w14:paraId="3DE0F2EB" w14:textId="3A1F8735" w:rsidR="00632450" w:rsidRPr="00632450" w:rsidRDefault="00AB4350" w:rsidP="00804ECF">
      <w:pPr>
        <w:pStyle w:val="Heading1"/>
      </w:pPr>
      <w:bookmarkStart w:id="55" w:name="_Toc178188441"/>
      <w:r w:rsidRPr="00632450">
        <w:t>6.2 Personnel (ISO 6.2.1 – 6.2.5)</w:t>
      </w:r>
      <w:bookmarkEnd w:id="55"/>
    </w:p>
    <w:p w14:paraId="2FDC8AF8" w14:textId="746981EF" w:rsidR="00AB4350" w:rsidRPr="00632450" w:rsidRDefault="00AB4350" w:rsidP="005F7C8F">
      <w:pPr>
        <w:pStyle w:val="Heading2"/>
      </w:pPr>
      <w:bookmarkStart w:id="56" w:name="_Toc178188442"/>
      <w:r w:rsidRPr="00632450">
        <w:t>6.2.1 General (ISO 6.2.1 a-d)</w:t>
      </w:r>
      <w:bookmarkEnd w:id="56"/>
    </w:p>
    <w:p w14:paraId="5B00443F" w14:textId="1CC7DD03" w:rsidR="0091082F" w:rsidRPr="0091082F" w:rsidRDefault="0091082F" w:rsidP="00804ECF">
      <w:pPr>
        <w:pStyle w:val="SOPBodytext"/>
        <w:jc w:val="both"/>
      </w:pPr>
      <w:r w:rsidRPr="0091082F">
        <w:t>The department follows NHS Greater Glasgow and Clyde personnel management policies and procedures for staff recruitment and selection, grievance procedures and staff disciplinary action. These policies may be found on Q-Pulse as well as StaffNet. The department has a personnel policy that summarises the most relevant points</w:t>
      </w:r>
      <w:r>
        <w:t xml:space="preserve"> in these policies (</w:t>
      </w:r>
      <w:r w:rsidRPr="0091082F">
        <w:rPr>
          <w:b/>
        </w:rPr>
        <w:t>SG-MPOL-007</w:t>
      </w:r>
      <w:r>
        <w:t>)</w:t>
      </w:r>
      <w:r w:rsidRPr="0091082F">
        <w:t>.</w:t>
      </w:r>
    </w:p>
    <w:p w14:paraId="1952DA36" w14:textId="4D852BA5" w:rsidR="0091082F" w:rsidRDefault="0091082F" w:rsidP="00804ECF">
      <w:pPr>
        <w:pStyle w:val="SOPBodytext"/>
        <w:jc w:val="both"/>
      </w:pPr>
      <w:r>
        <w:t xml:space="preserve">Personnel records and job descriptions </w:t>
      </w:r>
      <w:r w:rsidRPr="0091082F">
        <w:t xml:space="preserve">are located in the personnel files of each staff member, and on </w:t>
      </w:r>
      <w:r>
        <w:t xml:space="preserve">the </w:t>
      </w:r>
      <w:r w:rsidRPr="0091082F">
        <w:t>Q-Pulse</w:t>
      </w:r>
      <w:r>
        <w:t xml:space="preserve"> People Module.</w:t>
      </w:r>
    </w:p>
    <w:p w14:paraId="7323D172" w14:textId="08E837E1" w:rsidR="008B7B00" w:rsidRPr="008B7B00" w:rsidRDefault="0091082F" w:rsidP="00804ECF">
      <w:pPr>
        <w:pStyle w:val="SOPBodytext"/>
        <w:jc w:val="both"/>
      </w:pPr>
      <w:r>
        <w:t xml:space="preserve">The department ensures all staff are trained, competent and authorised to perform laboratory tasks and activities in accordance with </w:t>
      </w:r>
      <w:r w:rsidRPr="0091082F">
        <w:rPr>
          <w:b/>
        </w:rPr>
        <w:t>SG-MPOL-008</w:t>
      </w:r>
      <w:r>
        <w:t xml:space="preserve"> Training Policy; please refer t</w:t>
      </w:r>
      <w:r w:rsidR="008B7B00">
        <w:t>o</w:t>
      </w:r>
      <w:r>
        <w:t xml:space="preserve"> this document for full details including the departmental training plan.</w:t>
      </w:r>
    </w:p>
    <w:p w14:paraId="52B4A55A" w14:textId="3FAC98E1" w:rsidR="0083420A" w:rsidRDefault="008B7B00" w:rsidP="00804ECF">
      <w:pPr>
        <w:pStyle w:val="SOPBodytext"/>
        <w:jc w:val="both"/>
        <w:rPr>
          <w:lang w:eastAsia="en-GB" w:bidi="he-IL"/>
        </w:rPr>
      </w:pPr>
      <w:r w:rsidRPr="008B7B00">
        <w:rPr>
          <w:lang w:eastAsia="en-GB" w:bidi="he-IL"/>
        </w:rPr>
        <w:t>D</w:t>
      </w:r>
      <w:r>
        <w:rPr>
          <w:lang w:eastAsia="en-GB" w:bidi="he-IL"/>
        </w:rPr>
        <w:t>epartmental</w:t>
      </w:r>
      <w:r w:rsidRPr="008B7B00">
        <w:rPr>
          <w:lang w:eastAsia="en-GB" w:bidi="he-IL"/>
        </w:rPr>
        <w:t xml:space="preserve"> induction</w:t>
      </w:r>
      <w:r>
        <w:rPr>
          <w:lang w:eastAsia="en-GB" w:bidi="he-IL"/>
        </w:rPr>
        <w:t xml:space="preserve"> and orientation</w:t>
      </w:r>
      <w:r w:rsidRPr="008B7B00">
        <w:rPr>
          <w:lang w:eastAsia="en-GB" w:bidi="he-IL"/>
        </w:rPr>
        <w:t xml:space="preserve"> is performed in accordance with </w:t>
      </w:r>
      <w:r w:rsidRPr="008B7B00">
        <w:rPr>
          <w:b/>
          <w:lang w:eastAsia="en-GB" w:bidi="he-IL"/>
        </w:rPr>
        <w:t>SG-MPOL-010</w:t>
      </w:r>
      <w:r w:rsidRPr="008B7B00">
        <w:rPr>
          <w:lang w:eastAsia="en-GB" w:bidi="he-IL"/>
        </w:rPr>
        <w:t xml:space="preserve"> Induction </w:t>
      </w:r>
      <w:r>
        <w:rPr>
          <w:lang w:eastAsia="en-GB" w:bidi="he-IL"/>
        </w:rPr>
        <w:t>P</w:t>
      </w:r>
      <w:r w:rsidRPr="008B7B00">
        <w:rPr>
          <w:lang w:eastAsia="en-GB" w:bidi="he-IL"/>
        </w:rPr>
        <w:t>olicy a</w:t>
      </w:r>
      <w:r w:rsidR="0083420A">
        <w:rPr>
          <w:lang w:eastAsia="en-GB" w:bidi="he-IL"/>
        </w:rPr>
        <w:t xml:space="preserve">nd </w:t>
      </w:r>
      <w:r w:rsidRPr="008B7B00">
        <w:rPr>
          <w:lang w:eastAsia="en-GB" w:bidi="he-IL"/>
        </w:rPr>
        <w:t xml:space="preserve">recorded on </w:t>
      </w:r>
      <w:r w:rsidRPr="008B7B00">
        <w:rPr>
          <w:b/>
          <w:lang w:eastAsia="en-GB" w:bidi="he-IL"/>
        </w:rPr>
        <w:t>SG-FORM-G017</w:t>
      </w:r>
      <w:r>
        <w:rPr>
          <w:lang w:eastAsia="en-GB" w:bidi="he-IL"/>
        </w:rPr>
        <w:t xml:space="preserve"> I</w:t>
      </w:r>
      <w:r w:rsidRPr="008B7B00">
        <w:rPr>
          <w:lang w:eastAsia="en-GB" w:bidi="he-IL"/>
        </w:rPr>
        <w:t>nduction checklist</w:t>
      </w:r>
      <w:r>
        <w:rPr>
          <w:lang w:eastAsia="en-GB" w:bidi="he-IL"/>
        </w:rPr>
        <w:t xml:space="preserve">, and </w:t>
      </w:r>
      <w:r w:rsidRPr="008B7B00">
        <w:rPr>
          <w:b/>
          <w:lang w:eastAsia="en-GB" w:bidi="he-IL"/>
        </w:rPr>
        <w:t xml:space="preserve">SG-FORM-G087 </w:t>
      </w:r>
      <w:r w:rsidRPr="008B7B00">
        <w:rPr>
          <w:lang w:eastAsia="en-GB" w:bidi="he-IL"/>
        </w:rPr>
        <w:t xml:space="preserve">Induction Checklist for Medical Staff. </w:t>
      </w:r>
      <w:r w:rsidR="00500732" w:rsidRPr="0011283A">
        <w:rPr>
          <w:rFonts w:ascii="Tahoma" w:hAnsi="Tahoma" w:cs="Tahoma"/>
          <w:lang w:eastAsia="en-GB"/>
        </w:rPr>
        <w:t>All grades of staff</w:t>
      </w:r>
      <w:r w:rsidR="00500732">
        <w:rPr>
          <w:rFonts w:ascii="Tahoma" w:hAnsi="Tahoma" w:cs="Tahoma"/>
          <w:lang w:eastAsia="en-GB"/>
        </w:rPr>
        <w:t xml:space="preserve"> who work in Blood Transfusion shall </w:t>
      </w:r>
      <w:r w:rsidR="00500732" w:rsidRPr="0011283A">
        <w:rPr>
          <w:rFonts w:ascii="Tahoma" w:hAnsi="Tahoma" w:cs="Tahoma"/>
          <w:lang w:eastAsia="en-GB"/>
        </w:rPr>
        <w:t>complete the relevant GMP</w:t>
      </w:r>
      <w:r w:rsidR="00500732">
        <w:rPr>
          <w:rFonts w:ascii="Tahoma" w:hAnsi="Tahoma" w:cs="Tahoma"/>
          <w:lang w:eastAsia="en-GB"/>
        </w:rPr>
        <w:t xml:space="preserve"> and other associated Blood Transfusion modules on Learn Pro. </w:t>
      </w:r>
      <w:r w:rsidRPr="008B7B00">
        <w:rPr>
          <w:lang w:eastAsia="en-GB" w:bidi="he-IL"/>
        </w:rPr>
        <w:t xml:space="preserve">Key </w:t>
      </w:r>
      <w:r>
        <w:rPr>
          <w:lang w:eastAsia="en-GB" w:bidi="he-IL"/>
        </w:rPr>
        <w:t>QMS</w:t>
      </w:r>
      <w:r w:rsidRPr="008B7B00">
        <w:rPr>
          <w:lang w:eastAsia="en-GB" w:bidi="he-IL"/>
        </w:rPr>
        <w:t xml:space="preserve"> documents </w:t>
      </w:r>
      <w:r>
        <w:rPr>
          <w:lang w:eastAsia="en-GB" w:bidi="he-IL"/>
        </w:rPr>
        <w:t>(</w:t>
      </w:r>
      <w:r w:rsidRPr="008B7B00">
        <w:rPr>
          <w:b/>
          <w:lang w:eastAsia="en-GB" w:bidi="he-IL"/>
        </w:rPr>
        <w:t>SG-TRAIN-009</w:t>
      </w:r>
      <w:r>
        <w:rPr>
          <w:lang w:eastAsia="en-GB" w:bidi="he-IL"/>
        </w:rPr>
        <w:t xml:space="preserve">) </w:t>
      </w:r>
      <w:r w:rsidRPr="008B7B00">
        <w:rPr>
          <w:lang w:eastAsia="en-GB" w:bidi="he-IL"/>
        </w:rPr>
        <w:t xml:space="preserve">are distributed </w:t>
      </w:r>
      <w:r>
        <w:rPr>
          <w:lang w:eastAsia="en-GB" w:bidi="he-IL"/>
        </w:rPr>
        <w:t xml:space="preserve">as </w:t>
      </w:r>
      <w:r w:rsidRPr="008B7B00">
        <w:rPr>
          <w:lang w:eastAsia="en-GB" w:bidi="he-IL"/>
        </w:rPr>
        <w:t>p</w:t>
      </w:r>
      <w:r>
        <w:rPr>
          <w:lang w:eastAsia="en-GB" w:bidi="he-IL"/>
        </w:rPr>
        <w:t>a</w:t>
      </w:r>
      <w:r w:rsidRPr="008B7B00">
        <w:rPr>
          <w:lang w:eastAsia="en-GB" w:bidi="he-IL"/>
        </w:rPr>
        <w:t xml:space="preserve">rt of induction </w:t>
      </w:r>
      <w:r>
        <w:rPr>
          <w:lang w:eastAsia="en-GB" w:bidi="he-IL"/>
        </w:rPr>
        <w:t>including</w:t>
      </w:r>
      <w:r w:rsidRPr="008B7B00">
        <w:rPr>
          <w:lang w:eastAsia="en-GB" w:bidi="he-IL"/>
        </w:rPr>
        <w:t xml:space="preserve"> the </w:t>
      </w:r>
      <w:r w:rsidR="008D4705">
        <w:rPr>
          <w:lang w:eastAsia="en-GB" w:bidi="he-IL"/>
        </w:rPr>
        <w:t>Quality Manual (</w:t>
      </w:r>
      <w:r w:rsidR="008D4705" w:rsidRPr="008D4705">
        <w:rPr>
          <w:b/>
          <w:lang w:eastAsia="en-GB" w:bidi="he-IL"/>
        </w:rPr>
        <w:t>SG-MPOL-001</w:t>
      </w:r>
      <w:r w:rsidR="008D4705">
        <w:rPr>
          <w:lang w:eastAsia="en-GB" w:bidi="he-IL"/>
        </w:rPr>
        <w:t xml:space="preserve">), </w:t>
      </w:r>
      <w:r>
        <w:rPr>
          <w:lang w:eastAsia="en-GB" w:bidi="he-IL"/>
        </w:rPr>
        <w:t>Q</w:t>
      </w:r>
      <w:r w:rsidRPr="008B7B00">
        <w:rPr>
          <w:lang w:eastAsia="en-GB" w:bidi="he-IL"/>
        </w:rPr>
        <w:t>uality</w:t>
      </w:r>
      <w:r>
        <w:rPr>
          <w:lang w:eastAsia="en-GB" w:bidi="he-IL"/>
        </w:rPr>
        <w:t xml:space="preserve"> P</w:t>
      </w:r>
      <w:r w:rsidRPr="008B7B00">
        <w:rPr>
          <w:lang w:eastAsia="en-GB" w:bidi="he-IL"/>
        </w:rPr>
        <w:t xml:space="preserve">olicy </w:t>
      </w:r>
      <w:r>
        <w:rPr>
          <w:lang w:eastAsia="en-GB" w:bidi="he-IL"/>
        </w:rPr>
        <w:t>(</w:t>
      </w:r>
      <w:r w:rsidRPr="008B7B00">
        <w:rPr>
          <w:b/>
          <w:lang w:eastAsia="en-GB" w:bidi="he-IL"/>
        </w:rPr>
        <w:t>SG-MPOL-035</w:t>
      </w:r>
      <w:r>
        <w:rPr>
          <w:lang w:eastAsia="en-GB" w:bidi="he-IL"/>
        </w:rPr>
        <w:t>)</w:t>
      </w:r>
      <w:r w:rsidR="00632450">
        <w:rPr>
          <w:lang w:eastAsia="en-GB" w:bidi="he-IL"/>
        </w:rPr>
        <w:t xml:space="preserve"> and </w:t>
      </w:r>
      <w:r w:rsidR="008D4705">
        <w:rPr>
          <w:lang w:eastAsia="en-GB" w:bidi="he-IL"/>
        </w:rPr>
        <w:t>User Handbook (</w:t>
      </w:r>
      <w:r w:rsidR="008D4705" w:rsidRPr="008D4705">
        <w:rPr>
          <w:b/>
          <w:lang w:eastAsia="en-GB" w:bidi="he-IL"/>
        </w:rPr>
        <w:t>SG-MPO</w:t>
      </w:r>
      <w:r w:rsidR="008D4705">
        <w:rPr>
          <w:b/>
          <w:lang w:eastAsia="en-GB" w:bidi="he-IL"/>
        </w:rPr>
        <w:t>L</w:t>
      </w:r>
      <w:r w:rsidR="008D4705" w:rsidRPr="008D4705">
        <w:rPr>
          <w:b/>
          <w:lang w:eastAsia="en-GB" w:bidi="he-IL"/>
        </w:rPr>
        <w:t>-039</w:t>
      </w:r>
      <w:r w:rsidR="008D4705">
        <w:rPr>
          <w:lang w:eastAsia="en-GB" w:bidi="he-IL"/>
        </w:rPr>
        <w:t>)</w:t>
      </w:r>
      <w:r w:rsidR="00632450">
        <w:rPr>
          <w:lang w:eastAsia="en-GB" w:bidi="he-IL"/>
        </w:rPr>
        <w:t xml:space="preserve">, along with </w:t>
      </w:r>
      <w:r w:rsidR="00632450" w:rsidRPr="00632450">
        <w:rPr>
          <w:b/>
          <w:lang w:eastAsia="en-GB" w:bidi="he-IL"/>
        </w:rPr>
        <w:t>SG-TRAIN-G</w:t>
      </w:r>
      <w:r w:rsidRPr="00632450">
        <w:rPr>
          <w:b/>
          <w:lang w:eastAsia="en-GB" w:bidi="he-IL"/>
        </w:rPr>
        <w:t>026</w:t>
      </w:r>
      <w:r w:rsidRPr="008B7B00">
        <w:rPr>
          <w:lang w:eastAsia="en-GB" w:bidi="he-IL"/>
        </w:rPr>
        <w:t xml:space="preserve"> </w:t>
      </w:r>
      <w:r w:rsidR="00632450" w:rsidRPr="00632450">
        <w:rPr>
          <w:lang w:eastAsia="en-GB" w:bidi="he-IL"/>
        </w:rPr>
        <w:t>Introduction to Quality and Root Cause Analysis</w:t>
      </w:r>
      <w:r w:rsidR="00632450">
        <w:rPr>
          <w:lang w:eastAsia="en-GB" w:bidi="he-IL"/>
        </w:rPr>
        <w:t xml:space="preserve"> presentation, is delivered to new staff </w:t>
      </w:r>
      <w:r w:rsidRPr="008B7B00">
        <w:rPr>
          <w:lang w:eastAsia="en-GB" w:bidi="he-IL"/>
        </w:rPr>
        <w:t xml:space="preserve">to </w:t>
      </w:r>
      <w:r w:rsidR="00632450" w:rsidRPr="008B7B00">
        <w:rPr>
          <w:lang w:eastAsia="en-GB" w:bidi="he-IL"/>
        </w:rPr>
        <w:t>communicate</w:t>
      </w:r>
      <w:r w:rsidR="00632450">
        <w:rPr>
          <w:lang w:eastAsia="en-GB" w:bidi="he-IL"/>
        </w:rPr>
        <w:t xml:space="preserve"> the importance of </w:t>
      </w:r>
      <w:r w:rsidRPr="008B7B00">
        <w:rPr>
          <w:lang w:eastAsia="en-GB" w:bidi="he-IL"/>
        </w:rPr>
        <w:t xml:space="preserve">meeting </w:t>
      </w:r>
      <w:r w:rsidR="00632450">
        <w:rPr>
          <w:lang w:eastAsia="en-GB" w:bidi="he-IL"/>
        </w:rPr>
        <w:t xml:space="preserve">the </w:t>
      </w:r>
      <w:r w:rsidRPr="008B7B00">
        <w:rPr>
          <w:lang w:eastAsia="en-GB" w:bidi="he-IL"/>
        </w:rPr>
        <w:t xml:space="preserve">needs and </w:t>
      </w:r>
      <w:r w:rsidR="00632450">
        <w:rPr>
          <w:lang w:eastAsia="en-GB" w:bidi="he-IL"/>
        </w:rPr>
        <w:t xml:space="preserve">requirements of users, and meeting the requirements of </w:t>
      </w:r>
      <w:r w:rsidRPr="008B7B00">
        <w:rPr>
          <w:lang w:eastAsia="en-GB" w:bidi="he-IL"/>
        </w:rPr>
        <w:t xml:space="preserve">ISO15189:2022 </w:t>
      </w:r>
      <w:r w:rsidR="00632450" w:rsidRPr="008B7B00">
        <w:rPr>
          <w:lang w:eastAsia="en-GB" w:bidi="he-IL"/>
        </w:rPr>
        <w:t>standards</w:t>
      </w:r>
      <w:r w:rsidRPr="008B7B00">
        <w:rPr>
          <w:lang w:eastAsia="en-GB" w:bidi="he-IL"/>
        </w:rPr>
        <w:t xml:space="preserve"> and BSQR, 2005 legislation.</w:t>
      </w:r>
    </w:p>
    <w:p w14:paraId="03D8A894" w14:textId="6ACCE8A5" w:rsidR="00632450" w:rsidRDefault="00632450" w:rsidP="005F7C8F">
      <w:pPr>
        <w:pStyle w:val="Heading2"/>
      </w:pPr>
      <w:bookmarkStart w:id="57" w:name="_Toc178188443"/>
      <w:r>
        <w:t>6.2.2 Competence requirements</w:t>
      </w:r>
      <w:r w:rsidR="00D054A1">
        <w:t xml:space="preserve"> (ISO 6.2.2a-d)</w:t>
      </w:r>
      <w:bookmarkEnd w:id="57"/>
    </w:p>
    <w:p w14:paraId="236971A6" w14:textId="057FC74C" w:rsidR="0083420A" w:rsidRDefault="0083420A" w:rsidP="00804ECF">
      <w:pPr>
        <w:pStyle w:val="SOPBodytext"/>
        <w:jc w:val="both"/>
      </w:pPr>
      <w:r w:rsidRPr="0011283A">
        <w:t>References, Educational and Professional qualifications are required to be vetted at interview and copies if relevant are found in the staff members personnel file.</w:t>
      </w:r>
    </w:p>
    <w:p w14:paraId="1F39BC0F" w14:textId="120D7113" w:rsidR="0083420A" w:rsidRPr="0083420A" w:rsidRDefault="0083420A" w:rsidP="00804ECF">
      <w:pPr>
        <w:pStyle w:val="SOPBodytext"/>
        <w:jc w:val="both"/>
      </w:pPr>
      <w:r w:rsidRPr="0011283A">
        <w:t>Training and Education is delivered in accorda</w:t>
      </w:r>
      <w:r>
        <w:t>nce with the policies of NHSGGC</w:t>
      </w:r>
      <w:r w:rsidRPr="0011283A">
        <w:t xml:space="preserve">, guidelines from relevant professional and registration bodies and </w:t>
      </w:r>
      <w:r w:rsidRPr="00D054A1">
        <w:rPr>
          <w:b/>
        </w:rPr>
        <w:t>SG-MPOL-008</w:t>
      </w:r>
      <w:r w:rsidRPr="00D054A1">
        <w:t xml:space="preserve"> Training policy</w:t>
      </w:r>
      <w:r w:rsidRPr="0011283A">
        <w:t xml:space="preserve"> </w:t>
      </w:r>
    </w:p>
    <w:p w14:paraId="7734EC62" w14:textId="04795E76" w:rsidR="00632450" w:rsidRPr="00D054A1" w:rsidRDefault="00632450" w:rsidP="00804ECF">
      <w:pPr>
        <w:pStyle w:val="SOPBodytext"/>
        <w:jc w:val="both"/>
      </w:pPr>
      <w:r w:rsidRPr="00D054A1">
        <w:t xml:space="preserve">The department performs competency assessments, and training and competency programmes are in place as per </w:t>
      </w:r>
      <w:r w:rsidRPr="00D054A1">
        <w:rPr>
          <w:b/>
        </w:rPr>
        <w:t>SG-MPOL-008</w:t>
      </w:r>
      <w:r w:rsidRPr="00D054A1">
        <w:t xml:space="preserve"> Training policy. The standard t</w:t>
      </w:r>
      <w:r w:rsidR="00D054A1" w:rsidRPr="00D054A1">
        <w:t>raining and competency records</w:t>
      </w:r>
      <w:r w:rsidRPr="00D054A1">
        <w:t xml:space="preserve"> can be found in Q</w:t>
      </w:r>
      <w:r w:rsidR="00D054A1">
        <w:t xml:space="preserve"> Pulse (SG-CA-XXXX)</w:t>
      </w:r>
    </w:p>
    <w:p w14:paraId="445D6450" w14:textId="77777777" w:rsidR="00632450" w:rsidRDefault="00632450" w:rsidP="005F7C8F">
      <w:pPr>
        <w:spacing w:after="0"/>
        <w:jc w:val="both"/>
        <w:rPr>
          <w:rFonts w:ascii="Arial" w:hAnsi="Arial" w:cs="Arial"/>
          <w:sz w:val="22"/>
          <w:szCs w:val="22"/>
        </w:rPr>
      </w:pPr>
    </w:p>
    <w:p w14:paraId="28B79DCD" w14:textId="77777777" w:rsidR="00804ECF" w:rsidRDefault="00804ECF" w:rsidP="005F7C8F">
      <w:pPr>
        <w:spacing w:after="0"/>
        <w:jc w:val="both"/>
        <w:rPr>
          <w:rFonts w:ascii="Arial" w:hAnsi="Arial" w:cs="Arial"/>
          <w:sz w:val="22"/>
          <w:szCs w:val="22"/>
        </w:rPr>
      </w:pPr>
    </w:p>
    <w:p w14:paraId="272D8848" w14:textId="77777777" w:rsidR="00804ECF" w:rsidRDefault="00804ECF" w:rsidP="005F7C8F">
      <w:pPr>
        <w:spacing w:after="0"/>
        <w:jc w:val="both"/>
        <w:rPr>
          <w:rFonts w:ascii="Arial" w:hAnsi="Arial" w:cs="Arial"/>
          <w:sz w:val="22"/>
          <w:szCs w:val="22"/>
        </w:rPr>
      </w:pPr>
    </w:p>
    <w:p w14:paraId="18D1FE96" w14:textId="77777777" w:rsidR="00804ECF" w:rsidRPr="00D054A1" w:rsidRDefault="00804ECF" w:rsidP="005F7C8F">
      <w:pPr>
        <w:spacing w:after="0"/>
        <w:jc w:val="both"/>
        <w:rPr>
          <w:rFonts w:ascii="Arial" w:hAnsi="Arial" w:cs="Arial"/>
          <w:sz w:val="22"/>
          <w:szCs w:val="22"/>
        </w:rPr>
      </w:pPr>
    </w:p>
    <w:p w14:paraId="4DDE1C84" w14:textId="77777777" w:rsidR="00632450" w:rsidRPr="00D054A1" w:rsidRDefault="00632450" w:rsidP="005F7C8F">
      <w:pPr>
        <w:spacing w:after="0"/>
        <w:jc w:val="both"/>
        <w:rPr>
          <w:rFonts w:ascii="Arial" w:hAnsi="Arial" w:cs="Arial"/>
          <w:sz w:val="22"/>
          <w:szCs w:val="22"/>
        </w:rPr>
      </w:pPr>
      <w:r w:rsidRPr="00D054A1">
        <w:rPr>
          <w:rFonts w:ascii="Arial" w:hAnsi="Arial" w:cs="Arial"/>
          <w:sz w:val="22"/>
          <w:szCs w:val="22"/>
        </w:rPr>
        <w:t xml:space="preserve">Competencies include theoretical assessment and observation of staff as they perform the task. </w:t>
      </w:r>
    </w:p>
    <w:p w14:paraId="5CF8CA6B" w14:textId="77777777" w:rsidR="00632450" w:rsidRPr="00D054A1" w:rsidRDefault="00632450" w:rsidP="005F7C8F">
      <w:pPr>
        <w:spacing w:after="0"/>
        <w:jc w:val="both"/>
        <w:rPr>
          <w:rFonts w:ascii="Arial" w:hAnsi="Arial" w:cs="Arial"/>
          <w:sz w:val="22"/>
          <w:szCs w:val="22"/>
        </w:rPr>
      </w:pPr>
      <w:r w:rsidRPr="00D054A1">
        <w:rPr>
          <w:rFonts w:ascii="Arial" w:hAnsi="Arial" w:cs="Arial"/>
          <w:sz w:val="22"/>
          <w:szCs w:val="22"/>
        </w:rPr>
        <w:t>They include:</w:t>
      </w:r>
    </w:p>
    <w:p w14:paraId="4F7A5C3D" w14:textId="77777777" w:rsidR="00632450" w:rsidRPr="00D054A1" w:rsidRDefault="00632450" w:rsidP="005F7C8F">
      <w:pPr>
        <w:spacing w:after="0"/>
        <w:jc w:val="both"/>
        <w:rPr>
          <w:rFonts w:ascii="Arial" w:hAnsi="Arial" w:cs="Arial"/>
          <w:sz w:val="22"/>
          <w:szCs w:val="22"/>
        </w:rPr>
      </w:pPr>
    </w:p>
    <w:p w14:paraId="2431632F"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Principles of the test</w:t>
      </w:r>
    </w:p>
    <w:p w14:paraId="15B6BF72"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Clinical relevance of the test</w:t>
      </w:r>
    </w:p>
    <w:p w14:paraId="1EDB22D3"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Specimen Reception</w:t>
      </w:r>
    </w:p>
    <w:p w14:paraId="57D3CB26"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Procedures and instructions</w:t>
      </w:r>
    </w:p>
    <w:p w14:paraId="73254A1E"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Storage and retention</w:t>
      </w:r>
    </w:p>
    <w:p w14:paraId="78994E84"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Equipment and supplies</w:t>
      </w:r>
    </w:p>
    <w:p w14:paraId="2C661444"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IQC and EQA</w:t>
      </w:r>
    </w:p>
    <w:p w14:paraId="63244759" w14:textId="77777777" w:rsidR="00632450" w:rsidRPr="00D054A1" w:rsidRDefault="00632450" w:rsidP="005F7C8F">
      <w:pPr>
        <w:numPr>
          <w:ilvl w:val="0"/>
          <w:numId w:val="29"/>
        </w:numPr>
        <w:spacing w:after="0"/>
        <w:jc w:val="both"/>
        <w:rPr>
          <w:rFonts w:ascii="Arial" w:hAnsi="Arial" w:cs="Arial"/>
          <w:sz w:val="22"/>
          <w:szCs w:val="22"/>
        </w:rPr>
      </w:pPr>
      <w:r w:rsidRPr="00D054A1">
        <w:rPr>
          <w:rFonts w:ascii="Arial" w:hAnsi="Arial" w:cs="Arial"/>
          <w:sz w:val="22"/>
          <w:szCs w:val="22"/>
        </w:rPr>
        <w:t>Recording and reporting results</w:t>
      </w:r>
    </w:p>
    <w:p w14:paraId="7E44B1DC" w14:textId="77777777" w:rsidR="00632450" w:rsidRPr="00632450" w:rsidRDefault="00632450" w:rsidP="005F7C8F">
      <w:pPr>
        <w:jc w:val="both"/>
        <w:rPr>
          <w:lang w:eastAsia="en-GB" w:bidi="he-IL"/>
        </w:rPr>
      </w:pPr>
    </w:p>
    <w:p w14:paraId="7FB7E9D5" w14:textId="5DB208EB" w:rsidR="00AB4350" w:rsidRDefault="00D054A1" w:rsidP="005F7C8F">
      <w:pPr>
        <w:pStyle w:val="Heading2"/>
      </w:pPr>
      <w:bookmarkStart w:id="58" w:name="_Toc178188444"/>
      <w:r>
        <w:t>6.2.3 Authorisation (ISO 6.2.3a-c)</w:t>
      </w:r>
      <w:bookmarkEnd w:id="58"/>
    </w:p>
    <w:p w14:paraId="30B0E564" w14:textId="3607FABF" w:rsidR="00D054A1" w:rsidRPr="00D054A1" w:rsidRDefault="00D054A1" w:rsidP="00804ECF">
      <w:pPr>
        <w:pStyle w:val="SOPBodytext"/>
        <w:jc w:val="both"/>
      </w:pPr>
      <w:r w:rsidRPr="00D054A1">
        <w:t>The department’s policy is that staff may only perform specific tasks/procedures once they have been authorised to. This authorisation is given in the form of a completed and signed competency</w:t>
      </w:r>
      <w:r>
        <w:t xml:space="preserve"> and training assessment as per </w:t>
      </w:r>
      <w:r w:rsidRPr="00D054A1">
        <w:rPr>
          <w:b/>
        </w:rPr>
        <w:t>SG-MPOL-008</w:t>
      </w:r>
      <w:r w:rsidRPr="00D054A1">
        <w:t xml:space="preserve"> Training Policy</w:t>
      </w:r>
      <w:r>
        <w:t>.</w:t>
      </w:r>
    </w:p>
    <w:p w14:paraId="41C3F281" w14:textId="7388A47F" w:rsidR="00D054A1" w:rsidRDefault="00D054A1" w:rsidP="00804ECF">
      <w:pPr>
        <w:pStyle w:val="SOPBodytext"/>
        <w:jc w:val="both"/>
      </w:pPr>
      <w:r w:rsidRPr="00D054A1">
        <w:t>Detai</w:t>
      </w:r>
      <w:r>
        <w:t>ls of what grade of staff</w:t>
      </w:r>
      <w:r w:rsidRPr="00D054A1">
        <w:t xml:space="preserve"> authorised to perform a specific procedure can be found in the staffing requirements section of the specific SOPs for each area (SG-SOP-XXXX), this will be updated as </w:t>
      </w:r>
      <w:r>
        <w:t xml:space="preserve">part of the document review cycle. </w:t>
      </w:r>
      <w:r w:rsidRPr="00D054A1">
        <w:t xml:space="preserve"> </w:t>
      </w:r>
    </w:p>
    <w:p w14:paraId="5C1B990A" w14:textId="22B79F70" w:rsidR="00D054A1" w:rsidRDefault="00D054A1" w:rsidP="005F7C8F">
      <w:pPr>
        <w:pStyle w:val="Heading2"/>
      </w:pPr>
      <w:bookmarkStart w:id="59" w:name="_Toc178188445"/>
      <w:r>
        <w:t>6.2.4 Continuing education and professional development</w:t>
      </w:r>
      <w:bookmarkEnd w:id="59"/>
      <w:r>
        <w:t xml:space="preserve"> </w:t>
      </w:r>
    </w:p>
    <w:p w14:paraId="67D2CDBE" w14:textId="715C9399" w:rsidR="00500732" w:rsidRPr="00500732" w:rsidRDefault="00500732" w:rsidP="00804ECF">
      <w:pPr>
        <w:pStyle w:val="SOPBodytext"/>
        <w:jc w:val="both"/>
      </w:pPr>
      <w:r w:rsidRPr="00500732">
        <w:t xml:space="preserve">Continuing Professional development (CPD) is encouraged and facilitated by the department as per </w:t>
      </w:r>
      <w:r w:rsidRPr="00500732">
        <w:rPr>
          <w:b/>
        </w:rPr>
        <w:t>SG-MPOL-007</w:t>
      </w:r>
      <w:r w:rsidRPr="00500732">
        <w:t xml:space="preserve"> Personnel Management and </w:t>
      </w:r>
      <w:r w:rsidRPr="00500732">
        <w:rPr>
          <w:b/>
        </w:rPr>
        <w:t>SG-MPOL-008</w:t>
      </w:r>
      <w:r w:rsidRPr="00500732">
        <w:t xml:space="preserve"> Training Policy. All staff are given the opportunity for further education and training, in relation to the needs of the service, and their professional development. </w:t>
      </w:r>
      <w:r w:rsidRPr="0011283A">
        <w:rPr>
          <w:rFonts w:ascii="Tahoma" w:hAnsi="Tahoma" w:cs="Tahoma"/>
          <w:lang w:eastAsia="en-GB"/>
        </w:rPr>
        <w:t>Additionally there is a requirement from the registration body (HCPC) that registrants must maintain CPD.</w:t>
      </w:r>
    </w:p>
    <w:p w14:paraId="1D2BE052" w14:textId="69310835" w:rsidR="00500732" w:rsidRPr="00500732" w:rsidRDefault="00500732" w:rsidP="00804ECF">
      <w:pPr>
        <w:pStyle w:val="SOPBodytext"/>
        <w:jc w:val="both"/>
      </w:pPr>
      <w:r w:rsidRPr="00500732">
        <w:t xml:space="preserve">Staff have access to continuing education and training, including, online resources such as LearnPro, in-house training and appropriate training and competency programmes. </w:t>
      </w:r>
    </w:p>
    <w:p w14:paraId="15019D13" w14:textId="4B207E75" w:rsidR="00D054A1" w:rsidRDefault="00500732" w:rsidP="00804ECF">
      <w:pPr>
        <w:pStyle w:val="SOPBodytext"/>
        <w:jc w:val="both"/>
      </w:pPr>
      <w:r w:rsidRPr="00500732">
        <w:t>Staff shall participate in and record (CPD); although membership of a particular scheme is not required, and are encouraged to record their CPD on Q-Pulse.</w:t>
      </w:r>
    </w:p>
    <w:p w14:paraId="3AA47682" w14:textId="2C5A632C" w:rsidR="00500732" w:rsidRDefault="00500732" w:rsidP="005F7C8F">
      <w:pPr>
        <w:pStyle w:val="Heading2"/>
      </w:pPr>
      <w:bookmarkStart w:id="60" w:name="_Toc178188446"/>
      <w:r>
        <w:t>6.2.5 Personnel records (ISO 6.2.5a-e)</w:t>
      </w:r>
      <w:bookmarkEnd w:id="60"/>
    </w:p>
    <w:p w14:paraId="6B803986" w14:textId="49A76769" w:rsidR="00AE404F" w:rsidRPr="00AE404F" w:rsidRDefault="00AE404F" w:rsidP="00804ECF">
      <w:pPr>
        <w:pStyle w:val="SOPBodytext"/>
        <w:jc w:val="both"/>
        <w:rPr>
          <w:lang w:eastAsia="en-GB"/>
        </w:rPr>
      </w:pPr>
      <w:r w:rsidRPr="00AE404F">
        <w:rPr>
          <w:lang w:eastAsia="en-GB"/>
        </w:rPr>
        <w:t xml:space="preserve">The department holds records of the relevant educational and professional qualifications, training, experience and assessments </w:t>
      </w:r>
      <w:r>
        <w:rPr>
          <w:lang w:eastAsia="en-GB"/>
        </w:rPr>
        <w:t xml:space="preserve">of each staff member in accordance with </w:t>
      </w:r>
      <w:r w:rsidRPr="00AE404F">
        <w:rPr>
          <w:b/>
          <w:lang w:eastAsia="en-GB"/>
        </w:rPr>
        <w:t>SG-MPOL-004</w:t>
      </w:r>
      <w:r>
        <w:rPr>
          <w:lang w:eastAsia="en-GB"/>
        </w:rPr>
        <w:t xml:space="preserve"> </w:t>
      </w:r>
      <w:r w:rsidRPr="00AE404F">
        <w:rPr>
          <w:lang w:eastAsia="en-GB"/>
        </w:rPr>
        <w:t>Policy &amp; Procedures for the Control of Process and Quality Records</w:t>
      </w:r>
    </w:p>
    <w:p w14:paraId="312BA911" w14:textId="77777777" w:rsidR="00AE404F" w:rsidRPr="00AE404F" w:rsidRDefault="00AE404F" w:rsidP="005F7C8F">
      <w:pPr>
        <w:spacing w:after="0"/>
        <w:jc w:val="both"/>
        <w:rPr>
          <w:rFonts w:ascii="Arial" w:hAnsi="Arial" w:cs="Arial"/>
          <w:sz w:val="22"/>
          <w:szCs w:val="22"/>
          <w:lang w:eastAsia="en-GB"/>
        </w:rPr>
      </w:pPr>
    </w:p>
    <w:p w14:paraId="7301AD7E" w14:textId="77777777" w:rsidR="00AE404F" w:rsidRPr="00AE404F" w:rsidRDefault="00AE404F" w:rsidP="005F7C8F">
      <w:pPr>
        <w:jc w:val="both"/>
        <w:rPr>
          <w:rFonts w:ascii="Arial" w:hAnsi="Arial" w:cs="Arial"/>
          <w:sz w:val="22"/>
          <w:szCs w:val="22"/>
        </w:rPr>
      </w:pPr>
      <w:r w:rsidRPr="00AE404F">
        <w:rPr>
          <w:rFonts w:ascii="Arial" w:hAnsi="Arial" w:cs="Arial"/>
          <w:sz w:val="22"/>
          <w:szCs w:val="22"/>
        </w:rPr>
        <w:t>Staff records held include:</w:t>
      </w:r>
    </w:p>
    <w:p w14:paraId="22699D15"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Personal details</w:t>
      </w:r>
    </w:p>
    <w:p w14:paraId="48BBEE18"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Employment details</w:t>
      </w:r>
    </w:p>
    <w:p w14:paraId="6CA9E2C9"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Job description</w:t>
      </w:r>
    </w:p>
    <w:p w14:paraId="4C6E3194"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Terms and conditions of employment</w:t>
      </w:r>
    </w:p>
    <w:p w14:paraId="3A70DEA5"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Educational and Professional qualifications</w:t>
      </w:r>
    </w:p>
    <w:p w14:paraId="171A3EA7"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 xml:space="preserve">Staff induction </w:t>
      </w:r>
    </w:p>
    <w:p w14:paraId="64E256EC"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Attendance at Mandatory courses</w:t>
      </w:r>
    </w:p>
    <w:p w14:paraId="5A2D75CC"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Training and competency records</w:t>
      </w:r>
    </w:p>
    <w:p w14:paraId="1D0CF9B0"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HCPC registration status</w:t>
      </w:r>
    </w:p>
    <w:p w14:paraId="15D3A1F7"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Joint annual review records</w:t>
      </w:r>
    </w:p>
    <w:p w14:paraId="72F95014"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Absence record</w:t>
      </w:r>
    </w:p>
    <w:p w14:paraId="6181F6D1"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Record of disciplinary action</w:t>
      </w:r>
    </w:p>
    <w:p w14:paraId="51E68AF6"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Correspondence</w:t>
      </w:r>
    </w:p>
    <w:p w14:paraId="146DF3CF" w14:textId="77777777" w:rsidR="00AE404F" w:rsidRPr="00AE404F" w:rsidRDefault="00AE404F" w:rsidP="005F7C8F">
      <w:pPr>
        <w:numPr>
          <w:ilvl w:val="0"/>
          <w:numId w:val="31"/>
        </w:numPr>
        <w:spacing w:after="0"/>
        <w:jc w:val="both"/>
        <w:rPr>
          <w:rFonts w:ascii="Arial" w:hAnsi="Arial" w:cs="Arial"/>
          <w:sz w:val="22"/>
          <w:szCs w:val="22"/>
        </w:rPr>
      </w:pPr>
      <w:r w:rsidRPr="00AE404F">
        <w:rPr>
          <w:rFonts w:ascii="Arial" w:hAnsi="Arial" w:cs="Arial"/>
          <w:sz w:val="22"/>
          <w:szCs w:val="22"/>
        </w:rPr>
        <w:t>Contract of Employment</w:t>
      </w:r>
    </w:p>
    <w:p w14:paraId="592F0A04" w14:textId="77777777" w:rsidR="00AE404F" w:rsidRPr="00AE404F" w:rsidRDefault="00AE404F" w:rsidP="005F7C8F">
      <w:pPr>
        <w:spacing w:after="0"/>
        <w:jc w:val="both"/>
        <w:rPr>
          <w:rFonts w:ascii="Arial" w:hAnsi="Arial" w:cs="Arial"/>
          <w:sz w:val="22"/>
          <w:szCs w:val="22"/>
        </w:rPr>
      </w:pPr>
    </w:p>
    <w:p w14:paraId="2386199F" w14:textId="3636F9F1" w:rsidR="00AE404F" w:rsidRDefault="00AE404F" w:rsidP="005F7C8F">
      <w:pPr>
        <w:spacing w:after="0"/>
        <w:jc w:val="both"/>
        <w:rPr>
          <w:rFonts w:ascii="Arial" w:hAnsi="Arial" w:cs="Arial"/>
          <w:sz w:val="22"/>
          <w:szCs w:val="22"/>
        </w:rPr>
      </w:pPr>
      <w:r w:rsidRPr="00AE404F">
        <w:rPr>
          <w:rFonts w:ascii="Arial" w:hAnsi="Arial" w:cs="Arial"/>
          <w:sz w:val="22"/>
          <w:szCs w:val="22"/>
        </w:rPr>
        <w:t>These records are held on several different systems. Staff occupational health records are held within the Occupational Health Department.</w:t>
      </w:r>
    </w:p>
    <w:p w14:paraId="761F615F" w14:textId="77777777" w:rsidR="00AE404F" w:rsidRDefault="00AE404F" w:rsidP="005F7C8F">
      <w:pPr>
        <w:spacing w:after="0"/>
        <w:jc w:val="both"/>
        <w:rPr>
          <w:rFonts w:ascii="Arial" w:hAnsi="Arial" w:cs="Arial"/>
          <w:sz w:val="22"/>
          <w:szCs w:val="22"/>
        </w:rPr>
      </w:pPr>
    </w:p>
    <w:p w14:paraId="2CE77D03" w14:textId="600AB136" w:rsidR="00AE404F" w:rsidRDefault="00AE404F" w:rsidP="005F7C8F">
      <w:pPr>
        <w:pStyle w:val="Heading1"/>
      </w:pPr>
      <w:bookmarkStart w:id="61" w:name="_Toc178188447"/>
      <w:r>
        <w:t>6.3 Facilities and environmental conditions (ISO 6.3.1 - 6.3.5)</w:t>
      </w:r>
      <w:bookmarkEnd w:id="61"/>
    </w:p>
    <w:p w14:paraId="39746BDE" w14:textId="75CCB99D" w:rsidR="00AE404F" w:rsidRDefault="00AE404F" w:rsidP="005F7C8F">
      <w:pPr>
        <w:pStyle w:val="Heading2"/>
      </w:pPr>
      <w:bookmarkStart w:id="62" w:name="_Toc178188448"/>
      <w:r>
        <w:t>6.3.1 General</w:t>
      </w:r>
      <w:bookmarkEnd w:id="62"/>
    </w:p>
    <w:p w14:paraId="18459BE4" w14:textId="705E9227" w:rsidR="00AE404F" w:rsidRPr="00AE404F" w:rsidRDefault="00AE404F" w:rsidP="00804ECF">
      <w:pPr>
        <w:pStyle w:val="SOPBodytext"/>
      </w:pPr>
      <w:r w:rsidRPr="00AE404F">
        <w:t xml:space="preserve">The department provides routine and specialised services from 3 laboratories situated at: </w:t>
      </w:r>
    </w:p>
    <w:p w14:paraId="417A3B77" w14:textId="77777777" w:rsidR="00AE404F" w:rsidRPr="00AE404F" w:rsidRDefault="00AE404F" w:rsidP="005F7C8F">
      <w:pPr>
        <w:pStyle w:val="ListParagraph"/>
        <w:numPr>
          <w:ilvl w:val="0"/>
          <w:numId w:val="32"/>
        </w:numPr>
        <w:spacing w:after="0"/>
        <w:jc w:val="both"/>
        <w:rPr>
          <w:rFonts w:ascii="Arial" w:hAnsi="Arial" w:cs="Arial"/>
          <w:sz w:val="22"/>
          <w:szCs w:val="22"/>
        </w:rPr>
      </w:pPr>
      <w:r w:rsidRPr="00AE404F">
        <w:rPr>
          <w:rFonts w:ascii="Arial" w:hAnsi="Arial" w:cs="Arial"/>
          <w:sz w:val="22"/>
          <w:szCs w:val="22"/>
        </w:rPr>
        <w:t>QEUH</w:t>
      </w:r>
    </w:p>
    <w:p w14:paraId="09482292" w14:textId="77777777" w:rsidR="00AE404F" w:rsidRPr="00AE404F" w:rsidRDefault="00AE404F" w:rsidP="005F7C8F">
      <w:pPr>
        <w:pStyle w:val="ListParagraph"/>
        <w:numPr>
          <w:ilvl w:val="0"/>
          <w:numId w:val="32"/>
        </w:numPr>
        <w:spacing w:after="0"/>
        <w:jc w:val="both"/>
        <w:rPr>
          <w:rFonts w:ascii="Arial" w:hAnsi="Arial" w:cs="Arial"/>
          <w:sz w:val="22"/>
          <w:szCs w:val="22"/>
        </w:rPr>
      </w:pPr>
      <w:r w:rsidRPr="00AE404F">
        <w:rPr>
          <w:rFonts w:ascii="Arial" w:hAnsi="Arial" w:cs="Arial"/>
          <w:sz w:val="22"/>
          <w:szCs w:val="22"/>
        </w:rPr>
        <w:t>RCH</w:t>
      </w:r>
    </w:p>
    <w:p w14:paraId="2F62E274" w14:textId="77777777" w:rsidR="00AE404F" w:rsidRDefault="00AE404F" w:rsidP="005F7C8F">
      <w:pPr>
        <w:pStyle w:val="ListParagraph"/>
        <w:numPr>
          <w:ilvl w:val="0"/>
          <w:numId w:val="32"/>
        </w:numPr>
        <w:spacing w:after="0"/>
        <w:jc w:val="both"/>
        <w:rPr>
          <w:rFonts w:ascii="Arial" w:hAnsi="Arial" w:cs="Arial"/>
          <w:sz w:val="22"/>
          <w:szCs w:val="22"/>
        </w:rPr>
      </w:pPr>
      <w:r w:rsidRPr="00AE404F">
        <w:rPr>
          <w:rFonts w:ascii="Arial" w:hAnsi="Arial" w:cs="Arial"/>
          <w:sz w:val="22"/>
          <w:szCs w:val="22"/>
        </w:rPr>
        <w:t>VACH</w:t>
      </w:r>
    </w:p>
    <w:p w14:paraId="7719E8A9" w14:textId="77777777" w:rsidR="00804ECF" w:rsidRPr="00AE404F" w:rsidRDefault="00804ECF" w:rsidP="005F7C8F">
      <w:pPr>
        <w:pStyle w:val="ListParagraph"/>
        <w:numPr>
          <w:ilvl w:val="0"/>
          <w:numId w:val="32"/>
        </w:numPr>
        <w:spacing w:after="0"/>
        <w:jc w:val="both"/>
        <w:rPr>
          <w:rFonts w:ascii="Arial" w:hAnsi="Arial" w:cs="Arial"/>
          <w:sz w:val="22"/>
          <w:szCs w:val="22"/>
        </w:rPr>
      </w:pPr>
    </w:p>
    <w:p w14:paraId="7F964471" w14:textId="085B5497" w:rsidR="00AE404F" w:rsidRPr="00AE404F" w:rsidRDefault="00AE404F" w:rsidP="005F7C8F">
      <w:pPr>
        <w:spacing w:after="0"/>
        <w:jc w:val="both"/>
        <w:rPr>
          <w:rFonts w:ascii="Arial" w:hAnsi="Arial" w:cs="Arial"/>
          <w:sz w:val="22"/>
          <w:szCs w:val="22"/>
        </w:rPr>
      </w:pPr>
      <w:r w:rsidRPr="00AE404F">
        <w:rPr>
          <w:rFonts w:ascii="Arial" w:hAnsi="Arial" w:cs="Arial"/>
          <w:sz w:val="22"/>
          <w:szCs w:val="22"/>
        </w:rPr>
        <w:t xml:space="preserve">RCH laboratory provides FBC testing for Paediatric Haemato-Oncology </w:t>
      </w:r>
      <w:r w:rsidR="004421B8" w:rsidRPr="00AE404F">
        <w:rPr>
          <w:rFonts w:ascii="Arial" w:hAnsi="Arial" w:cs="Arial"/>
          <w:sz w:val="22"/>
          <w:szCs w:val="22"/>
        </w:rPr>
        <w:t>day-care</w:t>
      </w:r>
      <w:r w:rsidRPr="00AE404F">
        <w:rPr>
          <w:rFonts w:ascii="Arial" w:hAnsi="Arial" w:cs="Arial"/>
          <w:sz w:val="22"/>
          <w:szCs w:val="22"/>
        </w:rPr>
        <w:t xml:space="preserve"> ward and clinics only from 08:45-17:00 hrs Monday- Friday. </w:t>
      </w:r>
    </w:p>
    <w:p w14:paraId="42CCAE1E" w14:textId="77777777" w:rsidR="00AE404F" w:rsidRPr="00AE404F" w:rsidRDefault="00AE404F" w:rsidP="005F7C8F">
      <w:pPr>
        <w:spacing w:after="0"/>
        <w:jc w:val="both"/>
        <w:rPr>
          <w:rFonts w:ascii="Arial" w:hAnsi="Arial" w:cs="Arial"/>
          <w:sz w:val="22"/>
          <w:szCs w:val="22"/>
        </w:rPr>
      </w:pPr>
      <w:r w:rsidRPr="00AE404F">
        <w:rPr>
          <w:rFonts w:ascii="Arial" w:hAnsi="Arial" w:cs="Arial"/>
          <w:sz w:val="22"/>
          <w:szCs w:val="22"/>
        </w:rPr>
        <w:t>VACH operates a limited repertoire of haematology tests from 08:45-17:00hrs Monday-Friday only.</w:t>
      </w:r>
    </w:p>
    <w:p w14:paraId="19191A6D" w14:textId="77777777" w:rsidR="008B0D32" w:rsidRDefault="008B0D32" w:rsidP="005F7C8F">
      <w:pPr>
        <w:jc w:val="both"/>
        <w:rPr>
          <w:lang w:eastAsia="en-GB" w:bidi="he-IL"/>
        </w:rPr>
      </w:pPr>
    </w:p>
    <w:p w14:paraId="49F99FFD" w14:textId="6A15DF49" w:rsidR="00AE404F" w:rsidRPr="008B0D32" w:rsidRDefault="00AE404F" w:rsidP="005F7C8F">
      <w:pPr>
        <w:jc w:val="both"/>
        <w:rPr>
          <w:rFonts w:ascii="Arial" w:hAnsi="Arial" w:cs="Arial"/>
          <w:sz w:val="22"/>
          <w:szCs w:val="22"/>
          <w:lang w:eastAsia="en-GB" w:bidi="he-IL"/>
        </w:rPr>
      </w:pPr>
      <w:r w:rsidRPr="008B0D32">
        <w:rPr>
          <w:rFonts w:ascii="Arial" w:hAnsi="Arial" w:cs="Arial"/>
          <w:sz w:val="22"/>
          <w:szCs w:val="22"/>
          <w:lang w:eastAsia="en-GB" w:bidi="he-IL"/>
        </w:rPr>
        <w:t xml:space="preserve">QEUH, RCH and VACH are modern, purpose-built facilities </w:t>
      </w:r>
      <w:r w:rsidR="008B0D32" w:rsidRPr="008B0D32">
        <w:rPr>
          <w:rFonts w:ascii="Arial" w:hAnsi="Arial" w:cs="Arial"/>
          <w:sz w:val="22"/>
          <w:szCs w:val="22"/>
          <w:lang w:eastAsia="en-GB" w:bidi="he-IL"/>
        </w:rPr>
        <w:t>designed</w:t>
      </w:r>
      <w:r w:rsidRPr="008B0D32">
        <w:rPr>
          <w:rFonts w:ascii="Arial" w:hAnsi="Arial" w:cs="Arial"/>
          <w:sz w:val="22"/>
          <w:szCs w:val="22"/>
          <w:lang w:eastAsia="en-GB" w:bidi="he-IL"/>
        </w:rPr>
        <w:t xml:space="preserve"> to ensure the quality, reliability and efficacy of the service, and to ensure the </w:t>
      </w:r>
      <w:r w:rsidR="004421B8" w:rsidRPr="008B0D32">
        <w:rPr>
          <w:rFonts w:ascii="Arial" w:hAnsi="Arial" w:cs="Arial"/>
          <w:sz w:val="22"/>
          <w:szCs w:val="22"/>
          <w:lang w:eastAsia="en-GB" w:bidi="he-IL"/>
        </w:rPr>
        <w:t>health</w:t>
      </w:r>
      <w:r w:rsidRPr="008B0D32">
        <w:rPr>
          <w:rFonts w:ascii="Arial" w:hAnsi="Arial" w:cs="Arial"/>
          <w:sz w:val="22"/>
          <w:szCs w:val="22"/>
          <w:lang w:eastAsia="en-GB" w:bidi="he-IL"/>
        </w:rPr>
        <w:t xml:space="preserve"> and </w:t>
      </w:r>
      <w:r w:rsidR="008B0D32" w:rsidRPr="008B0D32">
        <w:rPr>
          <w:rFonts w:ascii="Arial" w:hAnsi="Arial" w:cs="Arial"/>
          <w:sz w:val="22"/>
          <w:szCs w:val="22"/>
          <w:lang w:eastAsia="en-GB" w:bidi="he-IL"/>
        </w:rPr>
        <w:t>safety</w:t>
      </w:r>
      <w:r w:rsidRPr="008B0D32">
        <w:rPr>
          <w:rFonts w:ascii="Arial" w:hAnsi="Arial" w:cs="Arial"/>
          <w:sz w:val="22"/>
          <w:szCs w:val="22"/>
          <w:lang w:eastAsia="en-GB" w:bidi="he-IL"/>
        </w:rPr>
        <w:t xml:space="preserve"> of </w:t>
      </w:r>
      <w:r w:rsidR="008B0D32" w:rsidRPr="008B0D32">
        <w:rPr>
          <w:rFonts w:ascii="Arial" w:hAnsi="Arial" w:cs="Arial"/>
          <w:sz w:val="22"/>
          <w:szCs w:val="22"/>
          <w:lang w:eastAsia="en-GB" w:bidi="he-IL"/>
        </w:rPr>
        <w:t xml:space="preserve">our </w:t>
      </w:r>
      <w:r w:rsidRPr="008B0D32">
        <w:rPr>
          <w:rFonts w:ascii="Arial" w:hAnsi="Arial" w:cs="Arial"/>
          <w:sz w:val="22"/>
          <w:szCs w:val="22"/>
          <w:lang w:eastAsia="en-GB" w:bidi="he-IL"/>
        </w:rPr>
        <w:t xml:space="preserve">patients, visors and staff. </w:t>
      </w:r>
    </w:p>
    <w:p w14:paraId="37EFBBAE" w14:textId="68B18939" w:rsidR="008B0D32" w:rsidRDefault="008B0D32" w:rsidP="005F7C8F">
      <w:pPr>
        <w:pStyle w:val="Heading2"/>
      </w:pPr>
      <w:bookmarkStart w:id="63" w:name="_Toc178188449"/>
      <w:r>
        <w:t>6.3.2 Facility controls</w:t>
      </w:r>
      <w:r w:rsidR="00D73573">
        <w:t xml:space="preserve"> (ISO 6.3.2 a-e)</w:t>
      </w:r>
      <w:bookmarkEnd w:id="63"/>
    </w:p>
    <w:p w14:paraId="270832A8" w14:textId="77777777" w:rsidR="008B0D32" w:rsidRPr="008B0D32" w:rsidRDefault="008B0D32" w:rsidP="00804ECF">
      <w:pPr>
        <w:pStyle w:val="SOPBodytext"/>
        <w:jc w:val="both"/>
      </w:pPr>
      <w:r w:rsidRPr="008B0D32">
        <w:t xml:space="preserve">The laboratory and office facilities are situated within the same area. There is appropriate communication between all areas. </w:t>
      </w:r>
    </w:p>
    <w:p w14:paraId="008C0FD5" w14:textId="77777777" w:rsidR="008B0D32" w:rsidRPr="008B0D32" w:rsidRDefault="008B0D32" w:rsidP="00804ECF">
      <w:pPr>
        <w:pStyle w:val="SOPBodytext"/>
        <w:jc w:val="both"/>
      </w:pPr>
      <w:r w:rsidRPr="008B0D32">
        <w:t>The Laboratory has adequate space for:</w:t>
      </w:r>
    </w:p>
    <w:p w14:paraId="184805B8"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The use and maintenance of equipment</w:t>
      </w:r>
    </w:p>
    <w:p w14:paraId="1E10252F"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The performance of all required processes</w:t>
      </w:r>
    </w:p>
    <w:p w14:paraId="6C6F4A09"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Specimen reception</w:t>
      </w:r>
    </w:p>
    <w:p w14:paraId="0478282F"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 xml:space="preserve">The separation of incompatible activities </w:t>
      </w:r>
    </w:p>
    <w:p w14:paraId="10AA33F9"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 xml:space="preserve">Staff facilities. </w:t>
      </w:r>
    </w:p>
    <w:p w14:paraId="6C9880F7" w14:textId="77777777" w:rsidR="008B0D32" w:rsidRPr="008B0D32" w:rsidRDefault="008B0D32" w:rsidP="005F7C8F">
      <w:pPr>
        <w:numPr>
          <w:ilvl w:val="0"/>
          <w:numId w:val="33"/>
        </w:numPr>
        <w:spacing w:after="0"/>
        <w:jc w:val="both"/>
        <w:rPr>
          <w:rFonts w:ascii="Arial" w:hAnsi="Arial" w:cs="Arial"/>
          <w:sz w:val="22"/>
          <w:szCs w:val="22"/>
        </w:rPr>
      </w:pPr>
      <w:r w:rsidRPr="008B0D32">
        <w:rPr>
          <w:rFonts w:ascii="Arial" w:hAnsi="Arial" w:cs="Arial"/>
          <w:sz w:val="22"/>
          <w:szCs w:val="22"/>
        </w:rPr>
        <w:t>Ambient and temperature controlled storage facilities.</w:t>
      </w:r>
    </w:p>
    <w:p w14:paraId="319875B3" w14:textId="77777777" w:rsidR="008B0D32" w:rsidRPr="008B0D32" w:rsidRDefault="008B0D32" w:rsidP="005F7C8F">
      <w:pPr>
        <w:spacing w:after="0"/>
        <w:ind w:left="720"/>
        <w:jc w:val="both"/>
        <w:rPr>
          <w:rFonts w:ascii="Arial" w:hAnsi="Arial" w:cs="Arial"/>
          <w:sz w:val="22"/>
          <w:szCs w:val="22"/>
        </w:rPr>
      </w:pPr>
    </w:p>
    <w:p w14:paraId="40E81225" w14:textId="34B3D3B7" w:rsidR="008B0D32" w:rsidRPr="00C96F72" w:rsidRDefault="008B0D32" w:rsidP="00804ECF">
      <w:pPr>
        <w:jc w:val="both"/>
        <w:rPr>
          <w:rFonts w:ascii="Arial" w:hAnsi="Arial" w:cs="Arial"/>
          <w:sz w:val="18"/>
          <w:szCs w:val="18"/>
        </w:rPr>
      </w:pPr>
      <w:r w:rsidRPr="008B0D32">
        <w:rPr>
          <w:rFonts w:ascii="Arial" w:hAnsi="Arial" w:cs="Arial"/>
          <w:sz w:val="22"/>
          <w:szCs w:val="22"/>
        </w:rPr>
        <w:t xml:space="preserve">Access to the Laboratory area is controlled by Identity cards that have been RF chipped and is restricted to Laboratory Staff and other authorised hospital personnel. </w:t>
      </w:r>
      <w:r w:rsidR="00C96F72">
        <w:rPr>
          <w:rFonts w:ascii="Arial" w:hAnsi="Arial" w:cs="Arial"/>
          <w:sz w:val="22"/>
          <w:szCs w:val="22"/>
        </w:rPr>
        <w:t xml:space="preserve"> </w:t>
      </w:r>
      <w:r w:rsidR="00C96F72" w:rsidRPr="00C96F72">
        <w:rPr>
          <w:rFonts w:ascii="Arial" w:hAnsi="Arial" w:cs="Arial"/>
          <w:b/>
          <w:sz w:val="22"/>
          <w:szCs w:val="22"/>
        </w:rPr>
        <w:t>SG-EXT-G019</w:t>
      </w:r>
      <w:r w:rsidR="00C96F72" w:rsidRPr="00C96F72">
        <w:rPr>
          <w:rFonts w:ascii="Arial" w:hAnsi="Arial" w:cs="Arial"/>
          <w:sz w:val="22"/>
          <w:szCs w:val="22"/>
        </w:rPr>
        <w:t xml:space="preserve"> NHSGGC Confidentiality and data protection policy applies to all staff employed by NHSGGC. It is also relevant to contractors, partnership organizations and visitors not employed by NHSGGC but engaged to work with, or who have access to health board information.</w:t>
      </w:r>
    </w:p>
    <w:p w14:paraId="220CDF2C" w14:textId="459E8C8E" w:rsidR="008B0D32" w:rsidRDefault="008B0D32" w:rsidP="005F7C8F">
      <w:pPr>
        <w:spacing w:after="0"/>
        <w:jc w:val="both"/>
        <w:rPr>
          <w:rFonts w:ascii="Arial" w:hAnsi="Arial" w:cs="Arial"/>
          <w:sz w:val="22"/>
          <w:szCs w:val="22"/>
        </w:rPr>
      </w:pPr>
      <w:r w:rsidRPr="008B0D32">
        <w:rPr>
          <w:rFonts w:ascii="Arial" w:hAnsi="Arial" w:cs="Arial"/>
          <w:sz w:val="22"/>
          <w:szCs w:val="22"/>
        </w:rPr>
        <w:t>Visitors to the Laboratory must be accompanied by Laboratory Staff at all times</w:t>
      </w:r>
      <w:r w:rsidR="00C96F72">
        <w:rPr>
          <w:rFonts w:ascii="Arial" w:hAnsi="Arial" w:cs="Arial"/>
          <w:sz w:val="22"/>
          <w:szCs w:val="22"/>
        </w:rPr>
        <w:t xml:space="preserve">; staff and visitors </w:t>
      </w:r>
      <w:r w:rsidRPr="008B0D32">
        <w:rPr>
          <w:rFonts w:ascii="Arial" w:hAnsi="Arial" w:cs="Arial"/>
          <w:sz w:val="22"/>
          <w:szCs w:val="22"/>
        </w:rPr>
        <w:t xml:space="preserve">must abide by </w:t>
      </w:r>
      <w:r w:rsidR="00C96F72" w:rsidRPr="00C96F72">
        <w:rPr>
          <w:rFonts w:ascii="Arial" w:hAnsi="Arial" w:cs="Arial"/>
          <w:b/>
          <w:sz w:val="22"/>
          <w:szCs w:val="22"/>
        </w:rPr>
        <w:t>S</w:t>
      </w:r>
      <w:r w:rsidR="00C96F72">
        <w:rPr>
          <w:rFonts w:ascii="Arial" w:hAnsi="Arial" w:cs="Arial"/>
          <w:b/>
          <w:sz w:val="22"/>
          <w:szCs w:val="22"/>
        </w:rPr>
        <w:t>G</w:t>
      </w:r>
      <w:r w:rsidR="00C96F72" w:rsidRPr="00C96F72">
        <w:rPr>
          <w:rFonts w:ascii="Arial" w:hAnsi="Arial" w:cs="Arial"/>
          <w:b/>
          <w:sz w:val="22"/>
          <w:szCs w:val="22"/>
        </w:rPr>
        <w:t>-MPOL-020</w:t>
      </w:r>
      <w:r w:rsidR="00C96F72">
        <w:rPr>
          <w:rFonts w:ascii="Arial" w:hAnsi="Arial" w:cs="Arial"/>
          <w:sz w:val="22"/>
          <w:szCs w:val="22"/>
        </w:rPr>
        <w:t xml:space="preserve"> </w:t>
      </w:r>
      <w:r w:rsidR="00C96F72" w:rsidRPr="00C96F72">
        <w:rPr>
          <w:rFonts w:ascii="Arial" w:hAnsi="Arial" w:cs="Arial"/>
          <w:sz w:val="22"/>
          <w:szCs w:val="22"/>
        </w:rPr>
        <w:t>Policy and Procedures for Staff and Visitors</w:t>
      </w:r>
      <w:r w:rsidR="00C96F72">
        <w:rPr>
          <w:rFonts w:ascii="Arial" w:hAnsi="Arial" w:cs="Arial"/>
          <w:sz w:val="22"/>
          <w:szCs w:val="22"/>
        </w:rPr>
        <w:t xml:space="preserve">, </w:t>
      </w:r>
      <w:r w:rsidR="00C96F72" w:rsidRPr="00C96F72">
        <w:rPr>
          <w:rFonts w:ascii="Arial" w:hAnsi="Arial" w:cs="Arial"/>
          <w:sz w:val="22"/>
          <w:szCs w:val="22"/>
        </w:rPr>
        <w:t xml:space="preserve">and </w:t>
      </w:r>
      <w:r w:rsidR="00C96F72" w:rsidRPr="00C96F72">
        <w:rPr>
          <w:rFonts w:ascii="Arial" w:hAnsi="Arial" w:cs="Arial"/>
          <w:b/>
          <w:sz w:val="22"/>
          <w:szCs w:val="22"/>
        </w:rPr>
        <w:t>SG-WI-G010</w:t>
      </w:r>
      <w:r w:rsidR="00C96F72" w:rsidRPr="00C96F72">
        <w:rPr>
          <w:rFonts w:ascii="Arial" w:hAnsi="Arial" w:cs="Arial"/>
          <w:sz w:val="22"/>
          <w:szCs w:val="22"/>
        </w:rPr>
        <w:t xml:space="preserve"> Model Rules for Visitors to Laboratories</w:t>
      </w:r>
      <w:r w:rsidR="00C96F72">
        <w:rPr>
          <w:rFonts w:ascii="Arial" w:hAnsi="Arial" w:cs="Arial"/>
          <w:sz w:val="22"/>
          <w:szCs w:val="22"/>
        </w:rPr>
        <w:t>.</w:t>
      </w:r>
    </w:p>
    <w:p w14:paraId="6A97DF0D" w14:textId="77777777" w:rsidR="00C96F72" w:rsidRDefault="00C96F72" w:rsidP="005F7C8F">
      <w:pPr>
        <w:spacing w:after="0"/>
        <w:jc w:val="both"/>
        <w:rPr>
          <w:rFonts w:ascii="Arial" w:hAnsi="Arial" w:cs="Arial"/>
          <w:sz w:val="22"/>
          <w:szCs w:val="22"/>
        </w:rPr>
      </w:pPr>
    </w:p>
    <w:p w14:paraId="41BF42BC" w14:textId="502E32A0" w:rsidR="00FD197A" w:rsidRPr="00CD0100" w:rsidRDefault="00CD0100" w:rsidP="005F7C8F">
      <w:pPr>
        <w:autoSpaceDE w:val="0"/>
        <w:autoSpaceDN w:val="0"/>
        <w:adjustRightInd w:val="0"/>
        <w:spacing w:after="0"/>
        <w:jc w:val="both"/>
        <w:rPr>
          <w:rFonts w:ascii="Tahoma" w:hAnsi="Tahoma" w:cs="Tahoma"/>
          <w:sz w:val="22"/>
          <w:szCs w:val="22"/>
          <w:lang w:eastAsia="en-GB"/>
        </w:rPr>
      </w:pPr>
      <w:r w:rsidRPr="00CD0100">
        <w:rPr>
          <w:rFonts w:ascii="Arial" w:hAnsi="Arial" w:cs="Arial"/>
          <w:sz w:val="22"/>
          <w:szCs w:val="22"/>
          <w:lang w:eastAsia="en-GB"/>
        </w:rPr>
        <w:t>The laboratories are maintained to provide a functional and safe work environment. All work areas are kept clean and well maintained.</w:t>
      </w:r>
      <w:r>
        <w:rPr>
          <w:rFonts w:ascii="Tahoma" w:hAnsi="Tahoma" w:cs="Tahoma"/>
          <w:sz w:val="22"/>
          <w:szCs w:val="22"/>
          <w:lang w:eastAsia="en-GB"/>
        </w:rPr>
        <w:t xml:space="preserve"> </w:t>
      </w:r>
      <w:r w:rsidR="00C96F72" w:rsidRPr="509AA707">
        <w:rPr>
          <w:rFonts w:ascii="Arial" w:eastAsia="Arial" w:hAnsi="Arial" w:cs="Arial"/>
        </w:rPr>
        <w:t>The department has put measures in place throughout its processes and procedures to minimise the risk of cross-</w:t>
      </w:r>
      <w:r w:rsidR="00C96F72">
        <w:rPr>
          <w:rFonts w:ascii="Arial" w:eastAsia="Arial" w:hAnsi="Arial" w:cs="Arial"/>
        </w:rPr>
        <w:t xml:space="preserve">contamination; </w:t>
      </w:r>
      <w:r w:rsidR="00FD197A">
        <w:rPr>
          <w:rFonts w:ascii="Arial" w:hAnsi="Arial" w:cs="Arial"/>
          <w:sz w:val="22"/>
          <w:szCs w:val="22"/>
        </w:rPr>
        <w:t>i</w:t>
      </w:r>
      <w:r w:rsidR="00C96F72" w:rsidRPr="00C96F72">
        <w:rPr>
          <w:rFonts w:ascii="Arial" w:hAnsi="Arial" w:cs="Arial"/>
          <w:sz w:val="22"/>
          <w:szCs w:val="22"/>
        </w:rPr>
        <w:t>ndividual examination SOPs (</w:t>
      </w:r>
      <w:r w:rsidR="00C96F72" w:rsidRPr="00C96F72">
        <w:rPr>
          <w:rFonts w:ascii="Arial" w:hAnsi="Arial" w:cs="Arial"/>
          <w:b/>
          <w:sz w:val="22"/>
          <w:szCs w:val="22"/>
        </w:rPr>
        <w:t>SG-SOP-XXXX</w:t>
      </w:r>
      <w:r w:rsidR="00C96F72" w:rsidRPr="00C96F72">
        <w:rPr>
          <w:rFonts w:ascii="Arial" w:hAnsi="Arial" w:cs="Arial"/>
          <w:sz w:val="22"/>
          <w:szCs w:val="22"/>
        </w:rPr>
        <w:t>) detail regular maintenance and decontamination methods</w:t>
      </w:r>
      <w:r w:rsidR="00FD197A">
        <w:rPr>
          <w:rFonts w:ascii="Arial" w:hAnsi="Arial" w:cs="Arial"/>
          <w:sz w:val="22"/>
          <w:szCs w:val="22"/>
        </w:rPr>
        <w:t xml:space="preserve">, and </w:t>
      </w:r>
      <w:r w:rsidR="00FD197A" w:rsidRPr="00FD197A">
        <w:rPr>
          <w:rFonts w:ascii="Arial" w:hAnsi="Arial" w:cs="Arial"/>
          <w:sz w:val="22"/>
          <w:szCs w:val="22"/>
        </w:rPr>
        <w:t>a</w:t>
      </w:r>
      <w:r w:rsidR="00C96F72" w:rsidRPr="00FD197A">
        <w:rPr>
          <w:rFonts w:ascii="Arial" w:hAnsi="Arial" w:cs="Arial"/>
          <w:sz w:val="22"/>
          <w:szCs w:val="22"/>
        </w:rPr>
        <w:t xml:space="preserve">ll staff must adhere to </w:t>
      </w:r>
      <w:r w:rsidR="00FD197A" w:rsidRPr="00FD197A">
        <w:rPr>
          <w:rFonts w:ascii="Arial" w:hAnsi="Arial" w:cs="Arial"/>
          <w:sz w:val="22"/>
          <w:szCs w:val="22"/>
        </w:rPr>
        <w:t xml:space="preserve">and work in accordance with </w:t>
      </w:r>
      <w:r w:rsidR="00C96F72" w:rsidRPr="00FD197A">
        <w:rPr>
          <w:rFonts w:ascii="Arial" w:hAnsi="Arial" w:cs="Arial"/>
          <w:b/>
          <w:sz w:val="22"/>
          <w:szCs w:val="22"/>
        </w:rPr>
        <w:t>SG-MPOL-009</w:t>
      </w:r>
      <w:r w:rsidR="00C96F72" w:rsidRPr="00FD197A">
        <w:rPr>
          <w:rFonts w:ascii="Arial" w:hAnsi="Arial" w:cs="Arial"/>
          <w:sz w:val="22"/>
          <w:szCs w:val="22"/>
        </w:rPr>
        <w:t xml:space="preserve"> health and safety policy</w:t>
      </w:r>
      <w:r>
        <w:rPr>
          <w:rFonts w:ascii="Arial" w:hAnsi="Arial" w:cs="Arial"/>
          <w:sz w:val="22"/>
          <w:szCs w:val="22"/>
        </w:rPr>
        <w:t>. The health and safety policy is a key QMS document issued to all staff during departmental induction.</w:t>
      </w:r>
    </w:p>
    <w:p w14:paraId="3B455F69" w14:textId="4F42E5F8" w:rsidR="00FD197A" w:rsidRPr="00CD0100" w:rsidRDefault="00CD0100" w:rsidP="005F7C8F">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laboratory monitors and records environmental conditions as required by the BSQR and other guidelines, so that these do not invalidate the results or adversely affect the quality of any process.</w:t>
      </w:r>
      <w:r>
        <w:rPr>
          <w:rFonts w:ascii="Tahoma" w:hAnsi="Tahoma" w:cs="Tahoma"/>
          <w:sz w:val="22"/>
          <w:szCs w:val="22"/>
          <w:lang w:eastAsia="en-GB"/>
        </w:rPr>
        <w:t xml:space="preserve"> </w:t>
      </w:r>
      <w:r w:rsidR="00C96F72" w:rsidRPr="00FD197A">
        <w:rPr>
          <w:rFonts w:ascii="Arial" w:hAnsi="Arial" w:cs="Arial"/>
          <w:b/>
          <w:sz w:val="22"/>
          <w:szCs w:val="22"/>
        </w:rPr>
        <w:t>SG-MPOL-025</w:t>
      </w:r>
      <w:r w:rsidR="00FD197A" w:rsidRPr="00FD197A">
        <w:rPr>
          <w:rFonts w:ascii="Arial" w:hAnsi="Arial" w:cs="Arial"/>
          <w:sz w:val="22"/>
          <w:szCs w:val="22"/>
        </w:rPr>
        <w:t xml:space="preserve"> audit policy </w:t>
      </w:r>
      <w:r w:rsidR="00C96F72" w:rsidRPr="00FD197A">
        <w:rPr>
          <w:rFonts w:ascii="Arial" w:hAnsi="Arial" w:cs="Arial"/>
          <w:sz w:val="22"/>
          <w:szCs w:val="22"/>
        </w:rPr>
        <w:t>describes equipment maintenance, health and safety, and fire audits</w:t>
      </w:r>
      <w:r w:rsidR="00FD197A" w:rsidRPr="00FD197A">
        <w:rPr>
          <w:rFonts w:ascii="Arial" w:hAnsi="Arial" w:cs="Arial"/>
          <w:sz w:val="22"/>
          <w:szCs w:val="22"/>
        </w:rPr>
        <w:t xml:space="preserve"> which are scheduled via the internal audit schedule and recorded using the Q-Pulse audit module. Out-with the audit schedule, any environmental issues and concerns e.g. temperature issues, are reported to the NHSGGC Estates and Facilities department via the FM First Web Client</w:t>
      </w:r>
      <w:r w:rsidR="00FD197A">
        <w:rPr>
          <w:rFonts w:ascii="Arial" w:hAnsi="Arial" w:cs="Arial"/>
          <w:sz w:val="22"/>
          <w:szCs w:val="22"/>
        </w:rPr>
        <w:t xml:space="preserve"> (</w:t>
      </w:r>
      <w:r w:rsidR="006B74FE">
        <w:rPr>
          <w:rFonts w:ascii="Arial" w:hAnsi="Arial" w:cs="Arial"/>
          <w:sz w:val="22"/>
          <w:szCs w:val="22"/>
        </w:rPr>
        <w:t xml:space="preserve">FM First </w:t>
      </w:r>
      <w:r w:rsidR="00FD197A">
        <w:rPr>
          <w:rFonts w:ascii="Arial" w:hAnsi="Arial" w:cs="Arial"/>
          <w:sz w:val="22"/>
          <w:szCs w:val="22"/>
        </w:rPr>
        <w:t>icon on desktop</w:t>
      </w:r>
      <w:r w:rsidR="006B74FE">
        <w:rPr>
          <w:rFonts w:ascii="Arial" w:hAnsi="Arial" w:cs="Arial"/>
          <w:sz w:val="22"/>
          <w:szCs w:val="22"/>
        </w:rPr>
        <w:t xml:space="preserve"> screens)</w:t>
      </w:r>
    </w:p>
    <w:p w14:paraId="1394E7CC" w14:textId="77777777" w:rsidR="00CD0100" w:rsidRPr="0011283A" w:rsidRDefault="00CD0100" w:rsidP="005F7C8F">
      <w:pPr>
        <w:autoSpaceDE w:val="0"/>
        <w:autoSpaceDN w:val="0"/>
        <w:adjustRightInd w:val="0"/>
        <w:spacing w:after="0"/>
        <w:jc w:val="both"/>
        <w:rPr>
          <w:rFonts w:ascii="Tahoma" w:hAnsi="Tahoma" w:cs="Tahoma"/>
          <w:sz w:val="22"/>
          <w:szCs w:val="22"/>
          <w:lang w:eastAsia="en-GB"/>
        </w:rPr>
      </w:pPr>
      <w:r w:rsidRPr="0011283A">
        <w:rPr>
          <w:rFonts w:ascii="Tahoma" w:hAnsi="Tahoma" w:cs="Tahoma"/>
          <w:sz w:val="22"/>
          <w:szCs w:val="22"/>
          <w:lang w:eastAsia="en-GB"/>
        </w:rPr>
        <w:t>The laboratory monitors and records environmental conditions as required by the BSQR and other guidelines, so that these do not invalidate the results or adversely affect the quality of any process.</w:t>
      </w:r>
    </w:p>
    <w:p w14:paraId="4B431183" w14:textId="77777777" w:rsidR="00CD0100" w:rsidRDefault="00CD0100" w:rsidP="005F7C8F">
      <w:pPr>
        <w:jc w:val="both"/>
        <w:rPr>
          <w:rFonts w:ascii="Arial" w:hAnsi="Arial" w:cs="Arial"/>
          <w:sz w:val="22"/>
          <w:szCs w:val="22"/>
        </w:rPr>
      </w:pPr>
    </w:p>
    <w:p w14:paraId="5F54D627" w14:textId="37FF9D65" w:rsidR="00C96F72" w:rsidRPr="00804ECF" w:rsidRDefault="00D73573" w:rsidP="00804ECF">
      <w:pPr>
        <w:pStyle w:val="Heading2"/>
      </w:pPr>
      <w:bookmarkStart w:id="64" w:name="_Toc178188450"/>
      <w:r>
        <w:t>6.3.3 Storage facilities (ISO 6.3.3 a-c)</w:t>
      </w:r>
      <w:bookmarkEnd w:id="64"/>
    </w:p>
    <w:p w14:paraId="5605DE91" w14:textId="6B22A25A" w:rsidR="00D73573" w:rsidRPr="00D73573" w:rsidRDefault="00D73573" w:rsidP="00804ECF">
      <w:pPr>
        <w:pStyle w:val="SOPBodytext"/>
        <w:jc w:val="both"/>
      </w:pPr>
      <w:r w:rsidRPr="00C05581">
        <w:t xml:space="preserve">Multiple storage facilities exist with the ability to store the supplies required for laboratory processes at in both ambient and temperature controlled conditions (please refer to </w:t>
      </w:r>
      <w:r w:rsidRPr="00C05581">
        <w:rPr>
          <w:b/>
        </w:rPr>
        <w:t>SG-MPOL-005</w:t>
      </w:r>
      <w:r w:rsidRPr="00C05581">
        <w:t xml:space="preserve"> Policy &amp; Procedures for the Control of Clinical Material, and </w:t>
      </w:r>
      <w:r w:rsidRPr="00C05581">
        <w:rPr>
          <w:b/>
        </w:rPr>
        <w:t>S</w:t>
      </w:r>
      <w:r w:rsidR="00C05581" w:rsidRPr="00C05581">
        <w:rPr>
          <w:b/>
        </w:rPr>
        <w:t>G</w:t>
      </w:r>
      <w:r w:rsidRPr="00C05581">
        <w:rPr>
          <w:b/>
        </w:rPr>
        <w:t>-MPOL-013</w:t>
      </w:r>
      <w:r w:rsidRPr="00C05581">
        <w:t xml:space="preserve"> </w:t>
      </w:r>
      <w:r w:rsidR="00E63B6E" w:rsidRPr="00C05581">
        <w:t>Policy and Procedures for the Procurement and Management of Reagents, Calibration and Quality Control Material</w:t>
      </w:r>
      <w:r w:rsidRPr="00C05581">
        <w:t xml:space="preserve">) </w:t>
      </w:r>
    </w:p>
    <w:p w14:paraId="3A384442" w14:textId="77777777" w:rsidR="00D73573" w:rsidRPr="00D73573" w:rsidRDefault="00D73573" w:rsidP="005F7C8F">
      <w:pPr>
        <w:spacing w:after="0"/>
        <w:jc w:val="both"/>
        <w:rPr>
          <w:rFonts w:ascii="Arial" w:hAnsi="Arial" w:cs="Arial"/>
          <w:sz w:val="22"/>
          <w:szCs w:val="22"/>
        </w:rPr>
      </w:pPr>
      <w:r w:rsidRPr="00D73573">
        <w:rPr>
          <w:rFonts w:ascii="Arial" w:hAnsi="Arial" w:cs="Arial"/>
          <w:sz w:val="22"/>
          <w:szCs w:val="22"/>
        </w:rPr>
        <w:t>Temperature controlled facilities include:</w:t>
      </w:r>
    </w:p>
    <w:p w14:paraId="1B9F5AD1" w14:textId="77777777" w:rsidR="00D73573" w:rsidRPr="00D73573" w:rsidRDefault="00D73573" w:rsidP="005F7C8F">
      <w:pPr>
        <w:spacing w:after="0"/>
        <w:jc w:val="both"/>
        <w:rPr>
          <w:rFonts w:ascii="Arial" w:hAnsi="Arial" w:cs="Arial"/>
          <w:sz w:val="22"/>
          <w:szCs w:val="22"/>
        </w:rPr>
      </w:pPr>
    </w:p>
    <w:p w14:paraId="4B6BB84D" w14:textId="77777777" w:rsidR="00D73573" w:rsidRPr="00D73573" w:rsidRDefault="00D73573" w:rsidP="005F7C8F">
      <w:pPr>
        <w:pStyle w:val="ListParagraph"/>
        <w:numPr>
          <w:ilvl w:val="0"/>
          <w:numId w:val="35"/>
        </w:numPr>
        <w:spacing w:after="0"/>
        <w:jc w:val="both"/>
        <w:rPr>
          <w:rFonts w:ascii="Arial" w:hAnsi="Arial" w:cs="Arial"/>
          <w:sz w:val="22"/>
          <w:szCs w:val="22"/>
        </w:rPr>
      </w:pPr>
      <w:r w:rsidRPr="00D73573">
        <w:rPr>
          <w:rFonts w:ascii="Arial" w:hAnsi="Arial" w:cs="Arial"/>
          <w:sz w:val="22"/>
          <w:szCs w:val="22"/>
        </w:rPr>
        <w:t>Cold rooms</w:t>
      </w:r>
    </w:p>
    <w:p w14:paraId="7E8A3A89" w14:textId="77777777" w:rsidR="00D73573" w:rsidRPr="00D73573" w:rsidRDefault="00D73573" w:rsidP="005F7C8F">
      <w:pPr>
        <w:pStyle w:val="ListParagraph"/>
        <w:numPr>
          <w:ilvl w:val="0"/>
          <w:numId w:val="35"/>
        </w:numPr>
        <w:spacing w:after="0"/>
        <w:jc w:val="both"/>
        <w:rPr>
          <w:rFonts w:ascii="Arial" w:hAnsi="Arial" w:cs="Arial"/>
          <w:sz w:val="22"/>
          <w:szCs w:val="22"/>
        </w:rPr>
      </w:pPr>
      <w:r w:rsidRPr="00D73573">
        <w:rPr>
          <w:rFonts w:ascii="Arial" w:hAnsi="Arial" w:cs="Arial"/>
          <w:sz w:val="22"/>
          <w:szCs w:val="22"/>
        </w:rPr>
        <w:t>Refrigerators</w:t>
      </w:r>
    </w:p>
    <w:p w14:paraId="17F48E70" w14:textId="77777777" w:rsidR="00D73573" w:rsidRPr="00D73573" w:rsidRDefault="00D73573" w:rsidP="005F7C8F">
      <w:pPr>
        <w:pStyle w:val="ListParagraph"/>
        <w:numPr>
          <w:ilvl w:val="0"/>
          <w:numId w:val="35"/>
        </w:numPr>
        <w:spacing w:after="0"/>
        <w:jc w:val="both"/>
        <w:rPr>
          <w:rFonts w:ascii="Arial" w:hAnsi="Arial" w:cs="Arial"/>
          <w:sz w:val="22"/>
          <w:szCs w:val="22"/>
        </w:rPr>
      </w:pPr>
      <w:r w:rsidRPr="00D73573">
        <w:rPr>
          <w:rFonts w:ascii="Arial" w:hAnsi="Arial" w:cs="Arial"/>
          <w:sz w:val="22"/>
          <w:szCs w:val="22"/>
        </w:rPr>
        <w:t xml:space="preserve">Freezers </w:t>
      </w:r>
    </w:p>
    <w:p w14:paraId="1C090B1F" w14:textId="77777777" w:rsidR="00D73573" w:rsidRPr="00D73573" w:rsidRDefault="00D73573" w:rsidP="005F7C8F">
      <w:pPr>
        <w:pStyle w:val="ListParagraph"/>
        <w:numPr>
          <w:ilvl w:val="0"/>
          <w:numId w:val="35"/>
        </w:numPr>
        <w:spacing w:after="0"/>
        <w:jc w:val="both"/>
        <w:rPr>
          <w:rFonts w:ascii="Arial" w:hAnsi="Arial" w:cs="Arial"/>
          <w:sz w:val="22"/>
          <w:szCs w:val="22"/>
        </w:rPr>
      </w:pPr>
      <w:r w:rsidRPr="00D73573">
        <w:rPr>
          <w:rFonts w:ascii="Arial" w:hAnsi="Arial" w:cs="Arial"/>
          <w:sz w:val="22"/>
          <w:szCs w:val="22"/>
        </w:rPr>
        <w:t>Blood Fridges</w:t>
      </w:r>
    </w:p>
    <w:p w14:paraId="21FC7317" w14:textId="77777777" w:rsidR="00D73573" w:rsidRPr="00D73573" w:rsidRDefault="00D73573" w:rsidP="005F7C8F">
      <w:pPr>
        <w:spacing w:after="0"/>
        <w:jc w:val="both"/>
        <w:rPr>
          <w:rFonts w:ascii="Arial" w:hAnsi="Arial" w:cs="Arial"/>
          <w:sz w:val="22"/>
          <w:szCs w:val="22"/>
        </w:rPr>
      </w:pPr>
    </w:p>
    <w:p w14:paraId="6CD7F020" w14:textId="77777777" w:rsidR="00D73573" w:rsidRPr="00D73573" w:rsidRDefault="00D73573" w:rsidP="005F7C8F">
      <w:pPr>
        <w:spacing w:after="0"/>
        <w:jc w:val="both"/>
        <w:rPr>
          <w:rFonts w:ascii="Arial" w:hAnsi="Arial" w:cs="Arial"/>
          <w:sz w:val="22"/>
          <w:szCs w:val="22"/>
        </w:rPr>
      </w:pPr>
      <w:r w:rsidRPr="00D73573">
        <w:rPr>
          <w:rFonts w:ascii="Arial" w:hAnsi="Arial" w:cs="Arial"/>
          <w:sz w:val="22"/>
          <w:szCs w:val="22"/>
        </w:rPr>
        <w:t>Where these facilities are used for the storage of blood and blood products or the supplies required to perform blood bank processes these are monitored, maintained and records kept in compliance with the BSQR.</w:t>
      </w:r>
    </w:p>
    <w:p w14:paraId="3323F35D" w14:textId="28B02D63" w:rsidR="00D73573" w:rsidRPr="00D73573" w:rsidRDefault="00D73573" w:rsidP="005F7C8F">
      <w:pPr>
        <w:spacing w:after="0"/>
        <w:jc w:val="both"/>
        <w:rPr>
          <w:rFonts w:ascii="Arial" w:hAnsi="Arial" w:cs="Arial"/>
          <w:sz w:val="22"/>
          <w:szCs w:val="22"/>
        </w:rPr>
      </w:pPr>
      <w:r w:rsidRPr="00D73573">
        <w:rPr>
          <w:rFonts w:ascii="Arial" w:hAnsi="Arial" w:cs="Arial"/>
          <w:sz w:val="22"/>
          <w:szCs w:val="22"/>
        </w:rPr>
        <w:t>A comprehensive alarm system is in place for cold rooms, and te</w:t>
      </w:r>
      <w:r>
        <w:rPr>
          <w:rFonts w:ascii="Arial" w:hAnsi="Arial" w:cs="Arial"/>
          <w:sz w:val="22"/>
          <w:szCs w:val="22"/>
        </w:rPr>
        <w:t>mperature controlled equipment (</w:t>
      </w:r>
      <w:r w:rsidRPr="00D73573">
        <w:rPr>
          <w:rFonts w:ascii="Arial" w:hAnsi="Arial" w:cs="Arial"/>
          <w:b/>
          <w:sz w:val="22"/>
          <w:szCs w:val="22"/>
        </w:rPr>
        <w:t>SG-SOP-G022</w:t>
      </w:r>
      <w:r>
        <w:rPr>
          <w:rFonts w:ascii="Arial" w:hAnsi="Arial" w:cs="Arial"/>
          <w:sz w:val="22"/>
          <w:szCs w:val="22"/>
        </w:rPr>
        <w:t xml:space="preserve"> Envigil temperature monitoring)</w:t>
      </w:r>
      <w:r w:rsidR="00C05581">
        <w:rPr>
          <w:rFonts w:ascii="Arial" w:hAnsi="Arial" w:cs="Arial"/>
          <w:sz w:val="22"/>
          <w:szCs w:val="22"/>
        </w:rPr>
        <w:t xml:space="preserve">. </w:t>
      </w:r>
      <w:r w:rsidRPr="00D73573">
        <w:rPr>
          <w:rFonts w:ascii="Arial" w:hAnsi="Arial" w:cs="Arial"/>
          <w:sz w:val="22"/>
          <w:szCs w:val="22"/>
        </w:rPr>
        <w:t>This system and all temperature controlled storage facilities are maintained and/or calibrated by a supplier who has been accredited to the ISO</w:t>
      </w:r>
      <w:r w:rsidR="00C05581" w:rsidRPr="00D73573">
        <w:rPr>
          <w:rFonts w:ascii="Arial" w:hAnsi="Arial" w:cs="Arial"/>
          <w:sz w:val="22"/>
          <w:szCs w:val="22"/>
        </w:rPr>
        <w:t>: 17025</w:t>
      </w:r>
      <w:r w:rsidRPr="00D73573">
        <w:rPr>
          <w:rFonts w:ascii="Arial" w:hAnsi="Arial" w:cs="Arial"/>
          <w:sz w:val="22"/>
          <w:szCs w:val="22"/>
        </w:rPr>
        <w:t xml:space="preserve"> standards.</w:t>
      </w:r>
    </w:p>
    <w:p w14:paraId="053BF474" w14:textId="77777777" w:rsidR="00D73573" w:rsidRPr="00D73573" w:rsidRDefault="00D73573" w:rsidP="005F7C8F">
      <w:pPr>
        <w:spacing w:after="0"/>
        <w:jc w:val="both"/>
        <w:rPr>
          <w:rFonts w:ascii="Arial" w:hAnsi="Arial" w:cs="Arial"/>
          <w:sz w:val="22"/>
          <w:szCs w:val="22"/>
        </w:rPr>
      </w:pPr>
    </w:p>
    <w:p w14:paraId="681DCC6C" w14:textId="77777777" w:rsidR="00D73573" w:rsidRPr="00D73573" w:rsidRDefault="00D73573" w:rsidP="005F7C8F">
      <w:pPr>
        <w:spacing w:after="0"/>
        <w:jc w:val="both"/>
        <w:rPr>
          <w:rFonts w:ascii="Arial" w:hAnsi="Arial" w:cs="Arial"/>
          <w:sz w:val="22"/>
          <w:szCs w:val="22"/>
        </w:rPr>
      </w:pPr>
      <w:r w:rsidRPr="00D73573">
        <w:rPr>
          <w:rFonts w:ascii="Arial" w:hAnsi="Arial" w:cs="Arial"/>
          <w:sz w:val="22"/>
          <w:szCs w:val="22"/>
        </w:rPr>
        <w:t>Additional storage facilities exist for:</w:t>
      </w:r>
    </w:p>
    <w:p w14:paraId="5A38339C" w14:textId="77777777" w:rsidR="00D73573" w:rsidRPr="00D73573" w:rsidRDefault="00D73573" w:rsidP="005F7C8F">
      <w:pPr>
        <w:spacing w:after="0"/>
        <w:jc w:val="both"/>
        <w:rPr>
          <w:rFonts w:ascii="Arial" w:hAnsi="Arial" w:cs="Arial"/>
          <w:sz w:val="22"/>
          <w:szCs w:val="22"/>
        </w:rPr>
      </w:pPr>
    </w:p>
    <w:p w14:paraId="3920C27C" w14:textId="77777777" w:rsidR="00D73573" w:rsidRPr="00D73573" w:rsidRDefault="00D73573" w:rsidP="005F7C8F">
      <w:pPr>
        <w:numPr>
          <w:ilvl w:val="0"/>
          <w:numId w:val="34"/>
        </w:numPr>
        <w:spacing w:after="0"/>
        <w:jc w:val="both"/>
        <w:rPr>
          <w:rFonts w:ascii="Arial" w:hAnsi="Arial" w:cs="Arial"/>
          <w:sz w:val="22"/>
          <w:szCs w:val="22"/>
        </w:rPr>
      </w:pPr>
      <w:r w:rsidRPr="00D73573">
        <w:rPr>
          <w:rFonts w:ascii="Arial" w:hAnsi="Arial" w:cs="Arial"/>
          <w:sz w:val="22"/>
          <w:szCs w:val="22"/>
        </w:rPr>
        <w:t xml:space="preserve">Process and quality records </w:t>
      </w:r>
    </w:p>
    <w:p w14:paraId="38D1EE95" w14:textId="77777777" w:rsidR="00D73573" w:rsidRPr="00D73573" w:rsidRDefault="00D73573" w:rsidP="005F7C8F">
      <w:pPr>
        <w:numPr>
          <w:ilvl w:val="0"/>
          <w:numId w:val="34"/>
        </w:numPr>
        <w:spacing w:after="0"/>
        <w:jc w:val="both"/>
        <w:rPr>
          <w:rFonts w:ascii="Arial" w:hAnsi="Arial" w:cs="Arial"/>
          <w:sz w:val="22"/>
          <w:szCs w:val="22"/>
        </w:rPr>
      </w:pPr>
      <w:r w:rsidRPr="00D73573">
        <w:rPr>
          <w:rFonts w:ascii="Arial" w:hAnsi="Arial" w:cs="Arial"/>
          <w:sz w:val="22"/>
          <w:szCs w:val="22"/>
        </w:rPr>
        <w:t xml:space="preserve">Clinical material </w:t>
      </w:r>
    </w:p>
    <w:p w14:paraId="68BA944E" w14:textId="77777777" w:rsidR="00D73573" w:rsidRPr="00D73573" w:rsidRDefault="00D73573" w:rsidP="005F7C8F">
      <w:pPr>
        <w:numPr>
          <w:ilvl w:val="0"/>
          <w:numId w:val="34"/>
        </w:numPr>
        <w:spacing w:after="0"/>
        <w:jc w:val="both"/>
        <w:rPr>
          <w:rFonts w:ascii="Arial" w:hAnsi="Arial" w:cs="Arial"/>
          <w:sz w:val="22"/>
          <w:szCs w:val="22"/>
        </w:rPr>
      </w:pPr>
      <w:r w:rsidRPr="00D73573">
        <w:rPr>
          <w:rFonts w:ascii="Arial" w:hAnsi="Arial" w:cs="Arial"/>
          <w:sz w:val="22"/>
          <w:szCs w:val="22"/>
        </w:rPr>
        <w:t>Hazardous substances</w:t>
      </w:r>
      <w:r w:rsidRPr="00D73573">
        <w:rPr>
          <w:rFonts w:ascii="Arial" w:hAnsi="Arial" w:cs="Arial"/>
          <w:color w:val="FF00FF"/>
          <w:sz w:val="22"/>
          <w:szCs w:val="22"/>
        </w:rPr>
        <w:t xml:space="preserve"> </w:t>
      </w:r>
    </w:p>
    <w:p w14:paraId="58D86DCB" w14:textId="77777777" w:rsidR="00D73573" w:rsidRPr="00D73573" w:rsidRDefault="00D73573" w:rsidP="005F7C8F">
      <w:pPr>
        <w:numPr>
          <w:ilvl w:val="0"/>
          <w:numId w:val="34"/>
        </w:numPr>
        <w:spacing w:after="0"/>
        <w:jc w:val="both"/>
        <w:rPr>
          <w:rFonts w:ascii="Arial" w:hAnsi="Arial" w:cs="Arial"/>
          <w:sz w:val="22"/>
          <w:szCs w:val="22"/>
        </w:rPr>
      </w:pPr>
      <w:r w:rsidRPr="00D73573">
        <w:rPr>
          <w:rFonts w:ascii="Arial" w:hAnsi="Arial" w:cs="Arial"/>
          <w:sz w:val="22"/>
          <w:szCs w:val="22"/>
        </w:rPr>
        <w:t>Stationary</w:t>
      </w:r>
    </w:p>
    <w:p w14:paraId="01F8EF73" w14:textId="77777777" w:rsidR="00D73573" w:rsidRPr="00D73573" w:rsidRDefault="00D73573" w:rsidP="005F7C8F">
      <w:pPr>
        <w:numPr>
          <w:ilvl w:val="0"/>
          <w:numId w:val="34"/>
        </w:numPr>
        <w:spacing w:after="0"/>
        <w:jc w:val="both"/>
        <w:rPr>
          <w:rFonts w:ascii="Arial" w:hAnsi="Arial" w:cs="Arial"/>
          <w:sz w:val="22"/>
          <w:szCs w:val="22"/>
        </w:rPr>
      </w:pPr>
      <w:r w:rsidRPr="00D73573">
        <w:rPr>
          <w:rFonts w:ascii="Arial" w:hAnsi="Arial" w:cs="Arial"/>
          <w:sz w:val="22"/>
          <w:szCs w:val="22"/>
        </w:rPr>
        <w:t>Waste material for disposal</w:t>
      </w:r>
    </w:p>
    <w:p w14:paraId="4606B511" w14:textId="77777777" w:rsidR="00D73573" w:rsidRPr="00D73573" w:rsidRDefault="00D73573" w:rsidP="005F7C8F">
      <w:pPr>
        <w:spacing w:after="0"/>
        <w:ind w:left="720"/>
        <w:jc w:val="both"/>
        <w:rPr>
          <w:rFonts w:ascii="Arial" w:hAnsi="Arial" w:cs="Arial"/>
          <w:sz w:val="22"/>
          <w:szCs w:val="22"/>
        </w:rPr>
      </w:pPr>
    </w:p>
    <w:p w14:paraId="0A5D200D" w14:textId="77777777" w:rsidR="00D73573" w:rsidRPr="00D73573" w:rsidRDefault="00D73573" w:rsidP="005F7C8F">
      <w:pPr>
        <w:spacing w:after="0"/>
        <w:jc w:val="both"/>
        <w:rPr>
          <w:rFonts w:ascii="Arial" w:hAnsi="Arial" w:cs="Arial"/>
          <w:sz w:val="22"/>
          <w:szCs w:val="22"/>
        </w:rPr>
      </w:pPr>
      <w:r w:rsidRPr="00D73573">
        <w:rPr>
          <w:rFonts w:ascii="Arial" w:hAnsi="Arial" w:cs="Arial"/>
          <w:sz w:val="22"/>
          <w:szCs w:val="22"/>
        </w:rPr>
        <w:t>All storage facilities have the appropriate conditions for the maintenance and integrity of samples, reagents, consumables and records.</w:t>
      </w:r>
    </w:p>
    <w:p w14:paraId="53ED70ED" w14:textId="77777777" w:rsidR="00D73573" w:rsidRDefault="00D73573" w:rsidP="005F7C8F">
      <w:pPr>
        <w:spacing w:after="0"/>
        <w:jc w:val="both"/>
        <w:rPr>
          <w:rFonts w:ascii="Arial" w:hAnsi="Arial" w:cs="Arial"/>
          <w:sz w:val="22"/>
          <w:szCs w:val="22"/>
        </w:rPr>
      </w:pPr>
      <w:r w:rsidRPr="00D73573">
        <w:rPr>
          <w:rFonts w:ascii="Arial" w:hAnsi="Arial" w:cs="Arial"/>
          <w:sz w:val="22"/>
          <w:szCs w:val="22"/>
        </w:rPr>
        <w:t xml:space="preserve">These facilities are maintained in accordance with national legislation, regulations and guidelines. </w:t>
      </w:r>
    </w:p>
    <w:p w14:paraId="6C45AF7E" w14:textId="77777777" w:rsidR="00D73573" w:rsidRDefault="00D73573" w:rsidP="005F7C8F">
      <w:pPr>
        <w:spacing w:after="0"/>
        <w:jc w:val="both"/>
        <w:rPr>
          <w:rFonts w:ascii="Arial" w:hAnsi="Arial" w:cs="Arial"/>
          <w:sz w:val="22"/>
          <w:szCs w:val="22"/>
        </w:rPr>
      </w:pPr>
    </w:p>
    <w:p w14:paraId="31A35928" w14:textId="117F4AB8" w:rsidR="00D73573" w:rsidRPr="00E63B6E" w:rsidRDefault="00E63B6E" w:rsidP="005F7C8F">
      <w:pPr>
        <w:spacing w:after="0"/>
        <w:jc w:val="both"/>
        <w:rPr>
          <w:rFonts w:ascii="Arial" w:hAnsi="Arial" w:cs="Arial"/>
          <w:sz w:val="22"/>
          <w:szCs w:val="22"/>
        </w:rPr>
      </w:pPr>
      <w:r w:rsidRPr="00E63B6E">
        <w:rPr>
          <w:rFonts w:ascii="Arial" w:hAnsi="Arial" w:cs="Arial"/>
          <w:sz w:val="22"/>
          <w:szCs w:val="22"/>
        </w:rPr>
        <w:t xml:space="preserve">Disposal of hazardous materials and biological waste is described in </w:t>
      </w:r>
      <w:r w:rsidR="00D73573" w:rsidRPr="00E63B6E">
        <w:rPr>
          <w:rFonts w:ascii="Arial" w:hAnsi="Arial" w:cs="Arial"/>
          <w:b/>
          <w:sz w:val="22"/>
          <w:szCs w:val="22"/>
        </w:rPr>
        <w:t>SG-MPOL-009</w:t>
      </w:r>
      <w:r>
        <w:rPr>
          <w:rFonts w:ascii="Arial" w:hAnsi="Arial" w:cs="Arial"/>
          <w:sz w:val="22"/>
          <w:szCs w:val="22"/>
        </w:rPr>
        <w:t xml:space="preserve"> Health and S</w:t>
      </w:r>
      <w:r w:rsidR="00D73573" w:rsidRPr="00E63B6E">
        <w:rPr>
          <w:rFonts w:ascii="Arial" w:hAnsi="Arial" w:cs="Arial"/>
          <w:sz w:val="22"/>
          <w:szCs w:val="22"/>
        </w:rPr>
        <w:t>afety policy</w:t>
      </w:r>
      <w:r>
        <w:rPr>
          <w:rFonts w:ascii="Arial" w:hAnsi="Arial" w:cs="Arial"/>
          <w:sz w:val="22"/>
          <w:szCs w:val="22"/>
        </w:rPr>
        <w:t>.</w:t>
      </w:r>
    </w:p>
    <w:p w14:paraId="4B225F52" w14:textId="77777777" w:rsidR="0018356B" w:rsidRDefault="0018356B" w:rsidP="005F7C8F">
      <w:pPr>
        <w:spacing w:after="0"/>
        <w:jc w:val="both"/>
        <w:rPr>
          <w:rFonts w:ascii="Arial" w:hAnsi="Arial" w:cs="Arial"/>
          <w:sz w:val="22"/>
          <w:szCs w:val="22"/>
        </w:rPr>
      </w:pPr>
    </w:p>
    <w:p w14:paraId="6E82F5A1" w14:textId="64460B39" w:rsidR="00C96F72" w:rsidRPr="00804ECF" w:rsidRDefault="0018356B" w:rsidP="00804ECF">
      <w:pPr>
        <w:pStyle w:val="Heading2"/>
      </w:pPr>
      <w:bookmarkStart w:id="65" w:name="_Toc178188451"/>
      <w:r>
        <w:t>6.3.4 Personnel facilities</w:t>
      </w:r>
      <w:bookmarkEnd w:id="65"/>
    </w:p>
    <w:p w14:paraId="380ED14F" w14:textId="55513AB1" w:rsidR="0018356B" w:rsidRPr="0018356B" w:rsidRDefault="0018356B" w:rsidP="00804ECF">
      <w:pPr>
        <w:pStyle w:val="SOPBodytext"/>
      </w:pPr>
      <w:r w:rsidRPr="0018356B">
        <w:t>All staff have access to facilities which make provision for person</w:t>
      </w:r>
      <w:r>
        <w:t xml:space="preserve">al safety, comfort and hygiene </w:t>
      </w:r>
      <w:r w:rsidRPr="0018356B">
        <w:t>(</w:t>
      </w:r>
      <w:r w:rsidRPr="0018356B">
        <w:rPr>
          <w:b/>
        </w:rPr>
        <w:t>SG-MPOL-007</w:t>
      </w:r>
      <w:r w:rsidRPr="0018356B">
        <w:t xml:space="preserve"> personnel management</w:t>
      </w:r>
      <w:r>
        <w:rPr>
          <w:sz w:val="18"/>
          <w:szCs w:val="18"/>
        </w:rPr>
        <w:t>)</w:t>
      </w:r>
    </w:p>
    <w:p w14:paraId="2B808291" w14:textId="77777777" w:rsidR="0018356B" w:rsidRPr="0018356B" w:rsidRDefault="0018356B" w:rsidP="005F7C8F">
      <w:pPr>
        <w:spacing w:after="0"/>
        <w:jc w:val="both"/>
        <w:rPr>
          <w:rFonts w:ascii="Arial" w:hAnsi="Arial" w:cs="Arial"/>
          <w:sz w:val="22"/>
          <w:szCs w:val="22"/>
        </w:rPr>
      </w:pPr>
      <w:r w:rsidRPr="0018356B">
        <w:rPr>
          <w:rFonts w:ascii="Arial" w:hAnsi="Arial" w:cs="Arial"/>
          <w:sz w:val="22"/>
          <w:szCs w:val="22"/>
        </w:rPr>
        <w:t>They include:</w:t>
      </w:r>
    </w:p>
    <w:p w14:paraId="7C1DB75C" w14:textId="77777777" w:rsidR="0018356B" w:rsidRPr="0018356B" w:rsidRDefault="0018356B" w:rsidP="005F7C8F">
      <w:pPr>
        <w:spacing w:after="0"/>
        <w:jc w:val="both"/>
        <w:rPr>
          <w:rFonts w:ascii="Arial" w:hAnsi="Arial" w:cs="Arial"/>
          <w:sz w:val="22"/>
          <w:szCs w:val="22"/>
        </w:rPr>
      </w:pPr>
    </w:p>
    <w:p w14:paraId="1B103797"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Sufficient toilet and washroom facilities</w:t>
      </w:r>
    </w:p>
    <w:p w14:paraId="58315660"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A Staff Room</w:t>
      </w:r>
    </w:p>
    <w:p w14:paraId="77CB7564"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Basic catering facilities and/or catering vendors</w:t>
      </w:r>
    </w:p>
    <w:p w14:paraId="53637955"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Access to drinking water and/or catering vendors</w:t>
      </w:r>
    </w:p>
    <w:p w14:paraId="2A32A366"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Secure lockers for the storage of personal effects</w:t>
      </w:r>
    </w:p>
    <w:p w14:paraId="73B33AA5" w14:textId="77777777" w:rsidR="0018356B" w:rsidRPr="0018356B" w:rsidRDefault="0018356B" w:rsidP="005F7C8F">
      <w:pPr>
        <w:numPr>
          <w:ilvl w:val="0"/>
          <w:numId w:val="36"/>
        </w:numPr>
        <w:spacing w:after="0"/>
        <w:jc w:val="both"/>
        <w:rPr>
          <w:rFonts w:ascii="Arial" w:hAnsi="Arial" w:cs="Arial"/>
          <w:sz w:val="22"/>
          <w:szCs w:val="22"/>
        </w:rPr>
      </w:pPr>
      <w:r w:rsidRPr="0018356B">
        <w:rPr>
          <w:rFonts w:ascii="Arial" w:hAnsi="Arial" w:cs="Arial"/>
          <w:sz w:val="22"/>
          <w:szCs w:val="22"/>
        </w:rPr>
        <w:t>Storage for protective clothing</w:t>
      </w:r>
    </w:p>
    <w:p w14:paraId="3DDDCDCB" w14:textId="77777777" w:rsidR="0018356B" w:rsidRPr="0018356B" w:rsidRDefault="0018356B" w:rsidP="005F7C8F">
      <w:pPr>
        <w:spacing w:after="0"/>
        <w:jc w:val="both"/>
        <w:rPr>
          <w:rFonts w:ascii="Arial" w:hAnsi="Arial" w:cs="Arial"/>
          <w:sz w:val="22"/>
          <w:szCs w:val="22"/>
        </w:rPr>
      </w:pPr>
    </w:p>
    <w:p w14:paraId="012CB659" w14:textId="77777777" w:rsidR="0018356B" w:rsidRPr="0018356B" w:rsidRDefault="0018356B" w:rsidP="005F7C8F">
      <w:pPr>
        <w:spacing w:after="0"/>
        <w:jc w:val="both"/>
        <w:rPr>
          <w:rFonts w:ascii="Arial" w:hAnsi="Arial" w:cs="Arial"/>
          <w:sz w:val="22"/>
          <w:szCs w:val="22"/>
        </w:rPr>
      </w:pPr>
      <w:r w:rsidRPr="0018356B">
        <w:rPr>
          <w:rFonts w:ascii="Arial" w:hAnsi="Arial" w:cs="Arial"/>
          <w:sz w:val="22"/>
          <w:szCs w:val="22"/>
        </w:rPr>
        <w:t>At QEUH there are conference/seminar rooms available for meetings and training events.</w:t>
      </w:r>
    </w:p>
    <w:p w14:paraId="2B5C2064" w14:textId="3F551A55" w:rsidR="0018356B" w:rsidRDefault="0018356B" w:rsidP="005F7C8F">
      <w:pPr>
        <w:spacing w:after="0"/>
        <w:jc w:val="both"/>
        <w:rPr>
          <w:rFonts w:ascii="Arial" w:hAnsi="Arial" w:cs="Arial"/>
          <w:sz w:val="22"/>
          <w:szCs w:val="22"/>
        </w:rPr>
      </w:pPr>
      <w:r w:rsidRPr="0018356B">
        <w:rPr>
          <w:rFonts w:ascii="Arial" w:hAnsi="Arial" w:cs="Arial"/>
          <w:sz w:val="22"/>
          <w:szCs w:val="22"/>
        </w:rPr>
        <w:t xml:space="preserve">There are </w:t>
      </w:r>
      <w:r>
        <w:rPr>
          <w:rFonts w:ascii="Arial" w:hAnsi="Arial" w:cs="Arial"/>
          <w:sz w:val="22"/>
          <w:szCs w:val="22"/>
        </w:rPr>
        <w:t xml:space="preserve">quiet </w:t>
      </w:r>
      <w:r w:rsidRPr="0018356B">
        <w:rPr>
          <w:rFonts w:ascii="Arial" w:hAnsi="Arial" w:cs="Arial"/>
          <w:sz w:val="22"/>
          <w:szCs w:val="22"/>
        </w:rPr>
        <w:t>study areas at QEUH with p</w:t>
      </w:r>
      <w:r>
        <w:rPr>
          <w:rFonts w:ascii="Arial" w:hAnsi="Arial" w:cs="Arial"/>
          <w:sz w:val="22"/>
          <w:szCs w:val="22"/>
        </w:rPr>
        <w:t xml:space="preserve">rinting and internet facilities as described in </w:t>
      </w:r>
      <w:r w:rsidRPr="0018356B">
        <w:rPr>
          <w:rFonts w:ascii="Arial" w:hAnsi="Arial" w:cs="Arial"/>
          <w:b/>
          <w:sz w:val="22"/>
          <w:szCs w:val="22"/>
        </w:rPr>
        <w:t xml:space="preserve">SG-MPOL-008 </w:t>
      </w:r>
      <w:r>
        <w:rPr>
          <w:rFonts w:ascii="Arial" w:hAnsi="Arial" w:cs="Arial"/>
          <w:sz w:val="22"/>
          <w:szCs w:val="22"/>
        </w:rPr>
        <w:t>Training policy.</w:t>
      </w:r>
    </w:p>
    <w:p w14:paraId="7FE29910" w14:textId="77777777" w:rsidR="00BE02D3" w:rsidRDefault="00BE02D3" w:rsidP="005F7C8F">
      <w:pPr>
        <w:spacing w:after="0"/>
        <w:jc w:val="both"/>
        <w:rPr>
          <w:rFonts w:ascii="Arial" w:hAnsi="Arial" w:cs="Arial"/>
          <w:sz w:val="22"/>
          <w:szCs w:val="22"/>
        </w:rPr>
      </w:pPr>
    </w:p>
    <w:p w14:paraId="41C4CED5" w14:textId="28456E78" w:rsidR="008B0D32" w:rsidRPr="00804ECF" w:rsidRDefault="00BE02D3" w:rsidP="00804ECF">
      <w:pPr>
        <w:pStyle w:val="Heading2"/>
      </w:pPr>
      <w:bookmarkStart w:id="66" w:name="_Toc178188452"/>
      <w:r>
        <w:t>6.3.5 Sample collection facilities (ISO 6.3.5 a – d)</w:t>
      </w:r>
      <w:bookmarkEnd w:id="66"/>
    </w:p>
    <w:p w14:paraId="5D7BE4D8" w14:textId="50774F43" w:rsidR="00BE02D3" w:rsidRPr="00BE02D3" w:rsidRDefault="00BE02D3" w:rsidP="00804ECF">
      <w:pPr>
        <w:pStyle w:val="SOPBodytext"/>
      </w:pPr>
      <w:r w:rsidRPr="00BE02D3">
        <w:t xml:space="preserve">Patient samples are taken in wards, outpatient </w:t>
      </w:r>
      <w:r>
        <w:t xml:space="preserve">clinics and in primary care, </w:t>
      </w:r>
      <w:r w:rsidRPr="00BE02D3">
        <w:t xml:space="preserve">general practice </w:t>
      </w:r>
      <w:r>
        <w:t xml:space="preserve">surgeries </w:t>
      </w:r>
      <w:r w:rsidRPr="00BE02D3">
        <w:t xml:space="preserve">and by community staff. These facilities are not controlled by the department. </w:t>
      </w:r>
    </w:p>
    <w:p w14:paraId="4334EE38" w14:textId="77777777" w:rsidR="00BE02D3" w:rsidRDefault="00BE02D3" w:rsidP="00804ECF">
      <w:pPr>
        <w:pStyle w:val="SOPBodytext"/>
        <w:rPr>
          <w:rStyle w:val="Hyperlink"/>
          <w:rFonts w:cs="Arial"/>
        </w:rPr>
      </w:pPr>
      <w:r w:rsidRPr="00BE02D3">
        <w:t xml:space="preserve">Advice on sample types, labelling requirements and other relevant information is available in </w:t>
      </w:r>
      <w:r>
        <w:t xml:space="preserve">SG-MPOL-039 User Handbook which is available for users to access via </w:t>
      </w:r>
      <w:r w:rsidRPr="00BE02D3">
        <w:t>the laboratory webpage</w:t>
      </w:r>
      <w:r>
        <w:t xml:space="preserve"> </w:t>
      </w:r>
      <w:hyperlink r:id="rId34" w:history="1">
        <w:r w:rsidRPr="00362520">
          <w:rPr>
            <w:rStyle w:val="Hyperlink"/>
            <w:rFonts w:cs="Arial"/>
          </w:rPr>
          <w:t>South Glasgow Sector Haematology - NHSGGC</w:t>
        </w:r>
      </w:hyperlink>
    </w:p>
    <w:p w14:paraId="0AABC717" w14:textId="77777777" w:rsidR="00804ECF" w:rsidRPr="00362520" w:rsidRDefault="00804ECF" w:rsidP="00804ECF">
      <w:pPr>
        <w:pStyle w:val="SOPBodytext"/>
      </w:pPr>
    </w:p>
    <w:p w14:paraId="15F851B9" w14:textId="7B017A7E" w:rsidR="00CD0100" w:rsidRDefault="0079753B" w:rsidP="00804ECF">
      <w:pPr>
        <w:pStyle w:val="Heading1"/>
      </w:pPr>
      <w:bookmarkStart w:id="67" w:name="_Toc178188453"/>
      <w:r>
        <w:t>6.4 Equipment (ISO 6.4.1 – 6.4.7)</w:t>
      </w:r>
      <w:bookmarkEnd w:id="67"/>
    </w:p>
    <w:p w14:paraId="7263E9F1" w14:textId="1E5AFE1E" w:rsidR="00CD0100" w:rsidRDefault="00CD0100" w:rsidP="005F7C8F">
      <w:pPr>
        <w:pStyle w:val="Heading2"/>
      </w:pPr>
      <w:bookmarkStart w:id="68" w:name="_Toc178188454"/>
      <w:r>
        <w:t>6.4.1 General</w:t>
      </w:r>
      <w:bookmarkEnd w:id="68"/>
    </w:p>
    <w:p w14:paraId="30D77800" w14:textId="77777777" w:rsidR="009062E3" w:rsidRPr="009062E3" w:rsidRDefault="009062E3" w:rsidP="00804ECF">
      <w:pPr>
        <w:pStyle w:val="SOPBodytext"/>
        <w:jc w:val="both"/>
      </w:pPr>
      <w:r w:rsidRPr="009062E3">
        <w:rPr>
          <w:lang w:eastAsia="en-GB"/>
        </w:rPr>
        <w:t>The Diagnostics Directorate, NHSGGC, in the form of a “Managed Service Contract”, is contracted with Abbot, together with 3</w:t>
      </w:r>
      <w:r w:rsidRPr="009062E3">
        <w:rPr>
          <w:vertAlign w:val="superscript"/>
          <w:lang w:eastAsia="en-GB"/>
        </w:rPr>
        <w:t>rd</w:t>
      </w:r>
      <w:r w:rsidRPr="009062E3">
        <w:rPr>
          <w:lang w:eastAsia="en-GB"/>
        </w:rPr>
        <w:t xml:space="preserve"> Party Supplier Arrangements, for the provision of Equipment, inclusive of maintenance, service and repair, Reagents, and Consumables. </w:t>
      </w:r>
      <w:r w:rsidRPr="009062E3">
        <w:t>Access to content of this contract is restricted with access arranged by the General Manager, Diagnostics Directorate, NHSGGC.</w:t>
      </w:r>
    </w:p>
    <w:p w14:paraId="5523670C" w14:textId="77777777" w:rsidR="009062E3" w:rsidRPr="009062E3" w:rsidRDefault="009062E3" w:rsidP="00804ECF">
      <w:pPr>
        <w:pStyle w:val="SOPBodytext"/>
        <w:jc w:val="both"/>
      </w:pPr>
      <w:r w:rsidRPr="009062E3">
        <w:t xml:space="preserve">The department </w:t>
      </w:r>
      <w:r w:rsidRPr="009062E3">
        <w:rPr>
          <w:color w:val="000000"/>
          <w:lang w:eastAsia="en-GB"/>
        </w:rPr>
        <w:t xml:space="preserve">via divisional policies </w:t>
      </w:r>
      <w:r w:rsidRPr="009062E3">
        <w:t>complies with national guidelines and NHSGGC policy on purchase, installation, training and safe disposal of all equipment.</w:t>
      </w:r>
    </w:p>
    <w:p w14:paraId="4A352966" w14:textId="77777777" w:rsidR="009062E3" w:rsidRPr="009062E3" w:rsidRDefault="009062E3" w:rsidP="00804ECF">
      <w:pPr>
        <w:pStyle w:val="SOPBodytext"/>
        <w:jc w:val="both"/>
        <w:rPr>
          <w:color w:val="000000"/>
          <w:lang w:eastAsia="en-GB"/>
        </w:rPr>
      </w:pPr>
      <w:r w:rsidRPr="009062E3">
        <w:rPr>
          <w:color w:val="000000"/>
          <w:lang w:eastAsia="en-GB"/>
        </w:rPr>
        <w:t>The department via divisional policies complies with NHSGGC policy for Standing Orders, Tendering and Contract Procedures and Standing Financial Instructions which includes:</w:t>
      </w:r>
    </w:p>
    <w:p w14:paraId="7482196D" w14:textId="77777777" w:rsidR="009062E3" w:rsidRPr="009062E3" w:rsidRDefault="009062E3" w:rsidP="005F7C8F">
      <w:pPr>
        <w:autoSpaceDE w:val="0"/>
        <w:autoSpaceDN w:val="0"/>
        <w:adjustRightInd w:val="0"/>
        <w:spacing w:after="0"/>
        <w:jc w:val="both"/>
        <w:rPr>
          <w:rFonts w:ascii="Arial" w:hAnsi="Arial" w:cs="Arial"/>
          <w:color w:val="000000"/>
          <w:sz w:val="22"/>
          <w:szCs w:val="22"/>
          <w:lang w:eastAsia="en-GB"/>
        </w:rPr>
      </w:pPr>
      <w:r w:rsidRPr="009062E3">
        <w:rPr>
          <w:rFonts w:ascii="Arial" w:hAnsi="Arial" w:cs="Arial"/>
          <w:color w:val="000000"/>
          <w:sz w:val="22"/>
          <w:szCs w:val="22"/>
          <w:lang w:eastAsia="en-GB"/>
        </w:rPr>
        <w:t xml:space="preserve"> </w:t>
      </w:r>
    </w:p>
    <w:p w14:paraId="3E164F9A" w14:textId="77777777" w:rsidR="009062E3" w:rsidRPr="009062E3" w:rsidRDefault="009062E3" w:rsidP="005F7C8F">
      <w:pPr>
        <w:pStyle w:val="ListParagraph"/>
        <w:numPr>
          <w:ilvl w:val="0"/>
          <w:numId w:val="36"/>
        </w:numPr>
        <w:autoSpaceDE w:val="0"/>
        <w:autoSpaceDN w:val="0"/>
        <w:adjustRightInd w:val="0"/>
        <w:spacing w:after="0"/>
        <w:jc w:val="both"/>
        <w:rPr>
          <w:rFonts w:ascii="Arial" w:hAnsi="Arial" w:cs="Arial"/>
          <w:color w:val="000000"/>
          <w:sz w:val="22"/>
          <w:szCs w:val="22"/>
          <w:lang w:eastAsia="en-GB"/>
        </w:rPr>
      </w:pPr>
      <w:r w:rsidRPr="009062E3">
        <w:rPr>
          <w:rFonts w:ascii="Arial" w:hAnsi="Arial" w:cs="Arial"/>
          <w:color w:val="000000"/>
          <w:sz w:val="22"/>
          <w:szCs w:val="22"/>
          <w:lang w:eastAsia="en-GB"/>
        </w:rPr>
        <w:t xml:space="preserve">Fair competitive tendering. </w:t>
      </w:r>
    </w:p>
    <w:p w14:paraId="78F89B16" w14:textId="77777777" w:rsidR="009062E3" w:rsidRPr="009062E3" w:rsidRDefault="009062E3" w:rsidP="005F7C8F">
      <w:pPr>
        <w:pStyle w:val="ListParagraph"/>
        <w:numPr>
          <w:ilvl w:val="0"/>
          <w:numId w:val="36"/>
        </w:numPr>
        <w:autoSpaceDE w:val="0"/>
        <w:autoSpaceDN w:val="0"/>
        <w:adjustRightInd w:val="0"/>
        <w:spacing w:after="0"/>
        <w:jc w:val="both"/>
        <w:rPr>
          <w:rFonts w:ascii="Arial" w:hAnsi="Arial" w:cs="Arial"/>
          <w:color w:val="000000"/>
          <w:sz w:val="22"/>
          <w:szCs w:val="22"/>
          <w:lang w:eastAsia="en-GB"/>
        </w:rPr>
      </w:pPr>
      <w:r w:rsidRPr="009062E3">
        <w:rPr>
          <w:rFonts w:ascii="Arial" w:hAnsi="Arial" w:cs="Arial"/>
          <w:color w:val="000000"/>
          <w:sz w:val="22"/>
          <w:szCs w:val="22"/>
          <w:lang w:eastAsia="en-GB"/>
        </w:rPr>
        <w:t xml:space="preserve">Value for money. </w:t>
      </w:r>
    </w:p>
    <w:p w14:paraId="74629A84" w14:textId="77777777" w:rsidR="009062E3" w:rsidRPr="009062E3" w:rsidRDefault="009062E3" w:rsidP="005F7C8F">
      <w:pPr>
        <w:pStyle w:val="ListParagraph"/>
        <w:numPr>
          <w:ilvl w:val="0"/>
          <w:numId w:val="36"/>
        </w:numPr>
        <w:spacing w:after="0"/>
        <w:jc w:val="both"/>
        <w:rPr>
          <w:rFonts w:ascii="Arial" w:hAnsi="Arial" w:cs="Arial"/>
          <w:sz w:val="22"/>
          <w:szCs w:val="22"/>
        </w:rPr>
      </w:pPr>
      <w:r w:rsidRPr="009062E3">
        <w:rPr>
          <w:rFonts w:ascii="Arial" w:hAnsi="Arial" w:cs="Arial"/>
          <w:color w:val="000000"/>
          <w:sz w:val="22"/>
          <w:szCs w:val="22"/>
          <w:lang w:eastAsia="en-GB"/>
        </w:rPr>
        <w:t>Suitability and ease of use.</w:t>
      </w:r>
    </w:p>
    <w:p w14:paraId="05CEC027" w14:textId="77777777" w:rsidR="009062E3" w:rsidRPr="009062E3" w:rsidRDefault="009062E3" w:rsidP="005F7C8F">
      <w:pPr>
        <w:spacing w:after="0"/>
        <w:jc w:val="both"/>
        <w:rPr>
          <w:rFonts w:ascii="Arial" w:hAnsi="Arial" w:cs="Arial"/>
          <w:sz w:val="22"/>
          <w:szCs w:val="22"/>
        </w:rPr>
      </w:pPr>
    </w:p>
    <w:p w14:paraId="7D6BEFB2" w14:textId="026121CB" w:rsidR="009062E3" w:rsidRPr="009062E3" w:rsidRDefault="009062E3" w:rsidP="00804ECF">
      <w:pPr>
        <w:pStyle w:val="SOPBodytext"/>
        <w:jc w:val="both"/>
      </w:pPr>
      <w:r w:rsidRPr="009062E3">
        <w:t>All equipment is managed and maintained in accordance with the Management of Laboratory Equipment policy (</w:t>
      </w:r>
      <w:r w:rsidRPr="009062E3">
        <w:rPr>
          <w:b/>
        </w:rPr>
        <w:t>SG-MPOL-011</w:t>
      </w:r>
      <w:r w:rsidRPr="009062E3">
        <w:t>) and reagents and consumables (</w:t>
      </w:r>
      <w:r w:rsidRPr="009062E3">
        <w:rPr>
          <w:b/>
        </w:rPr>
        <w:t>SG-MPOL-013</w:t>
      </w:r>
      <w:r w:rsidRPr="009062E3">
        <w:t>)</w:t>
      </w:r>
    </w:p>
    <w:p w14:paraId="02FFCC78" w14:textId="3614A002" w:rsidR="008B0D32" w:rsidRDefault="009062E3" w:rsidP="00804ECF">
      <w:pPr>
        <w:pStyle w:val="SOPBodytext"/>
        <w:jc w:val="both"/>
      </w:pPr>
      <w:r w:rsidRPr="009062E3">
        <w:t xml:space="preserve">Analyser software will be validated as part of validation plan </w:t>
      </w:r>
      <w:r w:rsidRPr="009062E3">
        <w:rPr>
          <w:b/>
        </w:rPr>
        <w:t>SG-VAL-G001</w:t>
      </w:r>
      <w:r w:rsidRPr="009062E3">
        <w:t xml:space="preserve"> Validation plan template. To meet the requirements of the BSQR, 2005 and ISO15189 standards, the LIMS is validated annually and is the responsibility of NHSGGC Laboratory IT team </w:t>
      </w:r>
      <w:r w:rsidRPr="009062E3">
        <w:rPr>
          <w:b/>
        </w:rPr>
        <w:t xml:space="preserve">SG-VAL-B037 </w:t>
      </w:r>
      <w:r w:rsidRPr="009062E3">
        <w:t>LIMS revalidation report.</w:t>
      </w:r>
    </w:p>
    <w:p w14:paraId="635A2716" w14:textId="77777777" w:rsidR="00804ECF" w:rsidRDefault="00804ECF" w:rsidP="00804ECF">
      <w:pPr>
        <w:pStyle w:val="SOPBodytext"/>
        <w:jc w:val="both"/>
      </w:pPr>
    </w:p>
    <w:p w14:paraId="4FF72B13" w14:textId="72E99D94" w:rsidR="00321592" w:rsidRDefault="00321592" w:rsidP="005F7C8F">
      <w:pPr>
        <w:pStyle w:val="Heading2"/>
      </w:pPr>
      <w:bookmarkStart w:id="69" w:name="_Toc178188455"/>
      <w:r>
        <w:t>6.4.2 Equipment requirements (ISO 6.4.2 a – d)</w:t>
      </w:r>
      <w:bookmarkEnd w:id="69"/>
    </w:p>
    <w:p w14:paraId="253CA72A" w14:textId="55F27511" w:rsidR="00321592" w:rsidRDefault="00321592" w:rsidP="00804ECF">
      <w:pPr>
        <w:pStyle w:val="SOPBodytext"/>
        <w:jc w:val="both"/>
        <w:rPr>
          <w:rFonts w:eastAsia="Arial"/>
        </w:rPr>
      </w:pPr>
      <w:r w:rsidRPr="00321592">
        <w:rPr>
          <w:rFonts w:eastAsia="Arial"/>
        </w:rPr>
        <w:t xml:space="preserve">Any equipment that could influence laboratory activities is added to the </w:t>
      </w:r>
      <w:r>
        <w:rPr>
          <w:rFonts w:eastAsia="Arial"/>
        </w:rPr>
        <w:t xml:space="preserve">Q-Pulse equipment </w:t>
      </w:r>
      <w:r w:rsidRPr="00321592">
        <w:rPr>
          <w:rFonts w:eastAsia="Arial"/>
        </w:rPr>
        <w:t>module along with records of any maintenance activity</w:t>
      </w:r>
      <w:r w:rsidR="00CD021D">
        <w:rPr>
          <w:rFonts w:eastAsia="Arial"/>
        </w:rPr>
        <w:t xml:space="preserve"> as described in </w:t>
      </w:r>
      <w:r w:rsidR="00CD021D" w:rsidRPr="00CD021D">
        <w:rPr>
          <w:rFonts w:eastAsia="Arial"/>
          <w:b/>
        </w:rPr>
        <w:t>SG-MPOL-011</w:t>
      </w:r>
      <w:r w:rsidR="00CD021D">
        <w:rPr>
          <w:rFonts w:eastAsia="Arial"/>
        </w:rPr>
        <w:t xml:space="preserve"> </w:t>
      </w:r>
      <w:r w:rsidR="00CD021D" w:rsidRPr="00CD021D">
        <w:rPr>
          <w:rFonts w:eastAsia="Arial"/>
        </w:rPr>
        <w:t>Policy and Procedures for the Procurement and Management of Equipment</w:t>
      </w:r>
      <w:r w:rsidR="00CD021D">
        <w:rPr>
          <w:rFonts w:eastAsia="Arial"/>
        </w:rPr>
        <w:t>.</w:t>
      </w:r>
    </w:p>
    <w:p w14:paraId="149A55A2" w14:textId="77777777" w:rsidR="00804ECF" w:rsidRDefault="00804ECF" w:rsidP="00804ECF">
      <w:pPr>
        <w:pStyle w:val="SOPBodytext"/>
        <w:jc w:val="both"/>
        <w:rPr>
          <w:rFonts w:eastAsia="Arial"/>
        </w:rPr>
      </w:pPr>
    </w:p>
    <w:p w14:paraId="3FA271BF" w14:textId="6850B00B" w:rsidR="00CD021D" w:rsidRPr="00321592" w:rsidRDefault="00CD021D" w:rsidP="005F7C8F">
      <w:pPr>
        <w:pStyle w:val="Heading2"/>
      </w:pPr>
      <w:bookmarkStart w:id="70" w:name="_Toc178188456"/>
      <w:r>
        <w:t>6.4.3 Equipment acceptance procedures</w:t>
      </w:r>
      <w:bookmarkEnd w:id="70"/>
      <w:r>
        <w:t xml:space="preserve"> </w:t>
      </w:r>
    </w:p>
    <w:p w14:paraId="2F24C50E" w14:textId="331DB235" w:rsidR="00CD021D" w:rsidRDefault="00CD021D" w:rsidP="00804ECF">
      <w:pPr>
        <w:pStyle w:val="SOPBodytext"/>
        <w:jc w:val="both"/>
      </w:pPr>
      <w:r w:rsidRPr="00CD021D">
        <w:t xml:space="preserve">The department validates equipment prior to use in compliance with the validation policy </w:t>
      </w:r>
      <w:r>
        <w:t>(</w:t>
      </w:r>
      <w:r w:rsidRPr="00CD021D">
        <w:rPr>
          <w:b/>
        </w:rPr>
        <w:t>SG-MPOL-038</w:t>
      </w:r>
      <w:r>
        <w:t>)</w:t>
      </w:r>
      <w:r w:rsidRPr="00CD021D">
        <w:rPr>
          <w:color w:val="00B050"/>
        </w:rPr>
        <w:t xml:space="preserve"> </w:t>
      </w:r>
      <w:r w:rsidRPr="00CD021D">
        <w:t xml:space="preserve">and </w:t>
      </w:r>
      <w:r>
        <w:t xml:space="preserve">equipment </w:t>
      </w:r>
      <w:r w:rsidRPr="00CD021D">
        <w:t>management</w:t>
      </w:r>
      <w:r w:rsidRPr="00CD021D">
        <w:rPr>
          <w:color w:val="00B050"/>
        </w:rPr>
        <w:t xml:space="preserve"> </w:t>
      </w:r>
      <w:r w:rsidRPr="00CD021D">
        <w:t xml:space="preserve">policy </w:t>
      </w:r>
      <w:r>
        <w:t>(</w:t>
      </w:r>
      <w:r w:rsidRPr="00CD021D">
        <w:rPr>
          <w:b/>
        </w:rPr>
        <w:t>SG-MPOL-011</w:t>
      </w:r>
      <w:r>
        <w:t>).</w:t>
      </w:r>
      <w:r w:rsidRPr="00CD021D">
        <w:rPr>
          <w:color w:val="00B050"/>
        </w:rPr>
        <w:t xml:space="preserve"> </w:t>
      </w:r>
      <w:r w:rsidRPr="00CD021D">
        <w:t>All</w:t>
      </w:r>
      <w:r w:rsidRPr="00CD021D">
        <w:rPr>
          <w:color w:val="00B050"/>
        </w:rPr>
        <w:t xml:space="preserve"> </w:t>
      </w:r>
      <w:r w:rsidRPr="00CD021D">
        <w:t>Equipment and processes must undergo detailed qualification prior to use fo</w:t>
      </w:r>
      <w:r>
        <w:t>llowing the change control and v</w:t>
      </w:r>
      <w:r w:rsidRPr="00CD021D">
        <w:t xml:space="preserve">erification </w:t>
      </w:r>
      <w:r>
        <w:t>procedure (</w:t>
      </w:r>
      <w:r w:rsidRPr="00CD021D">
        <w:rPr>
          <w:b/>
        </w:rPr>
        <w:t>SG-MPOL-038</w:t>
      </w:r>
      <w:r>
        <w:t>)</w:t>
      </w:r>
      <w:r w:rsidRPr="00CD021D">
        <w:t xml:space="preserve"> and </w:t>
      </w:r>
      <w:r>
        <w:t>equipment management policy (</w:t>
      </w:r>
      <w:r w:rsidRPr="00CD021D">
        <w:rPr>
          <w:b/>
        </w:rPr>
        <w:t>SG-MPOL-011</w:t>
      </w:r>
      <w:r>
        <w:t>)</w:t>
      </w:r>
      <w:r w:rsidRPr="00CD021D">
        <w:t xml:space="preserve">. The results of the acceptance testing are recorded </w:t>
      </w:r>
      <w:r>
        <w:t xml:space="preserve">using </w:t>
      </w:r>
      <w:r w:rsidRPr="00CD021D">
        <w:rPr>
          <w:b/>
        </w:rPr>
        <w:t>SG-VAL-G001</w:t>
      </w:r>
      <w:r>
        <w:t xml:space="preserve"> </w:t>
      </w:r>
      <w:r w:rsidRPr="00CD021D">
        <w:t>Validation Report Template</w:t>
      </w:r>
      <w:r>
        <w:t xml:space="preserve"> and stored in Q-Pulse in accordance with </w:t>
      </w:r>
      <w:r w:rsidRPr="00CD021D">
        <w:rPr>
          <w:b/>
        </w:rPr>
        <w:t>SG-MPOL-004</w:t>
      </w:r>
      <w:r>
        <w:t xml:space="preserve"> </w:t>
      </w:r>
      <w:r w:rsidRPr="00CD021D">
        <w:t>Policy &amp; Procedures for the Control of Process and Quality Records</w:t>
      </w:r>
      <w:r>
        <w:t>.</w:t>
      </w:r>
    </w:p>
    <w:p w14:paraId="799A64E6" w14:textId="77777777" w:rsidR="00CD021D" w:rsidRDefault="00CD021D" w:rsidP="005F7C8F">
      <w:pPr>
        <w:spacing w:after="0"/>
        <w:jc w:val="both"/>
        <w:rPr>
          <w:rFonts w:ascii="Arial" w:hAnsi="Arial" w:cs="Arial"/>
          <w:sz w:val="22"/>
          <w:szCs w:val="22"/>
        </w:rPr>
      </w:pPr>
    </w:p>
    <w:p w14:paraId="154A6F67" w14:textId="51C2CC21" w:rsidR="00CD021D" w:rsidRPr="00CD021D" w:rsidRDefault="00CD021D" w:rsidP="005F7C8F">
      <w:pPr>
        <w:pStyle w:val="Heading2"/>
      </w:pPr>
      <w:bookmarkStart w:id="71" w:name="_Toc178188457"/>
      <w:r>
        <w:t>6.4.4 Equipment instructions for use</w:t>
      </w:r>
      <w:r w:rsidR="00F2790C">
        <w:t xml:space="preserve"> (ISO 6.4.4 a – d)</w:t>
      </w:r>
      <w:bookmarkEnd w:id="71"/>
    </w:p>
    <w:p w14:paraId="20F12760" w14:textId="2AB59203" w:rsidR="00F2790C" w:rsidRPr="00F2790C" w:rsidRDefault="00F2790C" w:rsidP="00804ECF">
      <w:pPr>
        <w:pStyle w:val="SOPBodytext"/>
        <w:jc w:val="both"/>
      </w:pPr>
      <w:r w:rsidRPr="00F2790C">
        <w:t>Standard Operational Procedures and Work Instructions are in place; these describe the safe operation, quality assurance and maintenance of equipment. These are based on the relevant manufacturers’ recommendations, manuals and appropriate guidelines and copies of all may be found on Q-Pulse. Manufacturer manuals are also available in hard-copy or in Q-Pulse.</w:t>
      </w:r>
    </w:p>
    <w:p w14:paraId="5C438470" w14:textId="796B412B" w:rsidR="00321592" w:rsidRDefault="00F2790C" w:rsidP="00804ECF">
      <w:pPr>
        <w:pStyle w:val="SOPBodytext"/>
        <w:jc w:val="both"/>
      </w:pPr>
      <w:r w:rsidRPr="00F2790C">
        <w:rPr>
          <w:rFonts w:eastAsia="Arial"/>
        </w:rPr>
        <w:t>All equipment in the department is used by trained, competent and authorized personnel, or under their supervision if being trained</w:t>
      </w:r>
      <w:r w:rsidRPr="00F2790C">
        <w:t>. Training and competency assessment records are in place for equipment and can be located on Q-Pulse with completed records uploaded to the staff member’s record or hard copies held in individual staff training folders.</w:t>
      </w:r>
    </w:p>
    <w:p w14:paraId="22B00589" w14:textId="77777777" w:rsidR="00804ECF" w:rsidRDefault="00804ECF" w:rsidP="00804ECF">
      <w:pPr>
        <w:pStyle w:val="SOPBodytext"/>
        <w:jc w:val="both"/>
      </w:pPr>
    </w:p>
    <w:p w14:paraId="12AF5429" w14:textId="567D0A77" w:rsidR="00F2790C" w:rsidRDefault="00F2790C" w:rsidP="005F7C8F">
      <w:pPr>
        <w:pStyle w:val="Heading2"/>
      </w:pPr>
      <w:bookmarkStart w:id="72" w:name="_Toc178188458"/>
      <w:r>
        <w:t>6.4.5 Equipment maintenance and repair (ISO 6.4.5 a – d)</w:t>
      </w:r>
      <w:bookmarkEnd w:id="72"/>
    </w:p>
    <w:p w14:paraId="73912DE8" w14:textId="0711E40F" w:rsidR="00F2790C" w:rsidRPr="00F2790C" w:rsidRDefault="00F2790C" w:rsidP="00804ECF">
      <w:pPr>
        <w:pStyle w:val="SOPBodytext"/>
        <w:jc w:val="both"/>
        <w:rPr>
          <w:lang w:eastAsia="en-GB"/>
        </w:rPr>
      </w:pPr>
      <w:r w:rsidRPr="00F2790C">
        <w:rPr>
          <w:lang w:eastAsia="en-GB"/>
        </w:rPr>
        <w:t xml:space="preserve">All equipment has programmes of Preventive Maintenance which at a minimum, follow the manufacturer/supplier’s recommendations. Records of preventive maintenance are kept against the relevant equipment record in the asset module of Q-Pulse </w:t>
      </w:r>
      <w:r w:rsidRPr="00F2790C">
        <w:t xml:space="preserve">in compliance with </w:t>
      </w:r>
      <w:r>
        <w:t xml:space="preserve">the equipment </w:t>
      </w:r>
      <w:r w:rsidRPr="00F2790C">
        <w:t xml:space="preserve">management </w:t>
      </w:r>
      <w:r>
        <w:t>policy (</w:t>
      </w:r>
      <w:r w:rsidRPr="00F2790C">
        <w:rPr>
          <w:b/>
        </w:rPr>
        <w:t>SG-MPOL-011</w:t>
      </w:r>
      <w:r>
        <w:t>).</w:t>
      </w:r>
    </w:p>
    <w:p w14:paraId="239B243B" w14:textId="77777777" w:rsidR="00F2790C" w:rsidRPr="00F2790C" w:rsidRDefault="00F2790C" w:rsidP="00804ECF">
      <w:pPr>
        <w:pStyle w:val="SOPBodytext"/>
        <w:jc w:val="both"/>
      </w:pPr>
      <w:r w:rsidRPr="00F2790C">
        <w:t>The schedule of preventive maintenance of equipment is carried out by manufacturers or service suppliers as detailed in maintenance contracts or the MSC with the MSC supplier.</w:t>
      </w:r>
    </w:p>
    <w:p w14:paraId="11C9BB16" w14:textId="77777777" w:rsidR="00F2790C" w:rsidRPr="00F2790C" w:rsidRDefault="00F2790C" w:rsidP="00804ECF">
      <w:pPr>
        <w:pStyle w:val="SOPBodytext"/>
        <w:jc w:val="both"/>
      </w:pPr>
      <w:r w:rsidRPr="00F2790C">
        <w:t xml:space="preserve">These contracts should be reviewed annually taking into account quality of service provision. </w:t>
      </w:r>
    </w:p>
    <w:p w14:paraId="031AF1B2" w14:textId="49C9613B" w:rsidR="00F2790C" w:rsidRPr="00F2790C" w:rsidRDefault="00F2790C" w:rsidP="00804ECF">
      <w:pPr>
        <w:pStyle w:val="SOPBodytext"/>
        <w:jc w:val="both"/>
      </w:pPr>
      <w:r w:rsidRPr="00F2790C">
        <w:t xml:space="preserve">Preventive maintenance is carried out by </w:t>
      </w:r>
      <w:r>
        <w:t xml:space="preserve">trained, competent and authorised </w:t>
      </w:r>
      <w:r w:rsidRPr="00F2790C">
        <w:t>laboratory staff according to manufacturer’s/supplier’s recommendations.</w:t>
      </w:r>
    </w:p>
    <w:p w14:paraId="3BB6DDB5" w14:textId="77777777" w:rsidR="00F2790C" w:rsidRPr="00F2790C" w:rsidRDefault="00F2790C" w:rsidP="00804ECF">
      <w:pPr>
        <w:pStyle w:val="SOPBodytext"/>
        <w:jc w:val="both"/>
        <w:rPr>
          <w:color w:val="000000"/>
          <w:lang w:eastAsia="en-GB"/>
        </w:rPr>
      </w:pPr>
      <w:r w:rsidRPr="00F2790C">
        <w:rPr>
          <w:color w:val="000000"/>
          <w:lang w:eastAsia="en-GB"/>
        </w:rPr>
        <w:t xml:space="preserve">Any defective equipment is immediately withdrawn from service and clearly labelled to show that it must not be used. Checks are made to assess if the defective equipment has had any impact upon examinations undertaken prior to the defect being discovered. If it is assessed that there may have been a potential affect then suitable remedial and corrective actions are undertaken. Upon repair of the equipment verification checks are made to ensure that it is performing in an acceptable manner prior to return to routine use. </w:t>
      </w:r>
    </w:p>
    <w:p w14:paraId="71642A64" w14:textId="4DA3E01C" w:rsidR="00F2790C" w:rsidRPr="00F2790C" w:rsidRDefault="00F2790C" w:rsidP="00804ECF">
      <w:pPr>
        <w:pStyle w:val="SOPBodytext"/>
        <w:jc w:val="both"/>
        <w:rPr>
          <w:lang w:eastAsia="en-GB"/>
        </w:rPr>
      </w:pPr>
      <w:r w:rsidRPr="00F2790C">
        <w:rPr>
          <w:lang w:eastAsia="en-GB"/>
        </w:rPr>
        <w:t>Where this involves equipment relating to blood, blood products or processes related to the Blood transfusion service compliance with the BSQR</w:t>
      </w:r>
      <w:r>
        <w:rPr>
          <w:lang w:eastAsia="en-GB"/>
        </w:rPr>
        <w:t>, 2005</w:t>
      </w:r>
      <w:r w:rsidRPr="00F2790C">
        <w:rPr>
          <w:lang w:eastAsia="en-GB"/>
        </w:rPr>
        <w:t xml:space="preserve"> is maintained.</w:t>
      </w:r>
    </w:p>
    <w:p w14:paraId="2ABB33AB" w14:textId="6FFD1F88" w:rsidR="00F2790C" w:rsidRDefault="00F2790C" w:rsidP="00804ECF">
      <w:pPr>
        <w:pStyle w:val="SOPBodytext"/>
        <w:jc w:val="both"/>
        <w:rPr>
          <w:color w:val="000000"/>
          <w:lang w:eastAsia="en-GB"/>
        </w:rPr>
      </w:pPr>
      <w:r w:rsidRPr="00F2790C">
        <w:rPr>
          <w:color w:val="000000"/>
          <w:lang w:eastAsia="en-GB"/>
        </w:rPr>
        <w:t>A</w:t>
      </w:r>
      <w:r>
        <w:rPr>
          <w:color w:val="000000"/>
          <w:lang w:eastAsia="en-GB"/>
        </w:rPr>
        <w:t xml:space="preserve">n </w:t>
      </w:r>
      <w:r w:rsidRPr="00F2790C">
        <w:rPr>
          <w:b/>
          <w:color w:val="000000"/>
          <w:lang w:eastAsia="en-GB"/>
        </w:rPr>
        <w:t>SG-</w:t>
      </w:r>
      <w:r>
        <w:rPr>
          <w:b/>
          <w:color w:val="000000"/>
          <w:lang w:eastAsia="en-GB"/>
        </w:rPr>
        <w:t>F</w:t>
      </w:r>
      <w:r w:rsidRPr="00F2790C">
        <w:rPr>
          <w:b/>
          <w:color w:val="000000"/>
          <w:lang w:eastAsia="en-GB"/>
        </w:rPr>
        <w:t>ORM-G022</w:t>
      </w:r>
      <w:r>
        <w:rPr>
          <w:color w:val="000000"/>
          <w:lang w:eastAsia="en-GB"/>
        </w:rPr>
        <w:t xml:space="preserve"> </w:t>
      </w:r>
      <w:r w:rsidRPr="00F2790C">
        <w:rPr>
          <w:color w:val="000000"/>
          <w:lang w:eastAsia="en-GB"/>
        </w:rPr>
        <w:t>Permit</w:t>
      </w:r>
      <w:r w:rsidRPr="00F2790C">
        <w:rPr>
          <w:iCs/>
          <w:color w:val="000000"/>
          <w:lang w:eastAsia="en-GB"/>
        </w:rPr>
        <w:t xml:space="preserve"> to work</w:t>
      </w:r>
      <w:r w:rsidRPr="00F2790C">
        <w:rPr>
          <w:i/>
          <w:iCs/>
          <w:color w:val="000000"/>
          <w:lang w:eastAsia="en-GB"/>
        </w:rPr>
        <w:t xml:space="preserve"> </w:t>
      </w:r>
      <w:r w:rsidRPr="00F2790C">
        <w:rPr>
          <w:color w:val="000000"/>
          <w:lang w:eastAsia="en-GB"/>
        </w:rPr>
        <w:t>form must be completed prior to an engineer c</w:t>
      </w:r>
      <w:r>
        <w:rPr>
          <w:color w:val="000000"/>
          <w:lang w:eastAsia="en-GB"/>
        </w:rPr>
        <w:t>ommencing work on any equipment; completed permit to work forms are attached to the individual asset record within the Q-Pulse equipment module.</w:t>
      </w:r>
    </w:p>
    <w:p w14:paraId="5CAF8895" w14:textId="77777777" w:rsidR="00F2790C" w:rsidRDefault="00F2790C" w:rsidP="005F7C8F">
      <w:pPr>
        <w:spacing w:after="0"/>
        <w:jc w:val="both"/>
        <w:rPr>
          <w:rFonts w:ascii="Arial" w:hAnsi="Arial" w:cs="Arial"/>
          <w:color w:val="000000"/>
          <w:sz w:val="22"/>
          <w:szCs w:val="22"/>
          <w:lang w:eastAsia="en-GB"/>
        </w:rPr>
      </w:pPr>
    </w:p>
    <w:p w14:paraId="5517B6C9" w14:textId="20DFC4E6" w:rsidR="00F2790C" w:rsidRPr="00F2790C" w:rsidRDefault="00F2790C" w:rsidP="005F7C8F">
      <w:pPr>
        <w:pStyle w:val="Heading2"/>
      </w:pPr>
      <w:bookmarkStart w:id="73" w:name="_Toc178188459"/>
      <w:r>
        <w:t>6.4.6 Equipment adverse incident reporting</w:t>
      </w:r>
      <w:bookmarkEnd w:id="73"/>
    </w:p>
    <w:p w14:paraId="7018A5CC" w14:textId="60BF1150" w:rsidR="00F2790C" w:rsidRDefault="00BA1D0D" w:rsidP="00804ECF">
      <w:pPr>
        <w:pStyle w:val="SOPBodytext"/>
        <w:jc w:val="both"/>
      </w:pPr>
      <w:r w:rsidRPr="00BA1D0D">
        <w:t xml:space="preserve">Adverse incidents associated with the use of equipment are recorded using </w:t>
      </w:r>
      <w:r w:rsidRPr="00BA1D0D">
        <w:rPr>
          <w:b/>
        </w:rPr>
        <w:t>SG-FORM-G011</w:t>
      </w:r>
      <w:r>
        <w:t xml:space="preserve"> </w:t>
      </w:r>
      <w:r w:rsidRPr="00BA1D0D">
        <w:t>Equipment Fault and Downtime form</w:t>
      </w:r>
      <w:r>
        <w:t xml:space="preserve">; equipment adverse incidents are discussed at monthly quality meetings. </w:t>
      </w:r>
      <w:r w:rsidRPr="00BA1D0D">
        <w:t>In addition any equipment failures which have resulted in the release of incorrect results must be logged</w:t>
      </w:r>
      <w:r>
        <w:t xml:space="preserve"> via the Datix reporting system in accordance with </w:t>
      </w:r>
      <w:r w:rsidRPr="00BA1D0D">
        <w:rPr>
          <w:b/>
        </w:rPr>
        <w:t>SG-MPOL-045</w:t>
      </w:r>
      <w:r>
        <w:t xml:space="preserve"> </w:t>
      </w:r>
      <w:r w:rsidRPr="00BA1D0D">
        <w:t>Incident Management Policy and Procedure</w:t>
      </w:r>
      <w:r>
        <w:t xml:space="preserve">. </w:t>
      </w:r>
      <w:r w:rsidRPr="00BA1D0D">
        <w:t xml:space="preserve">Any serious equipment failure or trends that indicate equipment issues must be alerted to the equipment supplier and also to the MHRA (for compliance </w:t>
      </w:r>
      <w:r w:rsidRPr="00BA1D0D">
        <w:rPr>
          <w:lang w:eastAsia="en-GB"/>
        </w:rPr>
        <w:t xml:space="preserve">with the BSQR) </w:t>
      </w:r>
      <w:r w:rsidRPr="00BA1D0D">
        <w:t>or HSE if necessary.</w:t>
      </w:r>
    </w:p>
    <w:p w14:paraId="1D08261C" w14:textId="77777777" w:rsidR="00804ECF" w:rsidRDefault="00804ECF" w:rsidP="00804ECF">
      <w:pPr>
        <w:pStyle w:val="SOPBodytext"/>
        <w:jc w:val="both"/>
      </w:pPr>
    </w:p>
    <w:p w14:paraId="4402DC70" w14:textId="76276655" w:rsidR="009E190D" w:rsidRDefault="009E190D" w:rsidP="005F7C8F">
      <w:pPr>
        <w:pStyle w:val="Heading2"/>
      </w:pPr>
      <w:bookmarkStart w:id="74" w:name="_Toc178188460"/>
      <w:r>
        <w:t>6.4.7 Equipment records (ISO 6.4.7 a – k)</w:t>
      </w:r>
      <w:bookmarkEnd w:id="74"/>
    </w:p>
    <w:p w14:paraId="0112B0CC" w14:textId="71B42A6D" w:rsidR="00FF16F1" w:rsidRPr="00FF16F1" w:rsidRDefault="00FF16F1" w:rsidP="00804ECF">
      <w:pPr>
        <w:pStyle w:val="SOPBodytext"/>
        <w:jc w:val="both"/>
        <w:rPr>
          <w:lang w:eastAsia="en-GB"/>
        </w:rPr>
      </w:pPr>
      <w:r w:rsidRPr="00FF16F1">
        <w:rPr>
          <w:lang w:eastAsia="en-GB"/>
        </w:rPr>
        <w:t xml:space="preserve">Records for </w:t>
      </w:r>
      <w:r>
        <w:rPr>
          <w:lang w:eastAsia="en-GB"/>
        </w:rPr>
        <w:t xml:space="preserve">all equipment </w:t>
      </w:r>
      <w:r w:rsidRPr="00FF16F1">
        <w:rPr>
          <w:lang w:eastAsia="en-GB"/>
        </w:rPr>
        <w:t xml:space="preserve">located within the department are kept on the Equipment Module of Q-Pulse, supplier details are within the suppliers’ module. Manuals and other suppliers’ documentation are assigned a unique identifier and version number in Q-Pulse in accordance with </w:t>
      </w:r>
      <w:r w:rsidRPr="00FF16F1">
        <w:rPr>
          <w:b/>
          <w:lang w:eastAsia="en-GB"/>
        </w:rPr>
        <w:t>SG-MPOL-003</w:t>
      </w:r>
      <w:r w:rsidRPr="00FF16F1">
        <w:rPr>
          <w:lang w:eastAsia="en-GB"/>
        </w:rPr>
        <w:t xml:space="preserve"> Document control policy, however, due to the nature of some of the material it is not possible to store them on Q-Pulse. Verification documents and data are stored within the document module of Q-Pulse and retained for time period specified in </w:t>
      </w:r>
      <w:r w:rsidRPr="00FF16F1">
        <w:rPr>
          <w:b/>
          <w:lang w:eastAsia="en-GB"/>
        </w:rPr>
        <w:t>SG-MPOL-004</w:t>
      </w:r>
      <w:r w:rsidRPr="00FF16F1">
        <w:rPr>
          <w:lang w:eastAsia="en-GB"/>
        </w:rPr>
        <w:t xml:space="preserve"> Policy &amp; Procedures for the Control of Process and Quality Records. Full details of this process are described within management policies (</w:t>
      </w:r>
      <w:r w:rsidRPr="00FF16F1">
        <w:rPr>
          <w:b/>
          <w:lang w:eastAsia="en-GB"/>
        </w:rPr>
        <w:t xml:space="preserve">SG-MPOL-011, SG-MPOL-005, </w:t>
      </w:r>
      <w:r w:rsidR="004421B8" w:rsidRPr="00FF16F1">
        <w:rPr>
          <w:b/>
          <w:lang w:eastAsia="en-GB"/>
        </w:rPr>
        <w:t>and SG</w:t>
      </w:r>
      <w:r w:rsidRPr="00FF16F1">
        <w:rPr>
          <w:b/>
          <w:lang w:eastAsia="en-GB"/>
        </w:rPr>
        <w:t>-MPOL-038</w:t>
      </w:r>
      <w:r w:rsidRPr="00FF16F1">
        <w:rPr>
          <w:lang w:eastAsia="en-GB"/>
        </w:rPr>
        <w:t>)</w:t>
      </w:r>
    </w:p>
    <w:p w14:paraId="451536A2" w14:textId="77777777" w:rsidR="00FF16F1" w:rsidRPr="00FF16F1" w:rsidRDefault="00FF16F1" w:rsidP="005F7C8F">
      <w:pPr>
        <w:autoSpaceDE w:val="0"/>
        <w:autoSpaceDN w:val="0"/>
        <w:adjustRightInd w:val="0"/>
        <w:spacing w:after="0"/>
        <w:jc w:val="both"/>
        <w:rPr>
          <w:rFonts w:ascii="Arial" w:hAnsi="Arial" w:cs="Arial"/>
          <w:color w:val="000000"/>
          <w:sz w:val="22"/>
          <w:szCs w:val="22"/>
          <w:lang w:eastAsia="en-GB"/>
        </w:rPr>
      </w:pPr>
    </w:p>
    <w:p w14:paraId="59DDCB5A" w14:textId="7EB0F7C8" w:rsidR="00FF16F1" w:rsidRPr="00FF16F1" w:rsidRDefault="00FF16F1" w:rsidP="005F7C8F">
      <w:p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As a minimum, equipment records detail the following:</w:t>
      </w:r>
    </w:p>
    <w:p w14:paraId="2CCF3395" w14:textId="77777777" w:rsidR="00FF16F1" w:rsidRPr="00FF16F1" w:rsidRDefault="00FF16F1" w:rsidP="005F7C8F">
      <w:p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 </w:t>
      </w:r>
    </w:p>
    <w:p w14:paraId="23FAA695"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The Identity of the equipment. </w:t>
      </w:r>
    </w:p>
    <w:p w14:paraId="61D57898"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The manufacturer’s name, </w:t>
      </w:r>
    </w:p>
    <w:p w14:paraId="55805096"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The model </w:t>
      </w:r>
    </w:p>
    <w:p w14:paraId="36A05D83"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The serial number. </w:t>
      </w:r>
    </w:p>
    <w:p w14:paraId="41304E52"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A unique equipment number. </w:t>
      </w:r>
    </w:p>
    <w:p w14:paraId="7539708F"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Contact information for the equipment supplier.</w:t>
      </w:r>
    </w:p>
    <w:p w14:paraId="37A016CF"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Date of receipt into the laboratory (if known). </w:t>
      </w:r>
    </w:p>
    <w:p w14:paraId="1397DC97"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The date the equipment entered into use (if known). </w:t>
      </w:r>
    </w:p>
    <w:p w14:paraId="43F65B15"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The location of the equipment. </w:t>
      </w:r>
    </w:p>
    <w:p w14:paraId="5D110061"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Equipment condition when received</w:t>
      </w:r>
    </w:p>
    <w:p w14:paraId="70487B94"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New</w:t>
      </w:r>
    </w:p>
    <w:p w14:paraId="27B9BDA6"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Used</w:t>
      </w:r>
    </w:p>
    <w:p w14:paraId="1BAD5DE7"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Reconditioned. </w:t>
      </w:r>
    </w:p>
    <w:p w14:paraId="64F81D2A"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Manufacturer’s instructions </w:t>
      </w:r>
    </w:p>
    <w:p w14:paraId="1D83C195"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Records that confirm the equipment’s initial acceptability for use. </w:t>
      </w:r>
    </w:p>
    <w:p w14:paraId="62A62521"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Unscheduled Maintenance records.</w:t>
      </w:r>
    </w:p>
    <w:p w14:paraId="1AEB3F14"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Preventative maintenance records. </w:t>
      </w:r>
    </w:p>
    <w:p w14:paraId="4DDF9ECF" w14:textId="77777777" w:rsidR="00FF16F1" w:rsidRPr="00FF16F1" w:rsidRDefault="00FF16F1" w:rsidP="005F7C8F">
      <w:pPr>
        <w:pStyle w:val="ListParagraph"/>
        <w:numPr>
          <w:ilvl w:val="0"/>
          <w:numId w:val="38"/>
        </w:numPr>
        <w:tabs>
          <w:tab w:val="clear" w:pos="1380"/>
          <w:tab w:val="num" w:pos="567"/>
        </w:tabs>
        <w:autoSpaceDE w:val="0"/>
        <w:autoSpaceDN w:val="0"/>
        <w:adjustRightInd w:val="0"/>
        <w:spacing w:after="0"/>
        <w:ind w:left="567"/>
        <w:jc w:val="both"/>
        <w:rPr>
          <w:rFonts w:ascii="Arial" w:hAnsi="Arial" w:cs="Arial"/>
          <w:color w:val="000000"/>
          <w:sz w:val="22"/>
          <w:szCs w:val="22"/>
          <w:lang w:eastAsia="en-GB"/>
        </w:rPr>
      </w:pPr>
      <w:r w:rsidRPr="00FF16F1">
        <w:rPr>
          <w:rFonts w:ascii="Arial" w:hAnsi="Arial" w:cs="Arial"/>
          <w:color w:val="000000"/>
          <w:sz w:val="22"/>
          <w:szCs w:val="22"/>
          <w:lang w:eastAsia="en-GB"/>
        </w:rPr>
        <w:t>Performance records that confirm the equipment’s ongoing acceptability for use.</w:t>
      </w:r>
    </w:p>
    <w:p w14:paraId="16DC3C0D"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Calibration reports/certificates. </w:t>
      </w:r>
    </w:p>
    <w:p w14:paraId="19F871D4"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Verification data including dates, times and results. </w:t>
      </w:r>
    </w:p>
    <w:p w14:paraId="6B3380D8"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Date of next calibration and / or verification. </w:t>
      </w:r>
    </w:p>
    <w:p w14:paraId="31E2CC77"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Record of any damage. </w:t>
      </w:r>
    </w:p>
    <w:p w14:paraId="64CABD95"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Record of malfunction.</w:t>
      </w:r>
    </w:p>
    <w:p w14:paraId="50D7DA7D"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Record of modification.</w:t>
      </w:r>
    </w:p>
    <w:p w14:paraId="03E5D3B1"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 xml:space="preserve"> IQC performance</w:t>
      </w:r>
    </w:p>
    <w:p w14:paraId="22F6DE75"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EQA performance</w:t>
      </w:r>
    </w:p>
    <w:p w14:paraId="73C0E7F9" w14:textId="77777777" w:rsidR="00FF16F1" w:rsidRPr="00FF16F1" w:rsidRDefault="00FF16F1" w:rsidP="005F7C8F">
      <w:pPr>
        <w:pStyle w:val="ListParagraph"/>
        <w:numPr>
          <w:ilvl w:val="1"/>
          <w:numId w:val="38"/>
        </w:numPr>
        <w:autoSpaceDE w:val="0"/>
        <w:autoSpaceDN w:val="0"/>
        <w:adjustRightInd w:val="0"/>
        <w:spacing w:after="0"/>
        <w:jc w:val="both"/>
        <w:rPr>
          <w:rFonts w:ascii="Arial" w:hAnsi="Arial" w:cs="Arial"/>
          <w:color w:val="000000"/>
          <w:sz w:val="22"/>
          <w:szCs w:val="22"/>
          <w:lang w:eastAsia="en-GB"/>
        </w:rPr>
      </w:pPr>
      <w:r w:rsidRPr="00FF16F1">
        <w:rPr>
          <w:rFonts w:ascii="Arial" w:hAnsi="Arial" w:cs="Arial"/>
          <w:color w:val="000000"/>
          <w:sz w:val="22"/>
          <w:szCs w:val="22"/>
          <w:lang w:eastAsia="en-GB"/>
        </w:rPr>
        <w:t>Annual Review</w:t>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r w:rsidRPr="00FF16F1">
        <w:rPr>
          <w:rFonts w:ascii="Arial" w:hAnsi="Arial" w:cs="Arial"/>
          <w:color w:val="000000"/>
          <w:sz w:val="22"/>
          <w:szCs w:val="22"/>
          <w:lang w:eastAsia="en-GB"/>
        </w:rPr>
        <w:tab/>
      </w:r>
    </w:p>
    <w:p w14:paraId="4A902182" w14:textId="77777777" w:rsidR="00FF16F1" w:rsidRPr="00FF16F1" w:rsidRDefault="00FF16F1" w:rsidP="005F7C8F">
      <w:pPr>
        <w:autoSpaceDE w:val="0"/>
        <w:autoSpaceDN w:val="0"/>
        <w:adjustRightInd w:val="0"/>
        <w:spacing w:after="0"/>
        <w:jc w:val="both"/>
        <w:rPr>
          <w:rFonts w:ascii="Arial" w:hAnsi="Arial" w:cs="Arial"/>
          <w:color w:val="000000"/>
          <w:sz w:val="22"/>
          <w:szCs w:val="22"/>
          <w:lang w:eastAsia="en-GB"/>
        </w:rPr>
      </w:pPr>
    </w:p>
    <w:p w14:paraId="1662615B" w14:textId="5AC0E50F" w:rsidR="00FF16F1" w:rsidRDefault="00FF16F1" w:rsidP="005F7C8F">
      <w:pPr>
        <w:spacing w:after="0"/>
        <w:jc w:val="both"/>
        <w:rPr>
          <w:rFonts w:ascii="Arial" w:hAnsi="Arial" w:cs="Arial"/>
          <w:sz w:val="22"/>
          <w:szCs w:val="22"/>
          <w:lang w:eastAsia="en-GB"/>
        </w:rPr>
      </w:pPr>
      <w:r w:rsidRPr="00FF16F1">
        <w:rPr>
          <w:rFonts w:ascii="Arial" w:hAnsi="Arial" w:cs="Arial"/>
          <w:sz w:val="22"/>
          <w:szCs w:val="22"/>
          <w:lang w:eastAsia="en-GB"/>
        </w:rPr>
        <w:t>Where this involves equipment relating to blood, blood products or processes related to the Blood transfusion service compliance with the BSQR</w:t>
      </w:r>
      <w:r>
        <w:rPr>
          <w:rFonts w:ascii="Arial" w:hAnsi="Arial" w:cs="Arial"/>
          <w:sz w:val="22"/>
          <w:szCs w:val="22"/>
          <w:lang w:eastAsia="en-GB"/>
        </w:rPr>
        <w:t>, 2005</w:t>
      </w:r>
      <w:r w:rsidRPr="00FF16F1">
        <w:rPr>
          <w:rFonts w:ascii="Arial" w:hAnsi="Arial" w:cs="Arial"/>
          <w:sz w:val="22"/>
          <w:szCs w:val="22"/>
          <w:lang w:eastAsia="en-GB"/>
        </w:rPr>
        <w:t xml:space="preserve"> is maintained.</w:t>
      </w:r>
    </w:p>
    <w:p w14:paraId="3520687C" w14:textId="77777777" w:rsidR="00FF16F1" w:rsidRDefault="00FF16F1" w:rsidP="005F7C8F">
      <w:pPr>
        <w:spacing w:after="0"/>
        <w:jc w:val="both"/>
        <w:rPr>
          <w:rFonts w:ascii="Arial" w:hAnsi="Arial" w:cs="Arial"/>
          <w:sz w:val="22"/>
          <w:szCs w:val="22"/>
          <w:lang w:eastAsia="en-GB"/>
        </w:rPr>
      </w:pPr>
    </w:p>
    <w:p w14:paraId="7CC02504" w14:textId="203896BB" w:rsidR="00FF16F1" w:rsidRDefault="00FF16F1" w:rsidP="00804ECF">
      <w:pPr>
        <w:pStyle w:val="Heading1"/>
      </w:pPr>
      <w:bookmarkStart w:id="75" w:name="_Toc178188461"/>
      <w:r>
        <w:t>6.5 Equipment calibration and metrological traceability (ISO 6.5.1 – 6.5.3)</w:t>
      </w:r>
      <w:bookmarkEnd w:id="75"/>
    </w:p>
    <w:p w14:paraId="725915CF" w14:textId="35BB4522" w:rsidR="00FF16F1" w:rsidRPr="00FF16F1" w:rsidRDefault="00FF16F1" w:rsidP="005F7C8F">
      <w:pPr>
        <w:pStyle w:val="Heading2"/>
      </w:pPr>
      <w:bookmarkStart w:id="76" w:name="_Toc178188462"/>
      <w:r>
        <w:t>6.5.1 General</w:t>
      </w:r>
      <w:bookmarkEnd w:id="76"/>
    </w:p>
    <w:p w14:paraId="6912F251" w14:textId="15E890D7" w:rsidR="00F107E3" w:rsidRPr="00F107E3" w:rsidRDefault="00F107E3" w:rsidP="00804ECF">
      <w:pPr>
        <w:pStyle w:val="SOPBodytext"/>
        <w:jc w:val="both"/>
      </w:pPr>
      <w:r w:rsidRPr="00F107E3">
        <w:t xml:space="preserve">All equipment is calibrated on a planned basis by competent personnel. This may be </w:t>
      </w:r>
      <w:r>
        <w:t xml:space="preserve">performed by trained, competent and authorised laboratory </w:t>
      </w:r>
      <w:r w:rsidRPr="00F107E3">
        <w:t xml:space="preserve">staff </w:t>
      </w:r>
      <w:r>
        <w:t xml:space="preserve">however will most likely </w:t>
      </w:r>
      <w:r w:rsidRPr="00F107E3">
        <w:t xml:space="preserve">be </w:t>
      </w:r>
      <w:r>
        <w:t xml:space="preserve">performed </w:t>
      </w:r>
      <w:r w:rsidRPr="00F107E3">
        <w:t>by external suppliers/contractors.</w:t>
      </w:r>
    </w:p>
    <w:p w14:paraId="16E6EEC3" w14:textId="77777777" w:rsidR="00F107E3" w:rsidRPr="00F107E3" w:rsidRDefault="00F107E3" w:rsidP="00804ECF">
      <w:pPr>
        <w:pStyle w:val="SOPBodytext"/>
        <w:jc w:val="both"/>
      </w:pPr>
      <w:r w:rsidRPr="00F107E3">
        <w:t>Where relevant, equipment which is calibrated will be labelled to indicate the date of calibration, the due date of the next calibration and initialled by the person responsible for carrying out the calibration.</w:t>
      </w:r>
    </w:p>
    <w:p w14:paraId="34626072" w14:textId="77777777" w:rsidR="00F107E3" w:rsidRPr="00F107E3" w:rsidRDefault="00F107E3" w:rsidP="005F7C8F">
      <w:pPr>
        <w:spacing w:after="0"/>
        <w:jc w:val="both"/>
        <w:rPr>
          <w:rFonts w:ascii="Arial" w:hAnsi="Arial" w:cs="Arial"/>
          <w:sz w:val="22"/>
          <w:szCs w:val="22"/>
        </w:rPr>
      </w:pPr>
    </w:p>
    <w:p w14:paraId="3D1AB255" w14:textId="77777777" w:rsidR="00F107E3" w:rsidRPr="00F107E3" w:rsidRDefault="00F107E3" w:rsidP="005F7C8F">
      <w:pPr>
        <w:tabs>
          <w:tab w:val="num" w:pos="495"/>
        </w:tabs>
        <w:spacing w:after="0"/>
        <w:jc w:val="both"/>
        <w:rPr>
          <w:rFonts w:ascii="Arial" w:hAnsi="Arial" w:cs="Arial"/>
          <w:sz w:val="22"/>
          <w:szCs w:val="22"/>
        </w:rPr>
      </w:pPr>
      <w:r w:rsidRPr="00F107E3">
        <w:rPr>
          <w:rFonts w:ascii="Arial" w:hAnsi="Arial" w:cs="Arial"/>
          <w:sz w:val="22"/>
          <w:szCs w:val="22"/>
        </w:rPr>
        <w:t>The frequency of the calibration is based on the following:</w:t>
      </w:r>
    </w:p>
    <w:p w14:paraId="44383434" w14:textId="77777777" w:rsidR="00F107E3" w:rsidRPr="00F107E3" w:rsidRDefault="00F107E3" w:rsidP="005F7C8F">
      <w:pPr>
        <w:tabs>
          <w:tab w:val="num" w:pos="495"/>
        </w:tabs>
        <w:spacing w:after="0"/>
        <w:jc w:val="both"/>
        <w:rPr>
          <w:rFonts w:ascii="Arial" w:hAnsi="Arial" w:cs="Arial"/>
          <w:sz w:val="22"/>
          <w:szCs w:val="22"/>
        </w:rPr>
      </w:pPr>
    </w:p>
    <w:p w14:paraId="3B379A1D" w14:textId="77777777" w:rsidR="00F107E3" w:rsidRPr="00F107E3" w:rsidRDefault="00F107E3" w:rsidP="005F7C8F">
      <w:pPr>
        <w:numPr>
          <w:ilvl w:val="0"/>
          <w:numId w:val="37"/>
        </w:numPr>
        <w:tabs>
          <w:tab w:val="num" w:pos="495"/>
        </w:tabs>
        <w:spacing w:after="0"/>
        <w:jc w:val="both"/>
        <w:rPr>
          <w:rFonts w:ascii="Arial" w:hAnsi="Arial" w:cs="Arial"/>
          <w:sz w:val="22"/>
          <w:szCs w:val="22"/>
        </w:rPr>
      </w:pPr>
      <w:r w:rsidRPr="00F107E3">
        <w:rPr>
          <w:rFonts w:ascii="Arial" w:hAnsi="Arial" w:cs="Arial"/>
          <w:sz w:val="22"/>
          <w:szCs w:val="22"/>
        </w:rPr>
        <w:t>The criticality of the instrument, the system or process it is associated with.</w:t>
      </w:r>
    </w:p>
    <w:p w14:paraId="5F20219A" w14:textId="77777777" w:rsidR="00F107E3" w:rsidRPr="00F107E3" w:rsidRDefault="00F107E3" w:rsidP="005F7C8F">
      <w:pPr>
        <w:numPr>
          <w:ilvl w:val="0"/>
          <w:numId w:val="37"/>
        </w:numPr>
        <w:tabs>
          <w:tab w:val="num" w:pos="495"/>
        </w:tabs>
        <w:spacing w:after="0"/>
        <w:jc w:val="both"/>
        <w:rPr>
          <w:rFonts w:ascii="Arial" w:hAnsi="Arial" w:cs="Arial"/>
          <w:sz w:val="22"/>
          <w:szCs w:val="22"/>
        </w:rPr>
      </w:pPr>
      <w:r w:rsidRPr="00F107E3">
        <w:rPr>
          <w:rFonts w:ascii="Arial" w:hAnsi="Arial" w:cs="Arial"/>
          <w:sz w:val="22"/>
          <w:szCs w:val="22"/>
        </w:rPr>
        <w:t>Industry and regulatory requirements</w:t>
      </w:r>
    </w:p>
    <w:p w14:paraId="6EB5ED54" w14:textId="77777777" w:rsidR="00F107E3" w:rsidRPr="00F107E3" w:rsidRDefault="00F107E3" w:rsidP="005F7C8F">
      <w:pPr>
        <w:numPr>
          <w:ilvl w:val="0"/>
          <w:numId w:val="37"/>
        </w:numPr>
        <w:tabs>
          <w:tab w:val="num" w:pos="495"/>
        </w:tabs>
        <w:spacing w:after="0"/>
        <w:jc w:val="both"/>
        <w:rPr>
          <w:rFonts w:ascii="Arial" w:hAnsi="Arial" w:cs="Arial"/>
          <w:sz w:val="22"/>
          <w:szCs w:val="22"/>
        </w:rPr>
      </w:pPr>
      <w:r w:rsidRPr="00F107E3">
        <w:rPr>
          <w:rFonts w:ascii="Arial" w:hAnsi="Arial" w:cs="Arial"/>
          <w:sz w:val="22"/>
          <w:szCs w:val="22"/>
        </w:rPr>
        <w:t>The recommendations of the supplier/manufacturer</w:t>
      </w:r>
    </w:p>
    <w:p w14:paraId="545EAE4B" w14:textId="77777777" w:rsidR="00F107E3" w:rsidRPr="00F107E3" w:rsidRDefault="00F107E3" w:rsidP="005F7C8F">
      <w:pPr>
        <w:spacing w:after="0"/>
        <w:ind w:left="1380"/>
        <w:jc w:val="both"/>
        <w:rPr>
          <w:rFonts w:ascii="Arial" w:hAnsi="Arial" w:cs="Arial"/>
          <w:sz w:val="22"/>
          <w:szCs w:val="22"/>
        </w:rPr>
      </w:pPr>
    </w:p>
    <w:p w14:paraId="4F5159F9" w14:textId="1137204C" w:rsidR="00F107E3" w:rsidRPr="00F107E3" w:rsidRDefault="00F107E3" w:rsidP="00804ECF">
      <w:pPr>
        <w:pStyle w:val="SOPBodytext"/>
        <w:jc w:val="both"/>
      </w:pPr>
      <w:r w:rsidRPr="00F107E3">
        <w:t>Critical instrumentation will be calibrated every 6 months. Non-critical instrumentation will be calibrated annually. A calibration certificate shall be provided for the test equipment used to carry out calibration to indicate metrological traceability and a copy will be retained for reference and uploaded to the appro</w:t>
      </w:r>
      <w:r>
        <w:t>priate record in Q-Pulse in accordance</w:t>
      </w:r>
      <w:r w:rsidRPr="00F107E3">
        <w:t xml:space="preserve"> with </w:t>
      </w:r>
      <w:r w:rsidRPr="00F107E3">
        <w:rPr>
          <w:b/>
        </w:rPr>
        <w:t>SG-MPOL-037</w:t>
      </w:r>
      <w:r>
        <w:t xml:space="preserve"> Policy and </w:t>
      </w:r>
      <w:r w:rsidRPr="00F107E3">
        <w:t>Procedure for Calibration, Metrological Traceability and Measurement of Uncertainty</w:t>
      </w:r>
      <w:r>
        <w:t>.</w:t>
      </w:r>
    </w:p>
    <w:p w14:paraId="7EF5806B" w14:textId="3CA8F14F" w:rsidR="00F107E3" w:rsidRPr="00F107E3" w:rsidRDefault="00F107E3" w:rsidP="00804ECF">
      <w:pPr>
        <w:pStyle w:val="SOPBodytext"/>
        <w:jc w:val="both"/>
        <w:rPr>
          <w:lang w:eastAsia="en-GB"/>
        </w:rPr>
      </w:pPr>
      <w:r w:rsidRPr="00F107E3">
        <w:rPr>
          <w:lang w:eastAsia="en-GB"/>
        </w:rPr>
        <w:t>Where these calibrations are for equipment relating to blood, blood products or processes related to the Blood transfusion service compliance with the BSQR</w:t>
      </w:r>
      <w:r w:rsidR="00FF538A">
        <w:rPr>
          <w:lang w:eastAsia="en-GB"/>
        </w:rPr>
        <w:t>, 2005</w:t>
      </w:r>
      <w:r w:rsidRPr="00F107E3">
        <w:rPr>
          <w:lang w:eastAsia="en-GB"/>
        </w:rPr>
        <w:t xml:space="preserve"> is maintained.</w:t>
      </w:r>
    </w:p>
    <w:p w14:paraId="2B4C7658" w14:textId="77777777" w:rsidR="00F107E3" w:rsidRDefault="00F107E3" w:rsidP="00804ECF">
      <w:pPr>
        <w:pStyle w:val="SOPBodytext"/>
        <w:jc w:val="both"/>
        <w:rPr>
          <w:lang w:eastAsia="en-GB"/>
        </w:rPr>
      </w:pPr>
      <w:r w:rsidRPr="00F107E3">
        <w:rPr>
          <w:lang w:eastAsia="en-GB"/>
        </w:rPr>
        <w:t>Where it is not possible to determine the biological traceability of a process then a biological traceability using appropriate international standards will be performed.</w:t>
      </w:r>
    </w:p>
    <w:p w14:paraId="70C8CAF1" w14:textId="77777777" w:rsidR="00F107E3" w:rsidRDefault="00F107E3" w:rsidP="005F7C8F">
      <w:pPr>
        <w:spacing w:after="0"/>
        <w:jc w:val="both"/>
        <w:rPr>
          <w:rFonts w:ascii="Arial" w:hAnsi="Arial" w:cs="Arial"/>
          <w:sz w:val="22"/>
          <w:szCs w:val="22"/>
          <w:lang w:eastAsia="en-GB"/>
        </w:rPr>
      </w:pPr>
    </w:p>
    <w:p w14:paraId="621E61EE" w14:textId="528D4E7F" w:rsidR="00F107E3" w:rsidRPr="00F107E3" w:rsidRDefault="00F107E3" w:rsidP="005F7C8F">
      <w:pPr>
        <w:pStyle w:val="Heading2"/>
      </w:pPr>
      <w:bookmarkStart w:id="77" w:name="_Toc178188463"/>
      <w:r>
        <w:t>6.5.2 Equipment calibration (ISO 6.5.2 a – f)</w:t>
      </w:r>
      <w:bookmarkEnd w:id="77"/>
    </w:p>
    <w:p w14:paraId="20675755" w14:textId="1E556717" w:rsidR="006E615C" w:rsidRDefault="00F107E3" w:rsidP="00804ECF">
      <w:pPr>
        <w:pStyle w:val="SOPBodytext"/>
        <w:jc w:val="both"/>
      </w:pPr>
      <w:r w:rsidRPr="006E615C">
        <w:rPr>
          <w:rFonts w:eastAsia="Arial"/>
        </w:rPr>
        <w:t xml:space="preserve">The requirements for </w:t>
      </w:r>
      <w:r w:rsidR="00C40777">
        <w:rPr>
          <w:rFonts w:eastAsia="Arial"/>
        </w:rPr>
        <w:t xml:space="preserve">equipment </w:t>
      </w:r>
      <w:r w:rsidRPr="006E615C">
        <w:rPr>
          <w:rFonts w:eastAsia="Arial"/>
        </w:rPr>
        <w:t xml:space="preserve">calibration are detailed for the department in </w:t>
      </w:r>
      <w:r w:rsidRPr="006E615C">
        <w:rPr>
          <w:rFonts w:eastAsia="Arial"/>
          <w:b/>
        </w:rPr>
        <w:t>SG-MPOL-037</w:t>
      </w:r>
      <w:r w:rsidRPr="006E615C">
        <w:rPr>
          <w:rFonts w:eastAsia="Arial"/>
        </w:rPr>
        <w:t xml:space="preserve"> </w:t>
      </w:r>
      <w:r w:rsidRPr="006E615C">
        <w:t>Policy and Procedure for Calibration, Metrological Traceability and Measurement of Uncertainty</w:t>
      </w:r>
      <w:r w:rsidR="006E615C" w:rsidRPr="006E615C">
        <w:t xml:space="preserve"> and specific Calibration requirements are state</w:t>
      </w:r>
      <w:r w:rsidR="006E615C">
        <w:t xml:space="preserve">d in individual examination procedures </w:t>
      </w:r>
      <w:r w:rsidR="006E615C" w:rsidRPr="006E615C">
        <w:t>(</w:t>
      </w:r>
      <w:r w:rsidR="006E615C" w:rsidRPr="006E615C">
        <w:rPr>
          <w:b/>
        </w:rPr>
        <w:t>SG-SOP-XXXX</w:t>
      </w:r>
      <w:r w:rsidR="006E615C" w:rsidRPr="006E615C">
        <w:t>)</w:t>
      </w:r>
      <w:r w:rsidR="006E615C">
        <w:t xml:space="preserve">. </w:t>
      </w:r>
    </w:p>
    <w:p w14:paraId="44FD96FA" w14:textId="16CDB78E" w:rsidR="006E615C" w:rsidRDefault="006E615C" w:rsidP="005F7C8F">
      <w:pPr>
        <w:pStyle w:val="Heading2"/>
      </w:pPr>
      <w:bookmarkStart w:id="78" w:name="_Toc178188464"/>
      <w:r>
        <w:t>6.5.3 Metrological traceability of measurement results (ISO 6.5.3 a – e)</w:t>
      </w:r>
      <w:bookmarkEnd w:id="78"/>
    </w:p>
    <w:p w14:paraId="18494F07" w14:textId="77777777" w:rsidR="00FF538A" w:rsidRPr="00F107E3" w:rsidRDefault="00AE5CFF" w:rsidP="00804ECF">
      <w:pPr>
        <w:pStyle w:val="SOPBodytext"/>
        <w:jc w:val="both"/>
        <w:rPr>
          <w:lang w:eastAsia="en-GB"/>
        </w:rPr>
      </w:pPr>
      <w:r w:rsidRPr="00FF538A">
        <w:t>The department ensures metrological traceability of measurement results by following the guidance in TPS-41 UKAS Policy of Metrological Traceability (</w:t>
      </w:r>
      <w:r w:rsidRPr="00FF538A">
        <w:rPr>
          <w:b/>
        </w:rPr>
        <w:t>SG-EXT-G013</w:t>
      </w:r>
      <w:r w:rsidRPr="00FF538A">
        <w:t xml:space="preserve">) and processes </w:t>
      </w:r>
      <w:r w:rsidR="009074B9" w:rsidRPr="00FF538A">
        <w:rPr>
          <w:rFonts w:eastAsia="Arial"/>
        </w:rPr>
        <w:t xml:space="preserve">described in </w:t>
      </w:r>
      <w:r w:rsidR="009074B9" w:rsidRPr="00FF538A">
        <w:rPr>
          <w:rFonts w:eastAsia="Arial"/>
          <w:b/>
        </w:rPr>
        <w:t>SG-MPOL-037</w:t>
      </w:r>
      <w:r w:rsidR="009074B9" w:rsidRPr="00FF538A">
        <w:rPr>
          <w:rFonts w:eastAsia="Arial"/>
        </w:rPr>
        <w:t xml:space="preserve"> </w:t>
      </w:r>
      <w:r w:rsidR="009074B9" w:rsidRPr="00FF538A">
        <w:t>Policy and Procedure for Calibration, Metrological Traceability and Measurement of Uncertainty</w:t>
      </w:r>
      <w:r w:rsidR="00EA358E" w:rsidRPr="00FF538A">
        <w:t xml:space="preserve">. </w:t>
      </w:r>
      <w:r w:rsidRPr="00FF538A">
        <w:t>Specific Calibration requirements are stated in individual examination procedures (</w:t>
      </w:r>
      <w:r w:rsidRPr="00FF538A">
        <w:rPr>
          <w:b/>
        </w:rPr>
        <w:t>SG-SOP-XXXX</w:t>
      </w:r>
      <w:r w:rsidRPr="00FF538A">
        <w:t>).</w:t>
      </w:r>
      <w:r w:rsidR="00FF538A">
        <w:rPr>
          <w:b/>
        </w:rPr>
        <w:t xml:space="preserve"> </w:t>
      </w:r>
      <w:r w:rsidR="00FF538A" w:rsidRPr="00F107E3">
        <w:rPr>
          <w:lang w:eastAsia="en-GB"/>
        </w:rPr>
        <w:t>Where these calibrations are for equipment relating to blood, blood products or processes related to the Blood transfusion service compliance with the BSQR</w:t>
      </w:r>
      <w:r w:rsidR="00FF538A">
        <w:rPr>
          <w:lang w:eastAsia="en-GB"/>
        </w:rPr>
        <w:t>, 2005</w:t>
      </w:r>
      <w:r w:rsidR="00FF538A" w:rsidRPr="00F107E3">
        <w:rPr>
          <w:lang w:eastAsia="en-GB"/>
        </w:rPr>
        <w:t xml:space="preserve"> is maintained.</w:t>
      </w:r>
    </w:p>
    <w:p w14:paraId="3CAA327C" w14:textId="3333964C" w:rsidR="00EA358E" w:rsidRPr="00AE5CFF" w:rsidRDefault="00EA358E" w:rsidP="005F7C8F">
      <w:pPr>
        <w:pStyle w:val="CPA"/>
        <w:rPr>
          <w:b w:val="0"/>
          <w:bCs w:val="0"/>
        </w:rPr>
      </w:pPr>
    </w:p>
    <w:p w14:paraId="7D5D516A" w14:textId="53CF1119" w:rsidR="00F107E3" w:rsidRPr="00804ECF" w:rsidRDefault="00C40777" w:rsidP="00804ECF">
      <w:pPr>
        <w:pStyle w:val="Heading1"/>
      </w:pPr>
      <w:bookmarkStart w:id="79" w:name="_Toc178188465"/>
      <w:r w:rsidRPr="00576DEF">
        <w:t>6.6 Reagents and consumables (ISO 6.6.1 – 6.6.7)</w:t>
      </w:r>
      <w:bookmarkEnd w:id="79"/>
    </w:p>
    <w:p w14:paraId="1FF5CB29" w14:textId="490000CA" w:rsidR="004E2393" w:rsidRDefault="004E2393" w:rsidP="005F7C8F">
      <w:pPr>
        <w:pStyle w:val="Heading2"/>
      </w:pPr>
      <w:bookmarkStart w:id="80" w:name="_Toc178188466"/>
      <w:r>
        <w:t>6.6.1 General</w:t>
      </w:r>
      <w:bookmarkEnd w:id="80"/>
    </w:p>
    <w:p w14:paraId="202B108A" w14:textId="35095111" w:rsidR="004E2393" w:rsidRPr="004E2393" w:rsidRDefault="004E2393" w:rsidP="00804ECF">
      <w:pPr>
        <w:pStyle w:val="SOPBodytext"/>
        <w:jc w:val="both"/>
        <w:rPr>
          <w:color w:val="00B050"/>
        </w:rPr>
      </w:pPr>
      <w:r w:rsidRPr="004E2393">
        <w:t xml:space="preserve">The </w:t>
      </w:r>
      <w:r>
        <w:t xml:space="preserve">processes for the procurement and management of reagents and consumables is described in </w:t>
      </w:r>
      <w:r w:rsidRPr="004E2393">
        <w:rPr>
          <w:b/>
        </w:rPr>
        <w:t>SG-MPOL-013</w:t>
      </w:r>
      <w:r>
        <w:t xml:space="preserve"> - </w:t>
      </w:r>
      <w:r w:rsidRPr="004E2393">
        <w:t>Policy and Procedures for the Procurement and Management of Reagents, Calibration, Quality Control Material and Consumable</w:t>
      </w:r>
      <w:r>
        <w:t xml:space="preserve">s. </w:t>
      </w:r>
      <w:r w:rsidRPr="004E2393">
        <w:t xml:space="preserve"> These procedures include:</w:t>
      </w:r>
    </w:p>
    <w:p w14:paraId="2F2638BA" w14:textId="77777777" w:rsidR="004E2393" w:rsidRPr="004E2393" w:rsidRDefault="004E2393" w:rsidP="005F7C8F">
      <w:pPr>
        <w:autoSpaceDE w:val="0"/>
        <w:autoSpaceDN w:val="0"/>
        <w:adjustRightInd w:val="0"/>
        <w:spacing w:after="0"/>
        <w:jc w:val="both"/>
        <w:rPr>
          <w:rFonts w:ascii="Arial" w:hAnsi="Arial" w:cs="Arial"/>
          <w:color w:val="000000"/>
          <w:sz w:val="22"/>
          <w:szCs w:val="22"/>
          <w:lang w:eastAsia="en-GB"/>
        </w:rPr>
      </w:pPr>
    </w:p>
    <w:p w14:paraId="685B130E" w14:textId="77777777" w:rsidR="004E2393" w:rsidRPr="004E2393" w:rsidRDefault="004E2393" w:rsidP="005F7C8F">
      <w:pPr>
        <w:pStyle w:val="ListParagraph"/>
        <w:numPr>
          <w:ilvl w:val="0"/>
          <w:numId w:val="39"/>
        </w:numPr>
        <w:autoSpaceDE w:val="0"/>
        <w:autoSpaceDN w:val="0"/>
        <w:adjustRightInd w:val="0"/>
        <w:spacing w:after="0"/>
        <w:jc w:val="both"/>
        <w:rPr>
          <w:rFonts w:ascii="Arial" w:hAnsi="Arial" w:cs="Arial"/>
          <w:color w:val="000000"/>
          <w:sz w:val="22"/>
          <w:szCs w:val="22"/>
          <w:lang w:eastAsia="en-GB"/>
        </w:rPr>
      </w:pPr>
      <w:r w:rsidRPr="004E2393">
        <w:rPr>
          <w:rFonts w:ascii="Arial" w:hAnsi="Arial" w:cs="Arial"/>
          <w:color w:val="000000"/>
          <w:sz w:val="22"/>
          <w:szCs w:val="22"/>
          <w:lang w:eastAsia="en-GB"/>
        </w:rPr>
        <w:t xml:space="preserve">Assessment of suitability of materials (acceptance testing). </w:t>
      </w:r>
    </w:p>
    <w:p w14:paraId="08F6F7FA" w14:textId="77777777" w:rsidR="004E2393" w:rsidRPr="004E2393" w:rsidRDefault="004E2393" w:rsidP="005F7C8F">
      <w:pPr>
        <w:pStyle w:val="ListParagraph"/>
        <w:numPr>
          <w:ilvl w:val="0"/>
          <w:numId w:val="39"/>
        </w:numPr>
        <w:autoSpaceDE w:val="0"/>
        <w:autoSpaceDN w:val="0"/>
        <w:adjustRightInd w:val="0"/>
        <w:spacing w:after="0"/>
        <w:jc w:val="both"/>
        <w:rPr>
          <w:rFonts w:ascii="Arial" w:hAnsi="Arial" w:cs="Arial"/>
          <w:color w:val="000000"/>
          <w:sz w:val="22"/>
          <w:szCs w:val="22"/>
          <w:lang w:eastAsia="en-GB"/>
        </w:rPr>
      </w:pPr>
      <w:r w:rsidRPr="004E2393">
        <w:rPr>
          <w:rFonts w:ascii="Arial" w:hAnsi="Arial" w:cs="Arial"/>
          <w:color w:val="000000"/>
          <w:sz w:val="22"/>
          <w:szCs w:val="22"/>
          <w:lang w:eastAsia="en-GB"/>
        </w:rPr>
        <w:t xml:space="preserve">Receipt of goods. </w:t>
      </w:r>
    </w:p>
    <w:p w14:paraId="0593D6EA" w14:textId="77777777" w:rsidR="004E2393" w:rsidRPr="004E2393" w:rsidRDefault="004E2393" w:rsidP="005F7C8F">
      <w:pPr>
        <w:pStyle w:val="ListParagraph"/>
        <w:numPr>
          <w:ilvl w:val="0"/>
          <w:numId w:val="39"/>
        </w:numPr>
        <w:autoSpaceDE w:val="0"/>
        <w:autoSpaceDN w:val="0"/>
        <w:adjustRightInd w:val="0"/>
        <w:spacing w:after="0"/>
        <w:jc w:val="both"/>
        <w:rPr>
          <w:rFonts w:ascii="Arial" w:hAnsi="Arial" w:cs="Arial"/>
          <w:color w:val="000000"/>
          <w:sz w:val="22"/>
          <w:szCs w:val="22"/>
          <w:lang w:eastAsia="en-GB"/>
        </w:rPr>
      </w:pPr>
      <w:r w:rsidRPr="004E2393">
        <w:rPr>
          <w:rFonts w:ascii="Arial" w:hAnsi="Arial" w:cs="Arial"/>
          <w:color w:val="000000"/>
          <w:sz w:val="22"/>
          <w:szCs w:val="22"/>
          <w:lang w:eastAsia="en-GB"/>
        </w:rPr>
        <w:t xml:space="preserve">Safe storage and issue of records. </w:t>
      </w:r>
    </w:p>
    <w:p w14:paraId="13A87F1D" w14:textId="77777777" w:rsidR="004E2393" w:rsidRPr="004E2393" w:rsidRDefault="004E2393" w:rsidP="005F7C8F">
      <w:pPr>
        <w:pStyle w:val="ListParagraph"/>
        <w:numPr>
          <w:ilvl w:val="0"/>
          <w:numId w:val="39"/>
        </w:numPr>
        <w:spacing w:after="0"/>
        <w:jc w:val="both"/>
        <w:rPr>
          <w:rFonts w:ascii="Arial" w:hAnsi="Arial" w:cs="Arial"/>
          <w:sz w:val="22"/>
          <w:szCs w:val="22"/>
        </w:rPr>
      </w:pPr>
      <w:r w:rsidRPr="004E2393">
        <w:rPr>
          <w:rFonts w:ascii="Arial" w:hAnsi="Arial" w:cs="Arial"/>
          <w:color w:val="000000"/>
          <w:sz w:val="22"/>
          <w:szCs w:val="22"/>
          <w:lang w:eastAsia="en-GB"/>
        </w:rPr>
        <w:t>Safe disposal.</w:t>
      </w:r>
    </w:p>
    <w:p w14:paraId="73A62C57" w14:textId="77777777" w:rsidR="004E2393" w:rsidRDefault="004E2393" w:rsidP="005F7C8F">
      <w:pPr>
        <w:jc w:val="both"/>
        <w:rPr>
          <w:rFonts w:ascii="Arial" w:eastAsia="Arial" w:hAnsi="Arial" w:cs="Arial"/>
        </w:rPr>
      </w:pPr>
    </w:p>
    <w:p w14:paraId="4177C78D" w14:textId="14B9890B" w:rsidR="004E2393" w:rsidRDefault="004E2393" w:rsidP="005F7C8F">
      <w:pPr>
        <w:pStyle w:val="Heading2"/>
      </w:pPr>
      <w:bookmarkStart w:id="81" w:name="_Toc178188467"/>
      <w:r>
        <w:t>6.6.2 Reagents and consumables – Receipt and storage</w:t>
      </w:r>
      <w:bookmarkEnd w:id="81"/>
    </w:p>
    <w:p w14:paraId="237EB95F" w14:textId="545BFEE1" w:rsidR="00576DEF" w:rsidRPr="00576DEF" w:rsidRDefault="00576DEF" w:rsidP="00804ECF">
      <w:pPr>
        <w:pStyle w:val="SOPBodytext"/>
        <w:jc w:val="both"/>
        <w:rPr>
          <w:lang w:eastAsia="en-GB" w:bidi="he-IL"/>
        </w:rPr>
      </w:pPr>
      <w:r w:rsidRPr="00576DEF">
        <w:rPr>
          <w:lang w:eastAsia="en-GB" w:bidi="he-IL"/>
        </w:rPr>
        <w:t xml:space="preserve">Reagents and consumables are received and stored in accordance with processes described in </w:t>
      </w:r>
      <w:r w:rsidRPr="00576DEF">
        <w:rPr>
          <w:b/>
        </w:rPr>
        <w:t xml:space="preserve">SG-MPOL-013 </w:t>
      </w:r>
      <w:r w:rsidRPr="00576DEF">
        <w:t>Policy and Procedures for the Procurement and Manageme</w:t>
      </w:r>
      <w:r>
        <w:t xml:space="preserve">nt of Reagents, Calibration, </w:t>
      </w:r>
      <w:r w:rsidRPr="00576DEF">
        <w:t xml:space="preserve">Quality Control Material </w:t>
      </w:r>
      <w:r>
        <w:t xml:space="preserve">and Consumables. Further detail is also provided in individual SOPs for haematology, haemostasis and blood transfusion sections of the laboratory in the following documents: </w:t>
      </w:r>
    </w:p>
    <w:p w14:paraId="4F9A2849" w14:textId="09DD2D24" w:rsidR="00576DEF" w:rsidRPr="00576DEF" w:rsidRDefault="00576DEF" w:rsidP="005F7C8F">
      <w:pPr>
        <w:pStyle w:val="ListParagraph"/>
        <w:numPr>
          <w:ilvl w:val="0"/>
          <w:numId w:val="74"/>
        </w:numPr>
        <w:jc w:val="both"/>
        <w:rPr>
          <w:rFonts w:ascii="Arial" w:hAnsi="Arial" w:cs="Arial"/>
          <w:sz w:val="22"/>
          <w:szCs w:val="22"/>
        </w:rPr>
      </w:pPr>
      <w:r w:rsidRPr="00576DEF">
        <w:rPr>
          <w:rFonts w:ascii="Arial" w:hAnsi="Arial" w:cs="Arial"/>
          <w:b/>
          <w:sz w:val="22"/>
          <w:szCs w:val="22"/>
        </w:rPr>
        <w:t>SG-SOP-B047</w:t>
      </w:r>
      <w:r w:rsidRPr="00576DEF">
        <w:rPr>
          <w:rFonts w:ascii="Arial" w:hAnsi="Arial" w:cs="Arial"/>
          <w:sz w:val="22"/>
          <w:szCs w:val="22"/>
        </w:rPr>
        <w:t xml:space="preserve"> </w:t>
      </w:r>
      <w:r>
        <w:rPr>
          <w:rFonts w:ascii="Arial" w:hAnsi="Arial" w:cs="Arial"/>
          <w:sz w:val="22"/>
          <w:szCs w:val="22"/>
        </w:rPr>
        <w:t xml:space="preserve">- </w:t>
      </w:r>
      <w:r w:rsidRPr="00576DEF">
        <w:rPr>
          <w:rFonts w:ascii="Arial" w:hAnsi="Arial" w:cs="Arial"/>
          <w:sz w:val="22"/>
          <w:szCs w:val="22"/>
        </w:rPr>
        <w:t>Batch acceptance in blood bank</w:t>
      </w:r>
    </w:p>
    <w:p w14:paraId="680849E4" w14:textId="47802990" w:rsidR="00576DEF" w:rsidRPr="00576DEF" w:rsidRDefault="00576DEF" w:rsidP="005F7C8F">
      <w:pPr>
        <w:pStyle w:val="ListParagraph"/>
        <w:numPr>
          <w:ilvl w:val="0"/>
          <w:numId w:val="74"/>
        </w:numPr>
        <w:jc w:val="both"/>
        <w:rPr>
          <w:rFonts w:ascii="Arial" w:hAnsi="Arial" w:cs="Arial"/>
          <w:sz w:val="22"/>
          <w:szCs w:val="22"/>
        </w:rPr>
      </w:pPr>
      <w:r w:rsidRPr="00576DEF">
        <w:rPr>
          <w:rFonts w:ascii="Arial" w:hAnsi="Arial" w:cs="Arial"/>
          <w:b/>
          <w:sz w:val="22"/>
          <w:szCs w:val="22"/>
        </w:rPr>
        <w:t>SG-SOP-H037</w:t>
      </w:r>
      <w:r>
        <w:rPr>
          <w:rFonts w:ascii="Arial" w:hAnsi="Arial" w:cs="Arial"/>
          <w:sz w:val="22"/>
          <w:szCs w:val="22"/>
        </w:rPr>
        <w:t xml:space="preserve">- </w:t>
      </w:r>
      <w:r w:rsidRPr="00576DEF">
        <w:rPr>
          <w:rFonts w:ascii="Arial" w:hAnsi="Arial" w:cs="Arial"/>
          <w:sz w:val="22"/>
          <w:szCs w:val="22"/>
        </w:rPr>
        <w:t xml:space="preserve">Batch acceptance in haematology  </w:t>
      </w:r>
    </w:p>
    <w:p w14:paraId="210793B6" w14:textId="7579A3B6" w:rsidR="00576DEF" w:rsidRPr="00576DEF" w:rsidRDefault="00576DEF" w:rsidP="005F7C8F">
      <w:pPr>
        <w:pStyle w:val="ListParagraph"/>
        <w:numPr>
          <w:ilvl w:val="0"/>
          <w:numId w:val="74"/>
        </w:numPr>
        <w:jc w:val="both"/>
        <w:rPr>
          <w:rFonts w:ascii="Arial" w:hAnsi="Arial" w:cs="Arial"/>
          <w:sz w:val="22"/>
          <w:szCs w:val="22"/>
        </w:rPr>
      </w:pPr>
      <w:r w:rsidRPr="00576DEF">
        <w:rPr>
          <w:rFonts w:ascii="Arial" w:hAnsi="Arial" w:cs="Arial"/>
          <w:b/>
          <w:sz w:val="22"/>
          <w:szCs w:val="22"/>
        </w:rPr>
        <w:t>SG-SOP-C021</w:t>
      </w:r>
      <w:r>
        <w:rPr>
          <w:rFonts w:ascii="Arial" w:hAnsi="Arial" w:cs="Arial"/>
          <w:sz w:val="22"/>
          <w:szCs w:val="22"/>
        </w:rPr>
        <w:t xml:space="preserve">- </w:t>
      </w:r>
      <w:r w:rsidRPr="00576DEF">
        <w:rPr>
          <w:rFonts w:ascii="Arial" w:hAnsi="Arial" w:cs="Arial"/>
          <w:sz w:val="22"/>
          <w:szCs w:val="22"/>
        </w:rPr>
        <w:t>Batch acceptance in Coagulation</w:t>
      </w:r>
    </w:p>
    <w:p w14:paraId="05CFF75C" w14:textId="13222A36" w:rsidR="00576DEF" w:rsidRDefault="00576DEF" w:rsidP="005F7C8F">
      <w:pPr>
        <w:pStyle w:val="Heading2"/>
      </w:pPr>
      <w:bookmarkStart w:id="82" w:name="_Toc178188468"/>
      <w:r>
        <w:t>6.6.3 Reagents and consumables – Acceptance testing</w:t>
      </w:r>
      <w:bookmarkEnd w:id="82"/>
    </w:p>
    <w:p w14:paraId="0DADDDCD" w14:textId="269738AE" w:rsidR="00490121" w:rsidRPr="00490121" w:rsidRDefault="00490121" w:rsidP="00804ECF">
      <w:pPr>
        <w:pStyle w:val="SOPBodytext"/>
        <w:jc w:val="both"/>
      </w:pPr>
      <w:r w:rsidRPr="00490121">
        <w:rPr>
          <w:lang w:eastAsia="en-GB" w:bidi="he-IL"/>
        </w:rPr>
        <w:t xml:space="preserve">All reagents and kits must be verified before first use or release of patient results, and </w:t>
      </w:r>
      <w:r w:rsidRPr="00490121">
        <w:t>all consumables that can affect the quality of examinations shall undergo batch acceptance before first use. The policy and procedures for acceptance testing is described with the following documents:</w:t>
      </w:r>
    </w:p>
    <w:p w14:paraId="6C962A02" w14:textId="61FB784E" w:rsidR="00490121" w:rsidRPr="00490121" w:rsidRDefault="00490121" w:rsidP="005F7C8F">
      <w:pPr>
        <w:pStyle w:val="ListParagraph"/>
        <w:numPr>
          <w:ilvl w:val="0"/>
          <w:numId w:val="75"/>
        </w:numPr>
        <w:jc w:val="both"/>
        <w:rPr>
          <w:rFonts w:ascii="Arial" w:hAnsi="Arial" w:cs="Arial"/>
          <w:sz w:val="22"/>
          <w:szCs w:val="22"/>
          <w:lang w:eastAsia="en-GB" w:bidi="he-IL"/>
        </w:rPr>
      </w:pPr>
      <w:r w:rsidRPr="00490121">
        <w:rPr>
          <w:rFonts w:ascii="Arial" w:hAnsi="Arial" w:cs="Arial"/>
          <w:b/>
          <w:sz w:val="22"/>
          <w:szCs w:val="22"/>
        </w:rPr>
        <w:t xml:space="preserve">SG-MPOL-013 </w:t>
      </w:r>
      <w:r w:rsidRPr="00490121">
        <w:rPr>
          <w:rFonts w:ascii="Arial" w:hAnsi="Arial" w:cs="Arial"/>
          <w:sz w:val="22"/>
          <w:szCs w:val="22"/>
        </w:rPr>
        <w:t>Policy and Procedures for the Procurement and Management of Reagents, Calibration, Quality Control Material and Consumables</w:t>
      </w:r>
    </w:p>
    <w:p w14:paraId="57D68244"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t>SG-SOP-B047</w:t>
      </w:r>
      <w:r w:rsidRPr="00490121">
        <w:rPr>
          <w:rFonts w:ascii="Arial" w:hAnsi="Arial" w:cs="Arial"/>
          <w:sz w:val="22"/>
          <w:szCs w:val="22"/>
        </w:rPr>
        <w:t xml:space="preserve"> - Batch acceptance in blood bank</w:t>
      </w:r>
    </w:p>
    <w:p w14:paraId="5B504823"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t>SG-SOP-H037</w:t>
      </w:r>
      <w:r w:rsidRPr="00490121">
        <w:rPr>
          <w:rFonts w:ascii="Arial" w:hAnsi="Arial" w:cs="Arial"/>
          <w:sz w:val="22"/>
          <w:szCs w:val="22"/>
        </w:rPr>
        <w:t xml:space="preserve">- Batch acceptance in haematology  </w:t>
      </w:r>
    </w:p>
    <w:p w14:paraId="31EC53F6"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t>SG-SOP-C021</w:t>
      </w:r>
      <w:r w:rsidRPr="00490121">
        <w:rPr>
          <w:rFonts w:ascii="Arial" w:hAnsi="Arial" w:cs="Arial"/>
          <w:sz w:val="22"/>
          <w:szCs w:val="22"/>
        </w:rPr>
        <w:t>- Batch acceptance in Coagulation</w:t>
      </w:r>
    </w:p>
    <w:p w14:paraId="0D2C296C" w14:textId="5D20F6B1" w:rsidR="00490121" w:rsidRPr="00490121" w:rsidRDefault="00490121" w:rsidP="005F7C8F">
      <w:pPr>
        <w:pStyle w:val="Heading2"/>
      </w:pPr>
      <w:bookmarkStart w:id="83" w:name="_Toc178188469"/>
      <w:r w:rsidRPr="00490121">
        <w:t>6.6.4 Reagents and consumables – Inventory Management</w:t>
      </w:r>
      <w:bookmarkEnd w:id="83"/>
    </w:p>
    <w:p w14:paraId="738F5040" w14:textId="07E29E2D" w:rsidR="00490121" w:rsidRPr="00490121" w:rsidRDefault="00490121" w:rsidP="00804ECF">
      <w:pPr>
        <w:pStyle w:val="SOPBodytext"/>
        <w:jc w:val="both"/>
      </w:pPr>
      <w:r w:rsidRPr="00490121">
        <w:t>The department use</w:t>
      </w:r>
      <w:r w:rsidR="009A6DE3">
        <w:t>s Reagent Management System</w:t>
      </w:r>
      <w:r w:rsidRPr="00490121">
        <w:t xml:space="preserve"> </w:t>
      </w:r>
      <w:r w:rsidR="009A6DE3">
        <w:t>(</w:t>
      </w:r>
      <w:r w:rsidRPr="00490121">
        <w:t>RMS</w:t>
      </w:r>
      <w:r w:rsidR="009A6DE3">
        <w:t>)</w:t>
      </w:r>
      <w:r w:rsidRPr="00490121">
        <w:t xml:space="preserve"> for inventory management as per </w:t>
      </w:r>
      <w:r w:rsidRPr="00490121">
        <w:rPr>
          <w:b/>
        </w:rPr>
        <w:t xml:space="preserve">SG-SOP-G018 </w:t>
      </w:r>
      <w:r w:rsidRPr="00490121">
        <w:t>- Reagent Management System.</w:t>
      </w:r>
      <w:r w:rsidRPr="00490121">
        <w:rPr>
          <w:sz w:val="18"/>
          <w:szCs w:val="18"/>
        </w:rPr>
        <w:t xml:space="preserve"> </w:t>
      </w:r>
      <w:r w:rsidRPr="00490121">
        <w:t>Details relating to the stock management of reagents, calibration, quality control materials and consumables, are defined within individual section procedures:</w:t>
      </w:r>
    </w:p>
    <w:p w14:paraId="5B603870" w14:textId="77777777" w:rsidR="00490121" w:rsidRPr="0011283A" w:rsidRDefault="00490121" w:rsidP="005F7C8F">
      <w:pPr>
        <w:spacing w:after="0"/>
        <w:jc w:val="both"/>
        <w:rPr>
          <w:rFonts w:ascii="Tahoma" w:hAnsi="Tahoma" w:cs="Tahoma"/>
          <w:sz w:val="22"/>
          <w:szCs w:val="22"/>
        </w:rPr>
      </w:pPr>
    </w:p>
    <w:p w14:paraId="52FFE69B"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t>SG-SOP-B047</w:t>
      </w:r>
      <w:r w:rsidRPr="00490121">
        <w:rPr>
          <w:rFonts w:ascii="Arial" w:hAnsi="Arial" w:cs="Arial"/>
          <w:sz w:val="22"/>
          <w:szCs w:val="22"/>
        </w:rPr>
        <w:t xml:space="preserve"> - Batch acceptance in blood bank</w:t>
      </w:r>
    </w:p>
    <w:p w14:paraId="3E3EB0E9"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t>SG-SOP-H037</w:t>
      </w:r>
      <w:r w:rsidRPr="00490121">
        <w:rPr>
          <w:rFonts w:ascii="Arial" w:hAnsi="Arial" w:cs="Arial"/>
          <w:sz w:val="22"/>
          <w:szCs w:val="22"/>
        </w:rPr>
        <w:t xml:space="preserve">- Batch acceptance in haematology  </w:t>
      </w:r>
    </w:p>
    <w:p w14:paraId="0615A401" w14:textId="77777777" w:rsidR="00490121" w:rsidRPr="00490121" w:rsidRDefault="00490121" w:rsidP="005F7C8F">
      <w:pPr>
        <w:pStyle w:val="ListParagraph"/>
        <w:numPr>
          <w:ilvl w:val="0"/>
          <w:numId w:val="74"/>
        </w:numPr>
        <w:jc w:val="both"/>
        <w:rPr>
          <w:rFonts w:ascii="Arial" w:hAnsi="Arial" w:cs="Arial"/>
          <w:sz w:val="22"/>
          <w:szCs w:val="22"/>
        </w:rPr>
      </w:pPr>
      <w:r w:rsidRPr="00490121">
        <w:rPr>
          <w:rFonts w:ascii="Arial" w:hAnsi="Arial" w:cs="Arial"/>
          <w:b/>
          <w:sz w:val="22"/>
          <w:szCs w:val="22"/>
        </w:rPr>
        <w:t>SG-SOP-C021</w:t>
      </w:r>
      <w:r w:rsidRPr="00490121">
        <w:rPr>
          <w:rFonts w:ascii="Arial" w:hAnsi="Arial" w:cs="Arial"/>
          <w:sz w:val="22"/>
          <w:szCs w:val="22"/>
        </w:rPr>
        <w:t>- Batch acceptance in Coagulation</w:t>
      </w:r>
    </w:p>
    <w:p w14:paraId="0743245A" w14:textId="73515CA1" w:rsidR="00490121" w:rsidRPr="00490121" w:rsidRDefault="00490121" w:rsidP="005F7C8F">
      <w:pPr>
        <w:pStyle w:val="Heading2"/>
      </w:pPr>
      <w:bookmarkStart w:id="84" w:name="_Toc178188470"/>
      <w:r w:rsidRPr="00490121">
        <w:t>6.6.5 Reagents and consumables – Instructions for use</w:t>
      </w:r>
      <w:bookmarkEnd w:id="84"/>
    </w:p>
    <w:p w14:paraId="622A5D2E" w14:textId="4E14DB7C" w:rsidR="009A6DE3" w:rsidRDefault="009A6DE3" w:rsidP="00804ECF">
      <w:pPr>
        <w:pStyle w:val="SOPBodytext"/>
        <w:jc w:val="both"/>
      </w:pPr>
      <w:r w:rsidRPr="009A6DE3">
        <w:t>Instructions for use are readily available for all reagents</w:t>
      </w:r>
      <w:r>
        <w:t>;</w:t>
      </w:r>
      <w:r w:rsidRPr="009A6DE3">
        <w:t xml:space="preserve"> these can be found in the individual SOPs or manufacturer’s package inserts.</w:t>
      </w:r>
      <w:r>
        <w:t xml:space="preserve"> Instructions for use are held in folders within the laboratory and in the Q-Pulse document module.</w:t>
      </w:r>
    </w:p>
    <w:p w14:paraId="74893075" w14:textId="77777777" w:rsidR="009A6DE3" w:rsidRDefault="009A6DE3" w:rsidP="005F7C8F">
      <w:pPr>
        <w:spacing w:after="0"/>
        <w:jc w:val="both"/>
        <w:rPr>
          <w:rFonts w:ascii="Arial" w:hAnsi="Arial" w:cs="Arial"/>
          <w:sz w:val="22"/>
          <w:szCs w:val="22"/>
        </w:rPr>
      </w:pPr>
    </w:p>
    <w:p w14:paraId="1134FBF1" w14:textId="0667709D" w:rsidR="009A6DE3" w:rsidRDefault="003958A0" w:rsidP="005F7C8F">
      <w:pPr>
        <w:pStyle w:val="Heading2"/>
      </w:pPr>
      <w:bookmarkStart w:id="85" w:name="_Toc178188471"/>
      <w:r>
        <w:t>6.6.6</w:t>
      </w:r>
      <w:r w:rsidR="009A6DE3" w:rsidRPr="009A6DE3">
        <w:t xml:space="preserve"> Reagents and consumables – Adverse incident reporting</w:t>
      </w:r>
      <w:bookmarkEnd w:id="85"/>
    </w:p>
    <w:p w14:paraId="291D6A9E" w14:textId="7E4515A0" w:rsidR="009A6DE3" w:rsidRDefault="009A6DE3" w:rsidP="00804ECF">
      <w:pPr>
        <w:pStyle w:val="SOPBodytext"/>
        <w:jc w:val="both"/>
        <w:rPr>
          <w:rFonts w:ascii="Tahoma" w:hAnsi="Tahoma" w:cs="Tahoma"/>
        </w:rPr>
      </w:pPr>
      <w:r w:rsidRPr="009A6DE3">
        <w:t xml:space="preserve">Any supplier issues, </w:t>
      </w:r>
      <w:r w:rsidR="003958A0">
        <w:t xml:space="preserve">field safety notices (FSN), </w:t>
      </w:r>
      <w:r w:rsidRPr="009A6DE3">
        <w:t xml:space="preserve">product recalls are recorded within the Q-Pulse non-conformance module in accordance with </w:t>
      </w:r>
      <w:r w:rsidRPr="009A6DE3">
        <w:rPr>
          <w:b/>
        </w:rPr>
        <w:t>SG-MPOL-045</w:t>
      </w:r>
      <w:r w:rsidRPr="009A6DE3">
        <w:t xml:space="preserve"> Incident Management policy. Suppliers and incident reviews are discussed at monthly quality meetings as a standing agenda item (</w:t>
      </w:r>
      <w:r w:rsidRPr="009A6DE3">
        <w:rPr>
          <w:b/>
        </w:rPr>
        <w:t xml:space="preserve">SG-MREC-100 Quality </w:t>
      </w:r>
      <w:r w:rsidRPr="009A6DE3">
        <w:t xml:space="preserve">group agenda) and at the </w:t>
      </w:r>
      <w:r>
        <w:t>annual management review (</w:t>
      </w:r>
      <w:r w:rsidRPr="009A6DE3">
        <w:t>AMR</w:t>
      </w:r>
      <w:r>
        <w:t>)</w:t>
      </w:r>
      <w:r w:rsidRPr="009A6DE3">
        <w:t xml:space="preserve">. </w:t>
      </w:r>
      <w:r w:rsidR="003958A0" w:rsidRPr="003958A0">
        <w:t>Additionally, a pan GGC MSC Steering group meets on a monthly basis to discuss performance of the suppli</w:t>
      </w:r>
      <w:r w:rsidR="003958A0">
        <w:t>ers who provide those services (</w:t>
      </w:r>
      <w:r w:rsidR="003958A0" w:rsidRPr="003958A0">
        <w:rPr>
          <w:b/>
        </w:rPr>
        <w:t>SG-MREC-068</w:t>
      </w:r>
      <w:r w:rsidR="003958A0">
        <w:t>)</w:t>
      </w:r>
      <w:r w:rsidR="003958A0">
        <w:rPr>
          <w:rFonts w:ascii="Tahoma" w:hAnsi="Tahoma" w:cs="Tahoma"/>
        </w:rPr>
        <w:t>.</w:t>
      </w:r>
    </w:p>
    <w:p w14:paraId="4C447ADD" w14:textId="3724EE8D" w:rsidR="003958A0" w:rsidRDefault="003958A0" w:rsidP="005F7C8F">
      <w:pPr>
        <w:pStyle w:val="Heading2"/>
      </w:pPr>
      <w:bookmarkStart w:id="86" w:name="_Toc178188472"/>
      <w:r>
        <w:rPr>
          <w:rFonts w:ascii="Tahoma" w:hAnsi="Tahoma" w:cs="Tahoma"/>
          <w:sz w:val="22"/>
          <w:szCs w:val="22"/>
        </w:rPr>
        <w:t xml:space="preserve">6.6.7 </w:t>
      </w:r>
      <w:r w:rsidRPr="009A6DE3">
        <w:t xml:space="preserve">Reagents and consumables – </w:t>
      </w:r>
      <w:r>
        <w:t>Records</w:t>
      </w:r>
      <w:bookmarkEnd w:id="86"/>
    </w:p>
    <w:p w14:paraId="3EE1ED15" w14:textId="3C6FAE0A" w:rsidR="003958A0" w:rsidRPr="003958A0" w:rsidRDefault="003958A0" w:rsidP="00804ECF">
      <w:pPr>
        <w:pStyle w:val="SOPBodytext"/>
        <w:jc w:val="both"/>
        <w:rPr>
          <w:lang w:eastAsia="en-GB"/>
        </w:rPr>
      </w:pPr>
      <w:r w:rsidRPr="003958A0">
        <w:rPr>
          <w:lang w:eastAsia="en-GB"/>
        </w:rPr>
        <w:t xml:space="preserve">The department maintains records of reagents and consumables in accordance with </w:t>
      </w:r>
      <w:r w:rsidRPr="003958A0">
        <w:rPr>
          <w:b/>
          <w:lang w:eastAsia="en-GB"/>
        </w:rPr>
        <w:t xml:space="preserve">SG-MPOL-013 </w:t>
      </w:r>
      <w:r w:rsidRPr="00490121">
        <w:t>Policy and Procedures for the Procurement and Management of Reagents, Calibration, Quality Control Material and Consumables</w:t>
      </w:r>
      <w:r>
        <w:rPr>
          <w:lang w:eastAsia="en-GB"/>
        </w:rPr>
        <w:t xml:space="preserve"> and </w:t>
      </w:r>
      <w:r w:rsidRPr="003958A0">
        <w:rPr>
          <w:b/>
          <w:lang w:eastAsia="en-GB"/>
        </w:rPr>
        <w:t>SG-MPOL-004</w:t>
      </w:r>
      <w:r>
        <w:rPr>
          <w:lang w:eastAsia="en-GB"/>
        </w:rPr>
        <w:t xml:space="preserve"> - </w:t>
      </w:r>
      <w:r w:rsidRPr="003958A0">
        <w:rPr>
          <w:lang w:eastAsia="en-GB"/>
        </w:rPr>
        <w:t>Policy &amp; Procedures for the Control of Process and Quality Records</w:t>
      </w:r>
      <w:r w:rsidR="00804ECF">
        <w:rPr>
          <w:lang w:eastAsia="en-GB"/>
        </w:rPr>
        <w:t>.</w:t>
      </w:r>
    </w:p>
    <w:p w14:paraId="4FBAB382" w14:textId="77777777" w:rsidR="003958A0" w:rsidRDefault="003958A0" w:rsidP="005F7C8F">
      <w:pPr>
        <w:jc w:val="both"/>
        <w:rPr>
          <w:rFonts w:ascii="Arial" w:hAnsi="Arial" w:cs="Arial"/>
          <w:sz w:val="22"/>
          <w:szCs w:val="22"/>
        </w:rPr>
      </w:pPr>
    </w:p>
    <w:p w14:paraId="23749192" w14:textId="77777777" w:rsidR="00804ECF" w:rsidRDefault="00804ECF" w:rsidP="005F7C8F">
      <w:pPr>
        <w:jc w:val="both"/>
        <w:rPr>
          <w:rFonts w:ascii="Arial" w:hAnsi="Arial" w:cs="Arial"/>
          <w:sz w:val="22"/>
          <w:szCs w:val="22"/>
        </w:rPr>
      </w:pPr>
    </w:p>
    <w:p w14:paraId="080533ED" w14:textId="4A016302" w:rsidR="00715DE1" w:rsidRDefault="009A6DE3" w:rsidP="00804ECF">
      <w:pPr>
        <w:pStyle w:val="Heading1"/>
      </w:pPr>
      <w:bookmarkStart w:id="87" w:name="_Toc178188473"/>
      <w:r>
        <w:t>6.7 Service agreements</w:t>
      </w:r>
      <w:r w:rsidR="00715DE1">
        <w:t xml:space="preserve"> (ISO 6.7.1 – 6.7.2)</w:t>
      </w:r>
      <w:bookmarkEnd w:id="87"/>
    </w:p>
    <w:p w14:paraId="1068FD59" w14:textId="74CC3A51" w:rsidR="00715DE1" w:rsidRDefault="00715DE1" w:rsidP="005F7C8F">
      <w:pPr>
        <w:pStyle w:val="Heading2"/>
      </w:pPr>
      <w:bookmarkStart w:id="88" w:name="_Toc178188474"/>
      <w:r>
        <w:t>6.7.1 Agreements with laboratory users (ISO 6.7.1 a – c)</w:t>
      </w:r>
      <w:bookmarkEnd w:id="88"/>
    </w:p>
    <w:p w14:paraId="3F694035" w14:textId="7A55547C" w:rsidR="00715DE1" w:rsidRPr="00715DE1" w:rsidRDefault="00715DE1" w:rsidP="00804ECF">
      <w:pPr>
        <w:pStyle w:val="SOPBodytext"/>
        <w:jc w:val="both"/>
      </w:pPr>
      <w:r w:rsidRPr="00715DE1">
        <w:rPr>
          <w:lang w:eastAsia="en-GB" w:bidi="he-IL"/>
        </w:rPr>
        <w:t xml:space="preserve">The procedure for establishing service agreements is described within </w:t>
      </w:r>
      <w:r w:rsidRPr="00715DE1">
        <w:rPr>
          <w:b/>
        </w:rPr>
        <w:t>SG-MPOL-022</w:t>
      </w:r>
      <w:r w:rsidRPr="00715DE1">
        <w:t xml:space="preserve"> Policy and Procedure for the Management of a Service Level Agreement</w:t>
      </w:r>
      <w:r>
        <w:rPr>
          <w:lang w:eastAsia="en-GB" w:bidi="he-IL"/>
        </w:rPr>
        <w:t xml:space="preserve">. </w:t>
      </w:r>
      <w:r w:rsidRPr="00715DE1">
        <w:t xml:space="preserve">The requirement to define service user requirement, including where appropriate formal </w:t>
      </w:r>
      <w:r>
        <w:t>contracts is identified by the d</w:t>
      </w:r>
      <w:r w:rsidRPr="00715DE1">
        <w:t>epartment as an essential pre</w:t>
      </w:r>
      <w:r>
        <w:t>requisite of a quality service.</w:t>
      </w:r>
    </w:p>
    <w:p w14:paraId="47BA1156" w14:textId="5B325AB5" w:rsidR="00715DE1" w:rsidRPr="00715DE1" w:rsidRDefault="00715DE1" w:rsidP="00804ECF">
      <w:pPr>
        <w:pStyle w:val="SOPBodytext"/>
        <w:jc w:val="both"/>
        <w:rPr>
          <w:lang w:eastAsia="en-GB" w:bidi="he-IL"/>
        </w:rPr>
      </w:pPr>
      <w:r w:rsidRPr="00715DE1">
        <w:t>S</w:t>
      </w:r>
      <w:r>
        <w:t>ervice Level Agreement (S</w:t>
      </w:r>
      <w:r w:rsidRPr="00715DE1">
        <w:t>LA</w:t>
      </w:r>
      <w:r>
        <w:t>)</w:t>
      </w:r>
      <w:r w:rsidRPr="00715DE1">
        <w:t xml:space="preserve"> is considered as part of the negotiation of a service contract </w:t>
      </w:r>
      <w:r>
        <w:rPr>
          <w:bCs/>
        </w:rPr>
        <w:t>agreed between the d</w:t>
      </w:r>
      <w:r w:rsidRPr="00715DE1">
        <w:rPr>
          <w:bCs/>
        </w:rPr>
        <w:t>epartment and the user and</w:t>
      </w:r>
      <w:r w:rsidRPr="00715DE1">
        <w:rPr>
          <w:bCs/>
          <w:i/>
          <w:iCs/>
        </w:rPr>
        <w:t xml:space="preserve"> </w:t>
      </w:r>
      <w:r w:rsidRPr="00715DE1">
        <w:rPr>
          <w:bCs/>
        </w:rPr>
        <w:t>where the level of service is formally defined</w:t>
      </w:r>
      <w:r w:rsidRPr="00715DE1">
        <w:t xml:space="preserve">. </w:t>
      </w:r>
    </w:p>
    <w:p w14:paraId="4837EA61" w14:textId="77777777" w:rsidR="00715DE1" w:rsidRPr="00715DE1" w:rsidRDefault="00715DE1" w:rsidP="005F7C8F">
      <w:pPr>
        <w:spacing w:after="0"/>
        <w:jc w:val="both"/>
        <w:rPr>
          <w:rFonts w:ascii="Arial" w:hAnsi="Arial" w:cs="Arial"/>
          <w:sz w:val="22"/>
          <w:szCs w:val="22"/>
        </w:rPr>
      </w:pPr>
      <w:r w:rsidRPr="00715DE1">
        <w:rPr>
          <w:rFonts w:ascii="Arial" w:hAnsi="Arial" w:cs="Arial"/>
          <w:sz w:val="22"/>
          <w:szCs w:val="22"/>
        </w:rPr>
        <w:t>The Department acknowledges that:</w:t>
      </w:r>
    </w:p>
    <w:p w14:paraId="242778C9" w14:textId="77777777" w:rsidR="00715DE1" w:rsidRPr="00715DE1" w:rsidRDefault="00715DE1" w:rsidP="005F7C8F">
      <w:pPr>
        <w:spacing w:after="0"/>
        <w:ind w:left="360"/>
        <w:jc w:val="both"/>
        <w:rPr>
          <w:rFonts w:ascii="Arial" w:hAnsi="Arial" w:cs="Arial"/>
          <w:sz w:val="22"/>
          <w:szCs w:val="22"/>
        </w:rPr>
      </w:pPr>
    </w:p>
    <w:p w14:paraId="19517FED" w14:textId="77777777" w:rsidR="00715DE1" w:rsidRPr="00715DE1" w:rsidRDefault="00715DE1" w:rsidP="005F7C8F">
      <w:pPr>
        <w:pStyle w:val="ListParagraph"/>
        <w:numPr>
          <w:ilvl w:val="0"/>
          <w:numId w:val="13"/>
        </w:numPr>
        <w:autoSpaceDE w:val="0"/>
        <w:autoSpaceDN w:val="0"/>
        <w:adjustRightInd w:val="0"/>
        <w:spacing w:after="0"/>
        <w:ind w:left="1080"/>
        <w:jc w:val="both"/>
        <w:rPr>
          <w:rFonts w:ascii="Arial" w:hAnsi="Arial" w:cs="Arial"/>
          <w:sz w:val="22"/>
          <w:szCs w:val="22"/>
          <w:lang w:eastAsia="en-GB"/>
        </w:rPr>
      </w:pPr>
      <w:r w:rsidRPr="00715DE1">
        <w:rPr>
          <w:rFonts w:ascii="Arial" w:hAnsi="Arial" w:cs="Arial"/>
          <w:sz w:val="22"/>
          <w:szCs w:val="22"/>
          <w:lang w:eastAsia="en-GB"/>
        </w:rPr>
        <w:t xml:space="preserve">Each </w:t>
      </w:r>
      <w:r w:rsidRPr="00715DE1">
        <w:rPr>
          <w:rFonts w:ascii="Arial" w:hAnsi="Arial" w:cs="Arial"/>
          <w:bCs/>
          <w:sz w:val="22"/>
          <w:szCs w:val="22"/>
          <w:lang w:eastAsia="en-GB"/>
        </w:rPr>
        <w:t>request</w:t>
      </w:r>
      <w:r w:rsidRPr="00715DE1">
        <w:rPr>
          <w:rFonts w:ascii="Arial" w:hAnsi="Arial" w:cs="Arial"/>
          <w:sz w:val="22"/>
          <w:szCs w:val="22"/>
          <w:lang w:eastAsia="en-GB"/>
        </w:rPr>
        <w:t xml:space="preserve"> accepted by the laboratory for an </w:t>
      </w:r>
      <w:r w:rsidRPr="00715DE1">
        <w:rPr>
          <w:rFonts w:ascii="Arial" w:hAnsi="Arial" w:cs="Arial"/>
          <w:bCs/>
          <w:sz w:val="22"/>
          <w:szCs w:val="22"/>
          <w:lang w:eastAsia="en-GB"/>
        </w:rPr>
        <w:t>examination</w:t>
      </w:r>
      <w:r w:rsidRPr="00715DE1">
        <w:rPr>
          <w:rFonts w:ascii="Arial" w:hAnsi="Arial" w:cs="Arial"/>
          <w:sz w:val="22"/>
          <w:szCs w:val="22"/>
          <w:lang w:eastAsia="en-GB"/>
        </w:rPr>
        <w:t xml:space="preserve"> procedure will be considered an agreement.</w:t>
      </w:r>
    </w:p>
    <w:p w14:paraId="66A576D2" w14:textId="77777777" w:rsidR="00715DE1" w:rsidRDefault="00715DE1" w:rsidP="005F7C8F">
      <w:pPr>
        <w:pStyle w:val="ListParagraph"/>
        <w:numPr>
          <w:ilvl w:val="0"/>
          <w:numId w:val="13"/>
        </w:numPr>
        <w:autoSpaceDE w:val="0"/>
        <w:autoSpaceDN w:val="0"/>
        <w:adjustRightInd w:val="0"/>
        <w:spacing w:after="0"/>
        <w:ind w:left="1080"/>
        <w:jc w:val="both"/>
        <w:rPr>
          <w:rFonts w:ascii="Arial" w:hAnsi="Arial" w:cs="Arial"/>
          <w:sz w:val="22"/>
          <w:szCs w:val="22"/>
          <w:lang w:eastAsia="en-GB"/>
        </w:rPr>
      </w:pPr>
      <w:r w:rsidRPr="00715DE1">
        <w:rPr>
          <w:rFonts w:ascii="Arial" w:hAnsi="Arial" w:cs="Arial"/>
          <w:sz w:val="22"/>
          <w:szCs w:val="22"/>
          <w:lang w:eastAsia="en-GB"/>
        </w:rPr>
        <w:t>Agreements to provide medical laboratory services will take into account the request, the examination and the report. The agreement will specify the information needed on the request to ensure appropriate examination and result interpretation.</w:t>
      </w:r>
    </w:p>
    <w:p w14:paraId="35CEAC45" w14:textId="77777777" w:rsidR="00715DE1" w:rsidRDefault="00715DE1" w:rsidP="005F7C8F">
      <w:pPr>
        <w:autoSpaceDE w:val="0"/>
        <w:autoSpaceDN w:val="0"/>
        <w:adjustRightInd w:val="0"/>
        <w:spacing w:after="0"/>
        <w:jc w:val="both"/>
        <w:rPr>
          <w:rFonts w:ascii="Arial" w:hAnsi="Arial" w:cs="Arial"/>
          <w:sz w:val="22"/>
          <w:szCs w:val="22"/>
          <w:lang w:eastAsia="en-GB"/>
        </w:rPr>
      </w:pPr>
    </w:p>
    <w:p w14:paraId="72200B8D" w14:textId="24DB273B" w:rsidR="00715DE1" w:rsidRPr="00715DE1" w:rsidRDefault="00715DE1" w:rsidP="005F7C8F">
      <w:pPr>
        <w:pStyle w:val="Heading2"/>
      </w:pPr>
      <w:bookmarkStart w:id="89" w:name="_Toc178188475"/>
      <w:r>
        <w:t>6.7.2 Agreements with POCT operators</w:t>
      </w:r>
      <w:bookmarkEnd w:id="89"/>
    </w:p>
    <w:p w14:paraId="676DCC7E" w14:textId="19D78586" w:rsidR="00490121" w:rsidRDefault="00715DE1" w:rsidP="00AF2243">
      <w:pPr>
        <w:pStyle w:val="SOPBodytext"/>
        <w:jc w:val="both"/>
      </w:pPr>
      <w:r w:rsidRPr="00715DE1">
        <w:t>This is not applicable to NHSGGC Haematology and Blood Transfusion, South sector; POCT is not managed by the laboratory.</w:t>
      </w:r>
    </w:p>
    <w:p w14:paraId="6A639E5C" w14:textId="4AEC3282" w:rsidR="00C873EE" w:rsidRDefault="00C873EE" w:rsidP="005F7C8F">
      <w:pPr>
        <w:pStyle w:val="Heading1"/>
      </w:pPr>
      <w:bookmarkStart w:id="90" w:name="_Toc178188476"/>
      <w:r>
        <w:t>6.8 Externally provided products and services (ISO 6.8.1 – 6.8.3)</w:t>
      </w:r>
      <w:bookmarkEnd w:id="90"/>
    </w:p>
    <w:p w14:paraId="79787421" w14:textId="7EC3062B" w:rsidR="00150B29" w:rsidRPr="00150B29" w:rsidRDefault="00150B29" w:rsidP="00AF2243">
      <w:pPr>
        <w:pStyle w:val="SOPBodytext"/>
        <w:jc w:val="both"/>
        <w:rPr>
          <w:lang w:eastAsia="en-GB"/>
        </w:rPr>
      </w:pPr>
      <w:r w:rsidRPr="00150B29">
        <w:rPr>
          <w:lang w:eastAsia="en-GB"/>
        </w:rPr>
        <w:t>The Department operates a procedure for the selection and purchasing of equipment, reagents, calibration and quality c</w:t>
      </w:r>
      <w:r>
        <w:rPr>
          <w:lang w:eastAsia="en-GB"/>
        </w:rPr>
        <w:t>ontrol material and consumables.</w:t>
      </w:r>
    </w:p>
    <w:p w14:paraId="1D0C1418" w14:textId="77777777" w:rsidR="00150B29" w:rsidRPr="003F5A9A" w:rsidRDefault="00150B29" w:rsidP="005F7C8F">
      <w:pPr>
        <w:autoSpaceDE w:val="0"/>
        <w:autoSpaceDN w:val="0"/>
        <w:adjustRightInd w:val="0"/>
        <w:spacing w:after="0"/>
        <w:ind w:left="357"/>
        <w:jc w:val="both"/>
        <w:rPr>
          <w:rFonts w:ascii="Arial" w:hAnsi="Arial" w:cs="Arial"/>
          <w:sz w:val="22"/>
          <w:szCs w:val="22"/>
          <w:lang w:eastAsia="en-GB"/>
        </w:rPr>
      </w:pPr>
    </w:p>
    <w:p w14:paraId="736BAB2A" w14:textId="77777777" w:rsidR="00150B29" w:rsidRPr="003F5A9A" w:rsidRDefault="00150B29" w:rsidP="005F7C8F">
      <w:pPr>
        <w:spacing w:after="0"/>
        <w:jc w:val="both"/>
        <w:rPr>
          <w:rFonts w:ascii="Arial" w:hAnsi="Arial" w:cs="Arial"/>
          <w:sz w:val="22"/>
          <w:szCs w:val="22"/>
        </w:rPr>
      </w:pPr>
      <w:r w:rsidRPr="003F5A9A">
        <w:rPr>
          <w:rFonts w:ascii="Arial" w:hAnsi="Arial" w:cs="Arial"/>
          <w:sz w:val="22"/>
          <w:szCs w:val="22"/>
        </w:rPr>
        <w:t xml:space="preserve">NHSGGC operates a system of strict budgetary control. In accordance with Standing Financial Instructions the purchasing of supplies by the Department is controlled via use of an online purchasing system (PECOS). </w:t>
      </w:r>
    </w:p>
    <w:p w14:paraId="04927148" w14:textId="77777777" w:rsidR="00150B29" w:rsidRPr="003F5A9A" w:rsidRDefault="00150B29" w:rsidP="005F7C8F">
      <w:pPr>
        <w:spacing w:after="0"/>
        <w:jc w:val="both"/>
        <w:rPr>
          <w:rFonts w:ascii="Arial" w:hAnsi="Arial" w:cs="Arial"/>
          <w:sz w:val="22"/>
          <w:szCs w:val="22"/>
        </w:rPr>
      </w:pPr>
      <w:r w:rsidRPr="003F5A9A">
        <w:rPr>
          <w:rFonts w:ascii="Arial" w:hAnsi="Arial" w:cs="Arial"/>
          <w:sz w:val="22"/>
          <w:szCs w:val="22"/>
        </w:rPr>
        <w:t>In addition to this a system for Internal Supplies Ordering, used for general and office supplies from the Hospital Stores and Pharmacy Departments is in use. The policies and procedures for use of this system are outlined within the Standing Financial Instructions.</w:t>
      </w:r>
    </w:p>
    <w:p w14:paraId="011096ED" w14:textId="01CFA2D8" w:rsidR="00150B29" w:rsidRPr="003F5A9A" w:rsidRDefault="00150B29" w:rsidP="005F7C8F">
      <w:pPr>
        <w:spacing w:after="0"/>
        <w:jc w:val="both"/>
        <w:rPr>
          <w:rFonts w:ascii="Arial" w:hAnsi="Arial" w:cs="Arial"/>
          <w:sz w:val="22"/>
          <w:szCs w:val="22"/>
        </w:rPr>
      </w:pPr>
      <w:r w:rsidRPr="003F5A9A">
        <w:rPr>
          <w:rFonts w:ascii="Arial" w:hAnsi="Arial" w:cs="Arial"/>
          <w:sz w:val="22"/>
          <w:szCs w:val="22"/>
        </w:rPr>
        <w:t xml:space="preserve">The majority of laboratory supplies including </w:t>
      </w:r>
      <w:r w:rsidRPr="003F5A9A">
        <w:rPr>
          <w:rFonts w:ascii="Arial" w:hAnsi="Arial" w:cs="Arial"/>
          <w:sz w:val="22"/>
          <w:szCs w:val="22"/>
          <w:lang w:eastAsia="en-GB"/>
        </w:rPr>
        <w:t xml:space="preserve">equipment, reagents, calibration and quality control material and consumables </w:t>
      </w:r>
      <w:r w:rsidRPr="003F5A9A">
        <w:rPr>
          <w:rFonts w:ascii="Arial" w:hAnsi="Arial" w:cs="Arial"/>
          <w:sz w:val="22"/>
          <w:szCs w:val="22"/>
        </w:rPr>
        <w:t xml:space="preserve">are purchased through the Managed Service Contract by the MSC supplier, please refer to </w:t>
      </w:r>
      <w:r w:rsidRPr="003F5A9A">
        <w:rPr>
          <w:rFonts w:ascii="Arial" w:hAnsi="Arial" w:cs="Arial"/>
          <w:b/>
          <w:sz w:val="22"/>
          <w:szCs w:val="22"/>
        </w:rPr>
        <w:t>SG-MPOL-031</w:t>
      </w:r>
      <w:r w:rsidRPr="003F5A9A">
        <w:rPr>
          <w:rFonts w:ascii="Arial" w:hAnsi="Arial" w:cs="Arial"/>
          <w:sz w:val="22"/>
          <w:szCs w:val="22"/>
        </w:rPr>
        <w:t xml:space="preserve"> Verification &amp; Selection of MSC Third Party </w:t>
      </w:r>
    </w:p>
    <w:p w14:paraId="747AA550" w14:textId="77777777" w:rsidR="00150B29" w:rsidRPr="003F5A9A" w:rsidRDefault="00150B29" w:rsidP="005F7C8F">
      <w:pPr>
        <w:autoSpaceDE w:val="0"/>
        <w:autoSpaceDN w:val="0"/>
        <w:adjustRightInd w:val="0"/>
        <w:spacing w:after="0"/>
        <w:jc w:val="both"/>
        <w:rPr>
          <w:rFonts w:ascii="Arial" w:hAnsi="Arial" w:cs="Arial"/>
          <w:sz w:val="22"/>
          <w:szCs w:val="22"/>
          <w:lang w:eastAsia="en-GB"/>
        </w:rPr>
      </w:pPr>
      <w:r w:rsidRPr="003F5A9A">
        <w:rPr>
          <w:rFonts w:ascii="Arial" w:hAnsi="Arial" w:cs="Arial"/>
          <w:sz w:val="22"/>
          <w:szCs w:val="22"/>
          <w:lang w:eastAsia="en-GB"/>
        </w:rPr>
        <w:t>The Department:</w:t>
      </w:r>
    </w:p>
    <w:p w14:paraId="2024D624" w14:textId="77777777" w:rsidR="00150B29" w:rsidRPr="003F5A9A" w:rsidRDefault="00150B29" w:rsidP="005F7C8F">
      <w:pPr>
        <w:autoSpaceDE w:val="0"/>
        <w:autoSpaceDN w:val="0"/>
        <w:adjustRightInd w:val="0"/>
        <w:spacing w:after="0"/>
        <w:ind w:left="357"/>
        <w:jc w:val="both"/>
        <w:rPr>
          <w:rFonts w:ascii="Arial" w:hAnsi="Arial" w:cs="Arial"/>
          <w:sz w:val="22"/>
          <w:szCs w:val="22"/>
          <w:lang w:eastAsia="en-GB"/>
        </w:rPr>
      </w:pPr>
    </w:p>
    <w:p w14:paraId="4037EDA2" w14:textId="77777777" w:rsidR="00150B29" w:rsidRPr="003F5A9A" w:rsidRDefault="00150B29" w:rsidP="005F7C8F">
      <w:pPr>
        <w:pStyle w:val="ListParagraph"/>
        <w:numPr>
          <w:ilvl w:val="0"/>
          <w:numId w:val="16"/>
        </w:numPr>
        <w:autoSpaceDE w:val="0"/>
        <w:autoSpaceDN w:val="0"/>
        <w:adjustRightInd w:val="0"/>
        <w:spacing w:after="0"/>
        <w:ind w:left="1077"/>
        <w:jc w:val="both"/>
        <w:rPr>
          <w:rFonts w:ascii="Arial" w:hAnsi="Arial" w:cs="Arial"/>
          <w:sz w:val="22"/>
          <w:szCs w:val="22"/>
          <w:lang w:eastAsia="en-GB"/>
        </w:rPr>
      </w:pPr>
      <w:r w:rsidRPr="003F5A9A">
        <w:rPr>
          <w:rFonts w:ascii="Arial" w:hAnsi="Arial" w:cs="Arial"/>
          <w:sz w:val="22"/>
          <w:szCs w:val="22"/>
          <w:lang w:eastAsia="en-GB"/>
        </w:rPr>
        <w:t xml:space="preserve">Selects and approves suppliers based on their ability to supply services, equipment, reagents and consumables in accordance with contracted requirements. </w:t>
      </w:r>
    </w:p>
    <w:p w14:paraId="3CA42F6D" w14:textId="77777777" w:rsidR="00150B29" w:rsidRPr="003F5A9A" w:rsidRDefault="00150B29" w:rsidP="005F7C8F">
      <w:pPr>
        <w:pStyle w:val="ListParagraph"/>
        <w:numPr>
          <w:ilvl w:val="0"/>
          <w:numId w:val="16"/>
        </w:numPr>
        <w:autoSpaceDE w:val="0"/>
        <w:autoSpaceDN w:val="0"/>
        <w:adjustRightInd w:val="0"/>
        <w:spacing w:after="0"/>
        <w:ind w:left="1077"/>
        <w:jc w:val="both"/>
        <w:rPr>
          <w:rFonts w:ascii="Arial" w:hAnsi="Arial" w:cs="Arial"/>
          <w:sz w:val="22"/>
          <w:szCs w:val="22"/>
          <w:lang w:eastAsia="en-GB"/>
        </w:rPr>
      </w:pPr>
      <w:r w:rsidRPr="003F5A9A">
        <w:rPr>
          <w:rFonts w:ascii="Arial" w:hAnsi="Arial" w:cs="Arial"/>
          <w:sz w:val="22"/>
          <w:szCs w:val="22"/>
          <w:lang w:eastAsia="en-GB"/>
        </w:rPr>
        <w:t>Is compliant with NHSGGC Policy and operates strict purchasing control procedures.</w:t>
      </w:r>
    </w:p>
    <w:p w14:paraId="01BC3EB2" w14:textId="77777777" w:rsidR="00150B29" w:rsidRPr="003F5A9A" w:rsidRDefault="00150B29" w:rsidP="005F7C8F">
      <w:pPr>
        <w:pStyle w:val="ListParagraph"/>
        <w:numPr>
          <w:ilvl w:val="0"/>
          <w:numId w:val="16"/>
        </w:numPr>
        <w:autoSpaceDE w:val="0"/>
        <w:autoSpaceDN w:val="0"/>
        <w:adjustRightInd w:val="0"/>
        <w:spacing w:after="0"/>
        <w:ind w:left="1077"/>
        <w:jc w:val="both"/>
        <w:rPr>
          <w:rFonts w:ascii="Arial" w:hAnsi="Arial" w:cs="Arial"/>
          <w:sz w:val="22"/>
          <w:szCs w:val="22"/>
          <w:lang w:eastAsia="en-GB"/>
        </w:rPr>
      </w:pPr>
      <w:r w:rsidRPr="003F5A9A">
        <w:rPr>
          <w:rFonts w:ascii="Arial" w:hAnsi="Arial" w:cs="Arial"/>
          <w:sz w:val="22"/>
          <w:szCs w:val="22"/>
          <w:lang w:eastAsia="en-GB"/>
        </w:rPr>
        <w:t>Purchases goods, services, equipment and materials only from a list of selected and approved suppliers.</w:t>
      </w:r>
    </w:p>
    <w:p w14:paraId="2DBDDAD4" w14:textId="77777777" w:rsidR="00150B29" w:rsidRPr="003F5A9A" w:rsidRDefault="00150B29" w:rsidP="005F7C8F">
      <w:pPr>
        <w:pStyle w:val="ListParagraph"/>
        <w:numPr>
          <w:ilvl w:val="0"/>
          <w:numId w:val="16"/>
        </w:numPr>
        <w:autoSpaceDE w:val="0"/>
        <w:autoSpaceDN w:val="0"/>
        <w:adjustRightInd w:val="0"/>
        <w:spacing w:after="0"/>
        <w:ind w:left="1077"/>
        <w:jc w:val="both"/>
        <w:rPr>
          <w:rFonts w:ascii="Arial" w:hAnsi="Arial" w:cs="Arial"/>
          <w:sz w:val="22"/>
          <w:szCs w:val="22"/>
        </w:rPr>
      </w:pPr>
      <w:r w:rsidRPr="003F5A9A">
        <w:rPr>
          <w:rFonts w:ascii="Arial" w:hAnsi="Arial" w:cs="Arial"/>
          <w:sz w:val="22"/>
          <w:szCs w:val="22"/>
          <w:lang w:eastAsia="en-GB"/>
        </w:rPr>
        <w:t>Monitors the performance of suppliers to ensure that purchased services or items consistently meet accepted criteria.</w:t>
      </w:r>
    </w:p>
    <w:p w14:paraId="625A8D9A" w14:textId="77777777" w:rsidR="00C873EE" w:rsidRPr="003F5A9A" w:rsidRDefault="00C873EE" w:rsidP="005F7C8F">
      <w:pPr>
        <w:jc w:val="both"/>
        <w:rPr>
          <w:rFonts w:ascii="Arial" w:hAnsi="Arial" w:cs="Arial"/>
          <w:lang w:eastAsia="en-GB" w:bidi="he-IL"/>
        </w:rPr>
      </w:pPr>
    </w:p>
    <w:p w14:paraId="43F560F6" w14:textId="0976C517" w:rsidR="00150B29" w:rsidRPr="003F5A9A" w:rsidRDefault="00150B29" w:rsidP="005F7C8F">
      <w:pPr>
        <w:spacing w:after="0"/>
        <w:ind w:left="360"/>
        <w:jc w:val="both"/>
        <w:rPr>
          <w:rFonts w:ascii="Arial" w:hAnsi="Arial" w:cs="Arial"/>
          <w:sz w:val="22"/>
          <w:szCs w:val="22"/>
        </w:rPr>
      </w:pPr>
      <w:r w:rsidRPr="003F5A9A">
        <w:rPr>
          <w:rFonts w:ascii="Arial" w:hAnsi="Arial" w:cs="Arial"/>
          <w:sz w:val="22"/>
          <w:szCs w:val="22"/>
        </w:rPr>
        <w:t>The Departmental Referral Policy (</w:t>
      </w:r>
      <w:r w:rsidRPr="003F5A9A">
        <w:rPr>
          <w:rFonts w:ascii="Arial" w:hAnsi="Arial" w:cs="Arial"/>
          <w:b/>
          <w:bCs/>
          <w:sz w:val="22"/>
          <w:szCs w:val="22"/>
        </w:rPr>
        <w:t>SG-MPOL-015</w:t>
      </w:r>
      <w:r w:rsidRPr="003F5A9A">
        <w:rPr>
          <w:rFonts w:ascii="Arial" w:hAnsi="Arial" w:cs="Arial"/>
          <w:sz w:val="22"/>
          <w:szCs w:val="22"/>
        </w:rPr>
        <w:t>) contains the general information on sample referral. The Section Specific Procedure Documents (</w:t>
      </w:r>
      <w:r w:rsidRPr="003F5A9A">
        <w:rPr>
          <w:rFonts w:ascii="Arial" w:hAnsi="Arial" w:cs="Arial"/>
          <w:b/>
          <w:sz w:val="22"/>
          <w:szCs w:val="22"/>
        </w:rPr>
        <w:t>SG-SOP-G005</w:t>
      </w:r>
      <w:r w:rsidRPr="003F5A9A">
        <w:rPr>
          <w:rFonts w:ascii="Arial" w:hAnsi="Arial" w:cs="Arial"/>
          <w:sz w:val="22"/>
          <w:szCs w:val="22"/>
        </w:rPr>
        <w:t xml:space="preserve"> and </w:t>
      </w:r>
      <w:r w:rsidRPr="003F5A9A">
        <w:rPr>
          <w:rFonts w:ascii="Arial" w:hAnsi="Arial" w:cs="Arial"/>
          <w:b/>
          <w:sz w:val="22"/>
          <w:szCs w:val="22"/>
        </w:rPr>
        <w:t>SG-SOP-B016</w:t>
      </w:r>
      <w:r w:rsidRPr="003F5A9A">
        <w:rPr>
          <w:rFonts w:ascii="Arial" w:hAnsi="Arial" w:cs="Arial"/>
          <w:sz w:val="22"/>
          <w:szCs w:val="22"/>
        </w:rPr>
        <w:t>) contains the procedures for the recording the despatch of laboratory specimens to referral laboratories for testing, and the subsequent management of results and reports received from referral laboratories.</w:t>
      </w:r>
    </w:p>
    <w:p w14:paraId="3795A90A" w14:textId="77777777" w:rsidR="00150B29" w:rsidRPr="003F5A9A" w:rsidRDefault="00150B29" w:rsidP="005F7C8F">
      <w:pPr>
        <w:spacing w:after="0"/>
        <w:ind w:left="360"/>
        <w:jc w:val="both"/>
        <w:rPr>
          <w:rFonts w:ascii="Arial" w:hAnsi="Arial" w:cs="Arial"/>
          <w:sz w:val="22"/>
          <w:szCs w:val="22"/>
        </w:rPr>
      </w:pPr>
    </w:p>
    <w:p w14:paraId="0382BF26" w14:textId="77777777" w:rsidR="00150B29" w:rsidRPr="003F5A9A" w:rsidRDefault="00150B29" w:rsidP="005F7C8F">
      <w:pPr>
        <w:spacing w:after="0"/>
        <w:ind w:left="360"/>
        <w:jc w:val="both"/>
        <w:rPr>
          <w:rFonts w:ascii="Arial" w:hAnsi="Arial" w:cs="Arial"/>
          <w:sz w:val="22"/>
          <w:szCs w:val="22"/>
        </w:rPr>
      </w:pPr>
      <w:r w:rsidRPr="003F5A9A">
        <w:rPr>
          <w:rFonts w:ascii="Arial" w:hAnsi="Arial" w:cs="Arial"/>
          <w:sz w:val="22"/>
          <w:szCs w:val="22"/>
        </w:rPr>
        <w:t>The policy covers:</w:t>
      </w:r>
    </w:p>
    <w:p w14:paraId="49EBD877" w14:textId="77777777" w:rsidR="00150B29" w:rsidRPr="003F5A9A" w:rsidRDefault="00150B29" w:rsidP="005F7C8F">
      <w:pPr>
        <w:spacing w:after="0"/>
        <w:ind w:left="360"/>
        <w:jc w:val="both"/>
        <w:rPr>
          <w:rFonts w:ascii="Arial" w:hAnsi="Arial" w:cs="Arial"/>
          <w:sz w:val="22"/>
          <w:szCs w:val="22"/>
        </w:rPr>
      </w:pPr>
    </w:p>
    <w:p w14:paraId="77DC27E4" w14:textId="77777777"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Evaluation and selection of referral laboratories to perform referred examinations.</w:t>
      </w:r>
    </w:p>
    <w:p w14:paraId="53F34DCA" w14:textId="08E30147"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A list of testing laboratories that samples are referred to (also available in</w:t>
      </w:r>
      <w:r w:rsidR="00C97B18" w:rsidRPr="003F5A9A">
        <w:rPr>
          <w:rFonts w:ascii="Arial" w:hAnsi="Arial" w:cs="Arial"/>
          <w:sz w:val="22"/>
          <w:szCs w:val="22"/>
        </w:rPr>
        <w:t xml:space="preserve"> </w:t>
      </w:r>
      <w:r w:rsidR="00C97B18" w:rsidRPr="003F5A9A">
        <w:rPr>
          <w:rFonts w:ascii="Arial" w:hAnsi="Arial" w:cs="Arial"/>
          <w:b/>
          <w:sz w:val="22"/>
          <w:szCs w:val="22"/>
        </w:rPr>
        <w:t xml:space="preserve">SG-MPOL-039 </w:t>
      </w:r>
      <w:r w:rsidR="00C97B18" w:rsidRPr="003F5A9A">
        <w:rPr>
          <w:rFonts w:ascii="Arial" w:hAnsi="Arial" w:cs="Arial"/>
          <w:sz w:val="22"/>
          <w:szCs w:val="22"/>
        </w:rPr>
        <w:t>- U</w:t>
      </w:r>
      <w:r w:rsidRPr="003F5A9A">
        <w:rPr>
          <w:rFonts w:ascii="Arial" w:hAnsi="Arial" w:cs="Arial"/>
          <w:sz w:val="22"/>
          <w:szCs w:val="22"/>
        </w:rPr>
        <w:t xml:space="preserve">ser </w:t>
      </w:r>
      <w:r w:rsidR="00C97B18" w:rsidRPr="003F5A9A">
        <w:rPr>
          <w:rFonts w:ascii="Arial" w:hAnsi="Arial" w:cs="Arial"/>
          <w:sz w:val="22"/>
          <w:szCs w:val="22"/>
        </w:rPr>
        <w:t>handbook)</w:t>
      </w:r>
    </w:p>
    <w:p w14:paraId="37FC10E1" w14:textId="77777777"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Records of referrals include dates of dispatch, the transport route, and details of the referral laboratory,</w:t>
      </w:r>
    </w:p>
    <w:p w14:paraId="5C20610D" w14:textId="77777777"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The monitoring of results and reports issued by referral laboratories.</w:t>
      </w:r>
    </w:p>
    <w:p w14:paraId="61381D57" w14:textId="77777777"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The respective responsibilities for the interpretation and reporting of referred examinations</w:t>
      </w:r>
    </w:p>
    <w:p w14:paraId="0C20A0F2" w14:textId="75B8761B" w:rsidR="00150B29" w:rsidRPr="003F5A9A" w:rsidRDefault="00150B29" w:rsidP="005F7C8F">
      <w:pPr>
        <w:pStyle w:val="ListParagraph"/>
        <w:numPr>
          <w:ilvl w:val="0"/>
          <w:numId w:val="14"/>
        </w:numPr>
        <w:spacing w:after="0"/>
        <w:ind w:left="1080"/>
        <w:jc w:val="both"/>
        <w:rPr>
          <w:rFonts w:ascii="Arial" w:hAnsi="Arial" w:cs="Arial"/>
          <w:sz w:val="22"/>
          <w:szCs w:val="22"/>
        </w:rPr>
      </w:pPr>
      <w:r w:rsidRPr="003F5A9A">
        <w:rPr>
          <w:rFonts w:ascii="Arial" w:hAnsi="Arial" w:cs="Arial"/>
          <w:sz w:val="22"/>
          <w:szCs w:val="22"/>
        </w:rPr>
        <w:t>Arrangements with referral Laboratories are formally reviewed to ensure that requirements including terms of EQA performance and turnaround times are satisfactory to requirements.</w:t>
      </w:r>
    </w:p>
    <w:p w14:paraId="38A875E1" w14:textId="77777777" w:rsidR="00150B29" w:rsidRPr="003F5A9A" w:rsidRDefault="00150B29" w:rsidP="005F7C8F">
      <w:pPr>
        <w:pStyle w:val="ListParagraph"/>
        <w:spacing w:after="0"/>
        <w:ind w:left="1080"/>
        <w:jc w:val="both"/>
        <w:rPr>
          <w:rFonts w:ascii="Arial" w:hAnsi="Arial" w:cs="Arial"/>
          <w:sz w:val="22"/>
          <w:szCs w:val="22"/>
        </w:rPr>
      </w:pPr>
    </w:p>
    <w:p w14:paraId="56A60A7A" w14:textId="77777777" w:rsidR="00150B29" w:rsidRPr="003F5A9A" w:rsidRDefault="00150B29" w:rsidP="005F7C8F">
      <w:pPr>
        <w:spacing w:after="0"/>
        <w:ind w:left="360"/>
        <w:jc w:val="both"/>
        <w:rPr>
          <w:rFonts w:ascii="Arial" w:hAnsi="Arial" w:cs="Arial"/>
          <w:sz w:val="22"/>
          <w:szCs w:val="22"/>
        </w:rPr>
      </w:pPr>
    </w:p>
    <w:p w14:paraId="3E978E9E" w14:textId="4B27005E" w:rsidR="00150B29" w:rsidRPr="003F5A9A" w:rsidRDefault="00150B29" w:rsidP="005F7C8F">
      <w:pPr>
        <w:spacing w:after="0"/>
        <w:jc w:val="both"/>
        <w:rPr>
          <w:rFonts w:ascii="Arial" w:hAnsi="Arial" w:cs="Arial"/>
          <w:sz w:val="22"/>
          <w:szCs w:val="22"/>
        </w:rPr>
      </w:pPr>
      <w:r w:rsidRPr="003F5A9A">
        <w:rPr>
          <w:rFonts w:ascii="Arial" w:hAnsi="Arial" w:cs="Arial"/>
          <w:sz w:val="22"/>
          <w:szCs w:val="22"/>
        </w:rPr>
        <w:t xml:space="preserve">The procedure documents </w:t>
      </w:r>
      <w:r w:rsidR="00C97B18" w:rsidRPr="003F5A9A">
        <w:rPr>
          <w:rFonts w:ascii="Arial" w:hAnsi="Arial" w:cs="Arial"/>
          <w:sz w:val="22"/>
          <w:szCs w:val="22"/>
        </w:rPr>
        <w:t>(</w:t>
      </w:r>
      <w:r w:rsidRPr="003F5A9A">
        <w:rPr>
          <w:rFonts w:ascii="Arial" w:hAnsi="Arial" w:cs="Arial"/>
          <w:b/>
          <w:sz w:val="22"/>
          <w:szCs w:val="22"/>
        </w:rPr>
        <w:t>SG-SOP-G005</w:t>
      </w:r>
      <w:r w:rsidR="00C97B18" w:rsidRPr="003F5A9A">
        <w:rPr>
          <w:rFonts w:ascii="Arial" w:hAnsi="Arial" w:cs="Arial"/>
          <w:b/>
          <w:sz w:val="22"/>
          <w:szCs w:val="22"/>
        </w:rPr>
        <w:t xml:space="preserve">- </w:t>
      </w:r>
      <w:r w:rsidR="00C97B18" w:rsidRPr="003F5A9A">
        <w:rPr>
          <w:rFonts w:ascii="Arial" w:hAnsi="Arial" w:cs="Arial"/>
          <w:sz w:val="22"/>
          <w:szCs w:val="22"/>
        </w:rPr>
        <w:t>Referring sample to another Laboratory)</w:t>
      </w:r>
      <w:r w:rsidRPr="003F5A9A">
        <w:rPr>
          <w:rFonts w:ascii="Arial" w:hAnsi="Arial" w:cs="Arial"/>
          <w:sz w:val="22"/>
          <w:szCs w:val="22"/>
        </w:rPr>
        <w:t>, an</w:t>
      </w:r>
      <w:r w:rsidR="00C97B18" w:rsidRPr="003F5A9A">
        <w:rPr>
          <w:rFonts w:ascii="Arial" w:hAnsi="Arial" w:cs="Arial"/>
          <w:sz w:val="22"/>
          <w:szCs w:val="22"/>
        </w:rPr>
        <w:t>d (</w:t>
      </w:r>
      <w:r w:rsidRPr="003F5A9A">
        <w:rPr>
          <w:rFonts w:ascii="Arial" w:hAnsi="Arial" w:cs="Arial"/>
          <w:b/>
          <w:sz w:val="22"/>
          <w:szCs w:val="22"/>
        </w:rPr>
        <w:t>SG-SOP-B016</w:t>
      </w:r>
      <w:r w:rsidR="00C97B18" w:rsidRPr="003F5A9A">
        <w:rPr>
          <w:rFonts w:ascii="Arial" w:hAnsi="Arial" w:cs="Arial"/>
          <w:b/>
          <w:sz w:val="22"/>
          <w:szCs w:val="22"/>
        </w:rPr>
        <w:t xml:space="preserve"> - </w:t>
      </w:r>
      <w:r w:rsidR="00C97B18" w:rsidRPr="003F5A9A">
        <w:rPr>
          <w:rFonts w:ascii="Arial" w:hAnsi="Arial" w:cs="Arial"/>
          <w:sz w:val="22"/>
          <w:szCs w:val="22"/>
        </w:rPr>
        <w:t>SNBTS sample referral)</w:t>
      </w:r>
      <w:r w:rsidRPr="003F5A9A">
        <w:rPr>
          <w:rFonts w:ascii="Arial" w:hAnsi="Arial" w:cs="Arial"/>
          <w:sz w:val="22"/>
          <w:szCs w:val="22"/>
        </w:rPr>
        <w:t xml:space="preserve"> contains the general requirements for referral sample result reporting including.</w:t>
      </w:r>
    </w:p>
    <w:p w14:paraId="57472015" w14:textId="77777777" w:rsidR="00150B29" w:rsidRPr="003F5A9A" w:rsidRDefault="00150B29" w:rsidP="005F7C8F">
      <w:pPr>
        <w:spacing w:after="0"/>
        <w:ind w:left="360"/>
        <w:jc w:val="both"/>
        <w:rPr>
          <w:rFonts w:ascii="Arial" w:hAnsi="Arial" w:cs="Arial"/>
          <w:sz w:val="22"/>
          <w:szCs w:val="22"/>
        </w:rPr>
      </w:pPr>
    </w:p>
    <w:p w14:paraId="5EA6B9EB" w14:textId="77777777" w:rsidR="00150B29" w:rsidRPr="003F5A9A" w:rsidRDefault="00150B29" w:rsidP="005F7C8F">
      <w:pPr>
        <w:pStyle w:val="ListParagraph"/>
        <w:numPr>
          <w:ilvl w:val="0"/>
          <w:numId w:val="15"/>
        </w:numPr>
        <w:spacing w:after="0"/>
        <w:ind w:left="1080"/>
        <w:jc w:val="both"/>
        <w:rPr>
          <w:rFonts w:ascii="Arial" w:hAnsi="Arial" w:cs="Arial"/>
          <w:sz w:val="22"/>
          <w:szCs w:val="22"/>
        </w:rPr>
      </w:pPr>
      <w:r w:rsidRPr="003F5A9A">
        <w:rPr>
          <w:rFonts w:ascii="Arial" w:hAnsi="Arial" w:cs="Arial"/>
          <w:sz w:val="22"/>
          <w:szCs w:val="22"/>
        </w:rPr>
        <w:t>Identification of referral laboratory or Consultant.</w:t>
      </w:r>
    </w:p>
    <w:p w14:paraId="3D37429D" w14:textId="77777777" w:rsidR="00150B29" w:rsidRPr="003F5A9A" w:rsidRDefault="00150B29" w:rsidP="005F7C8F">
      <w:pPr>
        <w:pStyle w:val="ListParagraph"/>
        <w:numPr>
          <w:ilvl w:val="0"/>
          <w:numId w:val="15"/>
        </w:numPr>
        <w:spacing w:after="0"/>
        <w:ind w:left="1080"/>
        <w:jc w:val="both"/>
        <w:rPr>
          <w:rFonts w:ascii="Arial" w:hAnsi="Arial" w:cs="Arial"/>
          <w:sz w:val="22"/>
          <w:szCs w:val="22"/>
        </w:rPr>
      </w:pPr>
      <w:r w:rsidRPr="003F5A9A">
        <w:rPr>
          <w:rFonts w:ascii="Arial" w:hAnsi="Arial" w:cs="Arial"/>
          <w:sz w:val="22"/>
          <w:szCs w:val="22"/>
        </w:rPr>
        <w:t>Transcription and reporting of Results and interpretative comments.</w:t>
      </w:r>
    </w:p>
    <w:p w14:paraId="5C47A798" w14:textId="1CF233CC" w:rsidR="00150B29" w:rsidRPr="003F5A9A" w:rsidRDefault="00150B29" w:rsidP="005F7C8F">
      <w:pPr>
        <w:pStyle w:val="ListParagraph"/>
        <w:numPr>
          <w:ilvl w:val="0"/>
          <w:numId w:val="15"/>
        </w:numPr>
        <w:spacing w:after="0"/>
        <w:ind w:left="1080"/>
        <w:jc w:val="both"/>
        <w:rPr>
          <w:rFonts w:ascii="Arial" w:hAnsi="Arial" w:cs="Arial"/>
          <w:sz w:val="22"/>
          <w:szCs w:val="22"/>
        </w:rPr>
      </w:pPr>
      <w:r w:rsidRPr="003F5A9A">
        <w:rPr>
          <w:rFonts w:ascii="Arial" w:hAnsi="Arial" w:cs="Arial"/>
          <w:sz w:val="22"/>
          <w:szCs w:val="22"/>
        </w:rPr>
        <w:t>The addition of any further comments.</w:t>
      </w:r>
    </w:p>
    <w:p w14:paraId="12B9DAAD" w14:textId="77777777" w:rsidR="003F5A9A" w:rsidRPr="003F5A9A" w:rsidRDefault="003F5A9A" w:rsidP="005F7C8F">
      <w:pPr>
        <w:pStyle w:val="ListParagraph"/>
        <w:spacing w:after="0"/>
        <w:ind w:left="1080"/>
        <w:jc w:val="both"/>
        <w:rPr>
          <w:rFonts w:ascii="Tahoma" w:hAnsi="Tahoma" w:cs="Tahoma"/>
          <w:sz w:val="22"/>
          <w:szCs w:val="22"/>
        </w:rPr>
      </w:pPr>
    </w:p>
    <w:p w14:paraId="3AECDEC2" w14:textId="1381C202" w:rsidR="00150B29" w:rsidRDefault="00C97B18" w:rsidP="005F7C8F">
      <w:pPr>
        <w:jc w:val="both"/>
        <w:rPr>
          <w:rFonts w:ascii="Arial" w:hAnsi="Arial" w:cs="Arial"/>
          <w:sz w:val="22"/>
          <w:szCs w:val="22"/>
        </w:rPr>
      </w:pPr>
      <w:r w:rsidRPr="00C97B18">
        <w:rPr>
          <w:rFonts w:ascii="Arial" w:hAnsi="Arial" w:cs="Arial"/>
          <w:sz w:val="22"/>
          <w:szCs w:val="22"/>
        </w:rPr>
        <w:t xml:space="preserve">The performance of referral laboratories and suppliers is monitored by quarterly and annual audits, respectively, in accordance with </w:t>
      </w:r>
      <w:r w:rsidR="00150B29" w:rsidRPr="00C97B18">
        <w:rPr>
          <w:rFonts w:ascii="Arial" w:hAnsi="Arial" w:cs="Arial"/>
          <w:b/>
          <w:sz w:val="22"/>
          <w:szCs w:val="22"/>
        </w:rPr>
        <w:t>SG-MPOL-025</w:t>
      </w:r>
      <w:r w:rsidR="00150B29" w:rsidRPr="00C97B18">
        <w:rPr>
          <w:rFonts w:ascii="Arial" w:hAnsi="Arial" w:cs="Arial"/>
          <w:sz w:val="22"/>
          <w:szCs w:val="22"/>
        </w:rPr>
        <w:t xml:space="preserve"> </w:t>
      </w:r>
      <w:r w:rsidRPr="00C97B18">
        <w:rPr>
          <w:rFonts w:ascii="Arial" w:hAnsi="Arial" w:cs="Arial"/>
          <w:sz w:val="22"/>
          <w:szCs w:val="22"/>
        </w:rPr>
        <w:t xml:space="preserve">Policy and Procedure for Departmental Audits </w:t>
      </w:r>
      <w:r w:rsidR="00150B29" w:rsidRPr="00C97B18">
        <w:rPr>
          <w:rFonts w:ascii="Arial" w:hAnsi="Arial" w:cs="Arial"/>
          <w:sz w:val="22"/>
          <w:szCs w:val="22"/>
        </w:rPr>
        <w:t xml:space="preserve">to check </w:t>
      </w:r>
      <w:r w:rsidRPr="00C97B18">
        <w:rPr>
          <w:rFonts w:ascii="Arial" w:hAnsi="Arial" w:cs="Arial"/>
          <w:sz w:val="22"/>
          <w:szCs w:val="22"/>
        </w:rPr>
        <w:t xml:space="preserve">for any changes relating to </w:t>
      </w:r>
      <w:r w:rsidR="00150B29" w:rsidRPr="00C97B18">
        <w:rPr>
          <w:rFonts w:ascii="Arial" w:hAnsi="Arial" w:cs="Arial"/>
          <w:sz w:val="22"/>
          <w:szCs w:val="22"/>
        </w:rPr>
        <w:t xml:space="preserve">accreditation status, </w:t>
      </w:r>
      <w:r w:rsidRPr="00C97B18">
        <w:rPr>
          <w:rFonts w:ascii="Arial" w:hAnsi="Arial" w:cs="Arial"/>
          <w:sz w:val="22"/>
          <w:szCs w:val="22"/>
        </w:rPr>
        <w:t xml:space="preserve">sanctions and </w:t>
      </w:r>
      <w:r>
        <w:rPr>
          <w:rFonts w:ascii="Arial" w:hAnsi="Arial" w:cs="Arial"/>
          <w:sz w:val="22"/>
          <w:szCs w:val="22"/>
        </w:rPr>
        <w:t xml:space="preserve">contact details; the </w:t>
      </w:r>
      <w:r w:rsidR="00150B29" w:rsidRPr="00C97B18">
        <w:rPr>
          <w:rFonts w:ascii="Arial" w:hAnsi="Arial" w:cs="Arial"/>
          <w:sz w:val="22"/>
          <w:szCs w:val="22"/>
        </w:rPr>
        <w:t>Q</w:t>
      </w:r>
      <w:r>
        <w:rPr>
          <w:rFonts w:ascii="Arial" w:hAnsi="Arial" w:cs="Arial"/>
          <w:sz w:val="22"/>
          <w:szCs w:val="22"/>
        </w:rPr>
        <w:t>-</w:t>
      </w:r>
      <w:r w:rsidR="00150B29" w:rsidRPr="00C97B18">
        <w:rPr>
          <w:rFonts w:ascii="Arial" w:hAnsi="Arial" w:cs="Arial"/>
          <w:sz w:val="22"/>
          <w:szCs w:val="22"/>
        </w:rPr>
        <w:t xml:space="preserve">Pulse supplier record is </w:t>
      </w:r>
      <w:r>
        <w:rPr>
          <w:rFonts w:ascii="Arial" w:hAnsi="Arial" w:cs="Arial"/>
          <w:sz w:val="22"/>
          <w:szCs w:val="22"/>
        </w:rPr>
        <w:t xml:space="preserve">then </w:t>
      </w:r>
      <w:r w:rsidR="00150B29" w:rsidRPr="00C97B18">
        <w:rPr>
          <w:rFonts w:ascii="Arial" w:hAnsi="Arial" w:cs="Arial"/>
          <w:sz w:val="22"/>
          <w:szCs w:val="22"/>
        </w:rPr>
        <w:t>updated as required</w:t>
      </w:r>
      <w:r>
        <w:rPr>
          <w:rFonts w:ascii="Arial" w:hAnsi="Arial" w:cs="Arial"/>
          <w:sz w:val="22"/>
          <w:szCs w:val="22"/>
        </w:rPr>
        <w:t>.</w:t>
      </w:r>
    </w:p>
    <w:p w14:paraId="709CFBCF" w14:textId="690ACFA3" w:rsidR="003F5A9A" w:rsidRDefault="003F5A9A" w:rsidP="005F7C8F">
      <w:pPr>
        <w:jc w:val="both"/>
        <w:rPr>
          <w:rFonts w:ascii="Arial" w:hAnsi="Arial" w:cs="Arial"/>
          <w:sz w:val="22"/>
          <w:szCs w:val="22"/>
        </w:rPr>
      </w:pPr>
      <w:r>
        <w:rPr>
          <w:rFonts w:ascii="Arial" w:hAnsi="Arial" w:cs="Arial"/>
          <w:sz w:val="22"/>
          <w:szCs w:val="22"/>
        </w:rPr>
        <w:t>The performance of suppliers including associated incidents are reviewed and discussed</w:t>
      </w:r>
      <w:r w:rsidRPr="009A6DE3">
        <w:rPr>
          <w:rFonts w:ascii="Arial" w:hAnsi="Arial" w:cs="Arial"/>
          <w:sz w:val="22"/>
          <w:szCs w:val="22"/>
        </w:rPr>
        <w:t xml:space="preserve"> at monthly quality meetings as a standing agenda item (</w:t>
      </w:r>
      <w:r w:rsidRPr="009A6DE3">
        <w:rPr>
          <w:rFonts w:ascii="Arial" w:hAnsi="Arial" w:cs="Arial"/>
          <w:b/>
          <w:sz w:val="22"/>
          <w:szCs w:val="22"/>
        </w:rPr>
        <w:t xml:space="preserve">SG-MREC-100 </w:t>
      </w:r>
      <w:r w:rsidRPr="003F5A9A">
        <w:rPr>
          <w:rFonts w:ascii="Arial" w:hAnsi="Arial" w:cs="Arial"/>
          <w:sz w:val="22"/>
          <w:szCs w:val="22"/>
        </w:rPr>
        <w:t>Quality</w:t>
      </w:r>
      <w:r w:rsidRPr="009A6DE3">
        <w:rPr>
          <w:rFonts w:ascii="Arial" w:hAnsi="Arial" w:cs="Arial"/>
          <w:b/>
          <w:sz w:val="22"/>
          <w:szCs w:val="22"/>
        </w:rPr>
        <w:t xml:space="preserve"> </w:t>
      </w:r>
      <w:r w:rsidRPr="009A6DE3">
        <w:rPr>
          <w:rFonts w:ascii="Arial" w:hAnsi="Arial" w:cs="Arial"/>
          <w:sz w:val="22"/>
          <w:szCs w:val="22"/>
        </w:rPr>
        <w:t>group agenda) and at the AMR.</w:t>
      </w:r>
    </w:p>
    <w:p w14:paraId="2E9249AA" w14:textId="77777777" w:rsidR="003F5A9A" w:rsidRPr="003F5A9A" w:rsidRDefault="003F5A9A" w:rsidP="005F7C8F">
      <w:pPr>
        <w:pStyle w:val="Heading1"/>
      </w:pPr>
      <w:bookmarkStart w:id="91" w:name="_Toc178188477"/>
      <w:r w:rsidRPr="00362520">
        <w:t>7. Process Requirements (ISO 7.1 – 7.8)</w:t>
      </w:r>
      <w:bookmarkEnd w:id="91"/>
    </w:p>
    <w:p w14:paraId="3D20D9CC" w14:textId="77777777" w:rsidR="003F5A9A" w:rsidRPr="003F5A9A" w:rsidRDefault="003F5A9A" w:rsidP="005F7C8F">
      <w:pPr>
        <w:pStyle w:val="Heading2"/>
      </w:pPr>
      <w:bookmarkStart w:id="92" w:name="_Toc178188478"/>
      <w:r w:rsidRPr="003F5A9A">
        <w:t>7.1 General</w:t>
      </w:r>
      <w:bookmarkEnd w:id="92"/>
    </w:p>
    <w:p w14:paraId="30503530" w14:textId="2535BBC7" w:rsidR="003F5A9A" w:rsidRPr="00362520" w:rsidRDefault="003F5A9A" w:rsidP="00AF2243">
      <w:pPr>
        <w:pStyle w:val="SOPBodytext"/>
        <w:jc w:val="both"/>
      </w:pPr>
      <w:r w:rsidRPr="00362520">
        <w:t xml:space="preserve">The Laboratory has implemented </w:t>
      </w:r>
      <w:r w:rsidRPr="00AF2243">
        <w:rPr>
          <w:b/>
        </w:rPr>
        <w:t>SG-MPOL-052</w:t>
      </w:r>
      <w:r w:rsidR="00AF2243">
        <w:t xml:space="preserve">- </w:t>
      </w:r>
      <w:r w:rsidRPr="00362520">
        <w:t xml:space="preserve">Clinical Risk Management to identify potential risks to patient care throughout examination processes. These risks are monitored and evaluated in relation to the potential for patient harm. </w:t>
      </w:r>
    </w:p>
    <w:p w14:paraId="10153042" w14:textId="1971804F" w:rsidR="003F5A9A" w:rsidRPr="00362520" w:rsidRDefault="003F5A9A" w:rsidP="00AF2243">
      <w:pPr>
        <w:pStyle w:val="SOPBodytext"/>
        <w:jc w:val="both"/>
      </w:pPr>
      <w:r w:rsidRPr="00362520">
        <w:t xml:space="preserve">The Laboratory is committed to continual improvement of the services provided and details of how we aim to achieve this are described in </w:t>
      </w:r>
      <w:r w:rsidRPr="00AF2243">
        <w:rPr>
          <w:b/>
        </w:rPr>
        <w:t>SG-MPOL-024</w:t>
      </w:r>
      <w:r w:rsidRPr="00362520">
        <w:t xml:space="preserve"> </w:t>
      </w:r>
      <w:r w:rsidR="00AF2243">
        <w:t xml:space="preserve">- </w:t>
      </w:r>
      <w:r w:rsidRPr="00362520">
        <w:t>Procedure for the management of Evaluation &amp; Continual Improvement</w:t>
      </w:r>
    </w:p>
    <w:p w14:paraId="17E901D6" w14:textId="77777777" w:rsidR="003F5A9A" w:rsidRPr="003F5A9A" w:rsidRDefault="003F5A9A" w:rsidP="005F7C8F">
      <w:pPr>
        <w:pStyle w:val="Heading2"/>
      </w:pPr>
      <w:bookmarkStart w:id="93" w:name="_Toc178188479"/>
      <w:r w:rsidRPr="003F5A9A">
        <w:t>7.2 Pre-examination processes</w:t>
      </w:r>
      <w:bookmarkEnd w:id="93"/>
    </w:p>
    <w:p w14:paraId="60F82883" w14:textId="77777777" w:rsidR="003F5A9A" w:rsidRPr="00362520" w:rsidRDefault="003F5A9A" w:rsidP="005F7C8F">
      <w:pPr>
        <w:pStyle w:val="CPA"/>
        <w:rPr>
          <w:b w:val="0"/>
          <w:sz w:val="24"/>
          <w:szCs w:val="24"/>
        </w:rPr>
      </w:pPr>
      <w:r w:rsidRPr="00362520">
        <w:rPr>
          <w:sz w:val="24"/>
          <w:szCs w:val="24"/>
        </w:rPr>
        <w:t>7.2.1 General</w:t>
      </w:r>
    </w:p>
    <w:p w14:paraId="2B370527" w14:textId="77777777" w:rsidR="003F5A9A" w:rsidRPr="00A160E3" w:rsidRDefault="003F5A9A" w:rsidP="005F7C8F">
      <w:pPr>
        <w:pStyle w:val="SOPBodytext"/>
        <w:jc w:val="both"/>
      </w:pPr>
      <w:r w:rsidRPr="00A160E3">
        <w:t>The laboratory has documented procedures and information for pre-examination activities to ensure the validity of the results of examinations.</w:t>
      </w:r>
    </w:p>
    <w:p w14:paraId="78CD81A8" w14:textId="42B91BC4" w:rsidR="003F5A9A" w:rsidRDefault="002114AD" w:rsidP="005F7C8F">
      <w:pPr>
        <w:pStyle w:val="Heading2"/>
      </w:pPr>
      <w:bookmarkStart w:id="94" w:name="_Toc178188480"/>
      <w:r w:rsidRPr="00AF61F8">
        <w:t>7.2.2 Laboratory information for patients and users (ISO 7.2.2 a – g)</w:t>
      </w:r>
      <w:bookmarkEnd w:id="94"/>
    </w:p>
    <w:p w14:paraId="1F840CC7" w14:textId="6203A489" w:rsidR="00A160E3" w:rsidRDefault="00A160E3" w:rsidP="005F7C8F">
      <w:pPr>
        <w:tabs>
          <w:tab w:val="num" w:pos="284"/>
          <w:tab w:val="num" w:pos="360"/>
        </w:tabs>
        <w:jc w:val="both"/>
        <w:rPr>
          <w:rFonts w:ascii="Arial" w:hAnsi="Arial" w:cs="Arial"/>
          <w:sz w:val="22"/>
          <w:szCs w:val="22"/>
        </w:rPr>
      </w:pPr>
      <w:r w:rsidRPr="00A160E3">
        <w:rPr>
          <w:rFonts w:ascii="Arial" w:hAnsi="Arial" w:cs="Arial"/>
          <w:b/>
          <w:sz w:val="22"/>
          <w:szCs w:val="22"/>
        </w:rPr>
        <w:t>SG-MPOL-039</w:t>
      </w:r>
      <w:r w:rsidRPr="00A160E3">
        <w:rPr>
          <w:rFonts w:ascii="Arial" w:hAnsi="Arial" w:cs="Arial"/>
          <w:sz w:val="22"/>
          <w:szCs w:val="22"/>
        </w:rPr>
        <w:t xml:space="preserve"> - User Handbook provides information to services users and </w:t>
      </w:r>
      <w:r w:rsidR="00557DCC">
        <w:rPr>
          <w:rFonts w:ascii="Arial" w:hAnsi="Arial" w:cs="Arial"/>
          <w:sz w:val="22"/>
          <w:szCs w:val="22"/>
        </w:rPr>
        <w:t xml:space="preserve">patients and </w:t>
      </w:r>
      <w:r w:rsidRPr="00A160E3">
        <w:rPr>
          <w:rFonts w:ascii="Arial" w:hAnsi="Arial" w:cs="Arial"/>
          <w:sz w:val="22"/>
          <w:szCs w:val="22"/>
        </w:rPr>
        <w:t xml:space="preserve">is available on the </w:t>
      </w:r>
      <w:r w:rsidR="006A537C">
        <w:rPr>
          <w:rFonts w:ascii="Arial" w:hAnsi="Arial" w:cs="Arial"/>
          <w:sz w:val="22"/>
          <w:szCs w:val="22"/>
        </w:rPr>
        <w:t>laboratory webpage</w:t>
      </w:r>
      <w:r w:rsidRPr="00A160E3">
        <w:rPr>
          <w:rFonts w:ascii="Arial" w:hAnsi="Arial" w:cs="Arial"/>
          <w:sz w:val="22"/>
          <w:szCs w:val="22"/>
        </w:rPr>
        <w:t xml:space="preserve"> </w:t>
      </w:r>
      <w:hyperlink r:id="rId35" w:history="1">
        <w:r w:rsidRPr="00A160E3">
          <w:rPr>
            <w:rStyle w:val="Hyperlink"/>
            <w:rFonts w:ascii="Arial" w:hAnsi="Arial" w:cs="Arial"/>
            <w:sz w:val="22"/>
            <w:szCs w:val="22"/>
          </w:rPr>
          <w:t>South Glasgow Sector Haematology - NHSGGC</w:t>
        </w:r>
      </w:hyperlink>
    </w:p>
    <w:p w14:paraId="6665F22E" w14:textId="77777777" w:rsidR="00557DCC" w:rsidRPr="00557DCC" w:rsidRDefault="00557DCC" w:rsidP="005F7C8F">
      <w:pPr>
        <w:spacing w:after="0"/>
        <w:jc w:val="both"/>
        <w:rPr>
          <w:rFonts w:ascii="Arial" w:hAnsi="Arial" w:cs="Arial"/>
          <w:sz w:val="22"/>
          <w:szCs w:val="22"/>
          <w:lang w:eastAsia="en-GB"/>
        </w:rPr>
      </w:pPr>
      <w:r w:rsidRPr="00557DCC">
        <w:rPr>
          <w:rFonts w:ascii="Arial" w:hAnsi="Arial" w:cs="Arial"/>
          <w:sz w:val="22"/>
          <w:szCs w:val="22"/>
          <w:lang w:eastAsia="en-GB"/>
        </w:rPr>
        <w:t>This includes:</w:t>
      </w:r>
    </w:p>
    <w:p w14:paraId="7008AF71" w14:textId="77777777" w:rsidR="00557DCC" w:rsidRPr="00557DCC" w:rsidRDefault="00557DCC" w:rsidP="005F7C8F">
      <w:pPr>
        <w:spacing w:after="0"/>
        <w:jc w:val="both"/>
        <w:rPr>
          <w:rFonts w:ascii="Arial" w:hAnsi="Arial" w:cs="Arial"/>
          <w:sz w:val="22"/>
          <w:szCs w:val="22"/>
          <w:lang w:eastAsia="en-GB"/>
        </w:rPr>
      </w:pPr>
    </w:p>
    <w:p w14:paraId="183F6F00"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location of the laboratory;</w:t>
      </w:r>
    </w:p>
    <w:p w14:paraId="54920AAC"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types of services offered by the laboratory</w:t>
      </w:r>
    </w:p>
    <w:p w14:paraId="01B040C1"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Examinations referred to other laboratories;</w:t>
      </w:r>
    </w:p>
    <w:p w14:paraId="61B0DE8A"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Opening hours of the laboratory;</w:t>
      </w:r>
    </w:p>
    <w:p w14:paraId="59563757"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examinations offered by the laboratory</w:t>
      </w:r>
    </w:p>
    <w:p w14:paraId="5B95E1F7"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Information on samples</w:t>
      </w:r>
    </w:p>
    <w:p w14:paraId="200AA703" w14:textId="77777777" w:rsidR="00557DCC" w:rsidRPr="00557DCC" w:rsidRDefault="00557DCC" w:rsidP="005F7C8F">
      <w:pPr>
        <w:pStyle w:val="ListParagraph"/>
        <w:numPr>
          <w:ilvl w:val="1"/>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Type required</w:t>
      </w:r>
    </w:p>
    <w:p w14:paraId="53B5CF3E" w14:textId="77777777" w:rsidR="00557DCC" w:rsidRPr="00557DCC" w:rsidRDefault="00557DCC" w:rsidP="005F7C8F">
      <w:pPr>
        <w:pStyle w:val="ListParagraph"/>
        <w:numPr>
          <w:ilvl w:val="1"/>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 xml:space="preserve">Primary sample volumes </w:t>
      </w:r>
    </w:p>
    <w:p w14:paraId="00DC5D5C" w14:textId="77777777" w:rsidR="00557DCC" w:rsidRPr="00557DCC" w:rsidRDefault="00557DCC" w:rsidP="005F7C8F">
      <w:pPr>
        <w:pStyle w:val="ListParagraph"/>
        <w:numPr>
          <w:ilvl w:val="1"/>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Special precautions,</w:t>
      </w:r>
    </w:p>
    <w:p w14:paraId="20F6521D" w14:textId="77777777" w:rsidR="00557DCC" w:rsidRPr="00557DCC" w:rsidRDefault="00557DCC" w:rsidP="005F7C8F">
      <w:pPr>
        <w:pStyle w:val="ListParagraph"/>
        <w:numPr>
          <w:ilvl w:val="0"/>
          <w:numId w:val="41"/>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Turnaround times</w:t>
      </w:r>
    </w:p>
    <w:p w14:paraId="24B8E526" w14:textId="77777777" w:rsidR="00557DCC" w:rsidRPr="00557DCC" w:rsidRDefault="00557DCC" w:rsidP="005F7C8F">
      <w:pPr>
        <w:pStyle w:val="ListParagraph"/>
        <w:numPr>
          <w:ilvl w:val="0"/>
          <w:numId w:val="41"/>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Biological reference intervals</w:t>
      </w:r>
    </w:p>
    <w:p w14:paraId="643BB423"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Instructions for completion of a manual request form.</w:t>
      </w:r>
    </w:p>
    <w:p w14:paraId="617A964A"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Transportation of samples</w:t>
      </w:r>
    </w:p>
    <w:p w14:paraId="36E488DF"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Requirements for patient consent (if appropriate)</w:t>
      </w:r>
    </w:p>
    <w:p w14:paraId="7863B3BE"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laboratory’s criteria for accepting and rejecting samples.</w:t>
      </w:r>
    </w:p>
    <w:p w14:paraId="23F36CF9"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A list of factors known to significantly affect the performance of the examination</w:t>
      </w:r>
    </w:p>
    <w:p w14:paraId="4CA84421"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 xml:space="preserve"> A list of factors known to significantly affect interpretation of the results.</w:t>
      </w:r>
    </w:p>
    <w:p w14:paraId="6E4A7E40"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availability of clinical advice on ordering of and interpretation of examinations and results</w:t>
      </w:r>
    </w:p>
    <w:p w14:paraId="3ADA5C67" w14:textId="77777777" w:rsidR="00557DCC" w:rsidRPr="00557DCC" w:rsidRDefault="00557DCC" w:rsidP="005F7C8F">
      <w:pPr>
        <w:pStyle w:val="ListParagraph"/>
        <w:numPr>
          <w:ilvl w:val="0"/>
          <w:numId w:val="40"/>
        </w:numPr>
        <w:autoSpaceDE w:val="0"/>
        <w:autoSpaceDN w:val="0"/>
        <w:adjustRightInd w:val="0"/>
        <w:spacing w:after="0"/>
        <w:jc w:val="both"/>
        <w:rPr>
          <w:rFonts w:ascii="Arial" w:hAnsi="Arial" w:cs="Arial"/>
          <w:sz w:val="22"/>
          <w:szCs w:val="22"/>
          <w:lang w:eastAsia="en-GB"/>
        </w:rPr>
      </w:pPr>
      <w:r w:rsidRPr="00557DCC">
        <w:rPr>
          <w:rFonts w:ascii="Arial" w:hAnsi="Arial" w:cs="Arial"/>
          <w:sz w:val="22"/>
          <w:szCs w:val="22"/>
          <w:lang w:eastAsia="en-GB"/>
        </w:rPr>
        <w:t>The laboratory’s policy on data confidentiality.</w:t>
      </w:r>
    </w:p>
    <w:p w14:paraId="7558B007" w14:textId="77777777" w:rsidR="00557DCC" w:rsidRPr="00A160E3" w:rsidRDefault="00557DCC" w:rsidP="005F7C8F">
      <w:pPr>
        <w:tabs>
          <w:tab w:val="num" w:pos="284"/>
          <w:tab w:val="num" w:pos="360"/>
        </w:tabs>
        <w:jc w:val="both"/>
        <w:rPr>
          <w:rFonts w:ascii="Arial" w:hAnsi="Arial" w:cs="Arial"/>
          <w:sz w:val="22"/>
          <w:szCs w:val="22"/>
        </w:rPr>
      </w:pPr>
    </w:p>
    <w:p w14:paraId="4778B5AE" w14:textId="1DCEF006" w:rsidR="00A160E3" w:rsidRDefault="00A160E3" w:rsidP="005F7C8F">
      <w:pPr>
        <w:jc w:val="both"/>
      </w:pPr>
      <w:r w:rsidRPr="00A160E3">
        <w:rPr>
          <w:rFonts w:ascii="Arial" w:hAnsi="Arial" w:cs="Arial"/>
          <w:sz w:val="22"/>
          <w:szCs w:val="22"/>
        </w:rPr>
        <w:t xml:space="preserve">Please note that </w:t>
      </w:r>
      <w:r w:rsidR="00557DCC">
        <w:rPr>
          <w:rFonts w:ascii="Arial" w:hAnsi="Arial" w:cs="Arial"/>
          <w:sz w:val="22"/>
          <w:szCs w:val="22"/>
        </w:rPr>
        <w:t xml:space="preserve">ISO15189:2022 </w:t>
      </w:r>
      <w:r w:rsidRPr="00A160E3">
        <w:rPr>
          <w:rFonts w:ascii="Arial" w:hAnsi="Arial" w:cs="Arial"/>
          <w:sz w:val="22"/>
          <w:szCs w:val="22"/>
        </w:rPr>
        <w:t>7.2.2e) requirements for patient cons</w:t>
      </w:r>
      <w:r>
        <w:rPr>
          <w:rFonts w:ascii="Arial" w:hAnsi="Arial" w:cs="Arial"/>
          <w:sz w:val="22"/>
          <w:szCs w:val="22"/>
        </w:rPr>
        <w:t>ent is out</w:t>
      </w:r>
      <w:r w:rsidR="00557DCC">
        <w:rPr>
          <w:rFonts w:ascii="Arial" w:hAnsi="Arial" w:cs="Arial"/>
          <w:sz w:val="22"/>
          <w:szCs w:val="22"/>
        </w:rPr>
        <w:t xml:space="preserve"> with the scope</w:t>
      </w:r>
      <w:r>
        <w:rPr>
          <w:rFonts w:ascii="Arial" w:hAnsi="Arial" w:cs="Arial"/>
          <w:sz w:val="22"/>
          <w:szCs w:val="22"/>
        </w:rPr>
        <w:t xml:space="preserve"> of this </w:t>
      </w:r>
      <w:r w:rsidRPr="00A160E3">
        <w:rPr>
          <w:rFonts w:ascii="Arial" w:hAnsi="Arial" w:cs="Arial"/>
          <w:sz w:val="22"/>
          <w:szCs w:val="22"/>
        </w:rPr>
        <w:t>laboratory; samples are taken by venepuncture which infers consent. For sp</w:t>
      </w:r>
      <w:r>
        <w:rPr>
          <w:rFonts w:ascii="Arial" w:hAnsi="Arial" w:cs="Arial"/>
          <w:sz w:val="22"/>
          <w:szCs w:val="22"/>
        </w:rPr>
        <w:t>ecialist samples/tests such as b</w:t>
      </w:r>
      <w:r w:rsidRPr="00A160E3">
        <w:rPr>
          <w:rFonts w:ascii="Arial" w:hAnsi="Arial" w:cs="Arial"/>
          <w:sz w:val="22"/>
          <w:szCs w:val="22"/>
        </w:rPr>
        <w:t>one marrow</w:t>
      </w:r>
      <w:r>
        <w:rPr>
          <w:rFonts w:ascii="Arial" w:hAnsi="Arial" w:cs="Arial"/>
          <w:sz w:val="22"/>
          <w:szCs w:val="22"/>
        </w:rPr>
        <w:t xml:space="preserve"> aspirates</w:t>
      </w:r>
      <w:r w:rsidRPr="00A160E3">
        <w:rPr>
          <w:rFonts w:ascii="Arial" w:hAnsi="Arial" w:cs="Arial"/>
          <w:sz w:val="22"/>
          <w:szCs w:val="22"/>
        </w:rPr>
        <w:t>, CSF</w:t>
      </w:r>
      <w:r>
        <w:rPr>
          <w:rFonts w:ascii="Arial" w:hAnsi="Arial" w:cs="Arial"/>
          <w:sz w:val="22"/>
          <w:szCs w:val="22"/>
        </w:rPr>
        <w:t xml:space="preserve"> samples</w:t>
      </w:r>
      <w:r w:rsidRPr="00A160E3">
        <w:rPr>
          <w:rFonts w:ascii="Arial" w:hAnsi="Arial" w:cs="Arial"/>
          <w:sz w:val="22"/>
          <w:szCs w:val="22"/>
        </w:rPr>
        <w:t xml:space="preserve">, </w:t>
      </w:r>
      <w:r>
        <w:rPr>
          <w:rFonts w:ascii="Arial" w:hAnsi="Arial" w:cs="Arial"/>
          <w:sz w:val="22"/>
          <w:szCs w:val="22"/>
        </w:rPr>
        <w:t xml:space="preserve">haemoglobinopathy testing, </w:t>
      </w:r>
      <w:r w:rsidRPr="00A160E3">
        <w:rPr>
          <w:rFonts w:ascii="Arial" w:hAnsi="Arial" w:cs="Arial"/>
          <w:sz w:val="22"/>
          <w:szCs w:val="22"/>
        </w:rPr>
        <w:t xml:space="preserve">consent would be the responsibility of the requesting clinician. Consent to blood transfusion is </w:t>
      </w:r>
      <w:r>
        <w:rPr>
          <w:rFonts w:ascii="Arial" w:hAnsi="Arial" w:cs="Arial"/>
          <w:sz w:val="22"/>
          <w:szCs w:val="22"/>
        </w:rPr>
        <w:t xml:space="preserve">also </w:t>
      </w:r>
      <w:r w:rsidRPr="00A160E3">
        <w:rPr>
          <w:rFonts w:ascii="Arial" w:hAnsi="Arial" w:cs="Arial"/>
          <w:sz w:val="22"/>
          <w:szCs w:val="22"/>
        </w:rPr>
        <w:t>out</w:t>
      </w:r>
      <w:r>
        <w:rPr>
          <w:rFonts w:ascii="Arial" w:hAnsi="Arial" w:cs="Arial"/>
          <w:sz w:val="22"/>
          <w:szCs w:val="22"/>
        </w:rPr>
        <w:t xml:space="preserve"> with the scope of this</w:t>
      </w:r>
      <w:r w:rsidRPr="00A160E3">
        <w:rPr>
          <w:rFonts w:ascii="Arial" w:hAnsi="Arial" w:cs="Arial"/>
          <w:sz w:val="22"/>
          <w:szCs w:val="22"/>
        </w:rPr>
        <w:t xml:space="preserve"> laboratory, however, information is available </w:t>
      </w:r>
      <w:r>
        <w:rPr>
          <w:rFonts w:ascii="Arial" w:hAnsi="Arial" w:cs="Arial"/>
          <w:sz w:val="22"/>
          <w:szCs w:val="22"/>
        </w:rPr>
        <w:t xml:space="preserve">for users and patients </w:t>
      </w:r>
      <w:r w:rsidRPr="00A160E3">
        <w:rPr>
          <w:rFonts w:ascii="Arial" w:hAnsi="Arial" w:cs="Arial"/>
          <w:sz w:val="22"/>
          <w:szCs w:val="22"/>
        </w:rPr>
        <w:t>via the T</w:t>
      </w:r>
      <w:r w:rsidR="00557DCC">
        <w:rPr>
          <w:rFonts w:ascii="Arial" w:hAnsi="Arial" w:cs="Arial"/>
          <w:sz w:val="22"/>
          <w:szCs w:val="22"/>
        </w:rPr>
        <w:t xml:space="preserve">ransfusion policy on SharePoint </w:t>
      </w:r>
      <w:hyperlink r:id="rId36" w:history="1">
        <w:r w:rsidR="00557DCC" w:rsidRPr="00557DCC">
          <w:rPr>
            <w:rStyle w:val="Hyperlink"/>
            <w:rFonts w:ascii="Arial" w:hAnsi="Arial" w:cs="Arial"/>
            <w:sz w:val="22"/>
            <w:szCs w:val="22"/>
          </w:rPr>
          <w:t>GGC Blood Transfusion information - Home (sharepoint.com)</w:t>
        </w:r>
      </w:hyperlink>
    </w:p>
    <w:p w14:paraId="27E16CBC" w14:textId="69F01C4B" w:rsidR="00557DCC" w:rsidRDefault="00557DCC" w:rsidP="005F7C8F">
      <w:pPr>
        <w:pStyle w:val="Heading2"/>
      </w:pPr>
      <w:bookmarkStart w:id="95" w:name="_Toc178188481"/>
      <w:r>
        <w:t>7.2.3 Requests for providing laboratory examinations (ISO 7.2.3.1 – 7.2.3.2)</w:t>
      </w:r>
      <w:bookmarkEnd w:id="95"/>
    </w:p>
    <w:p w14:paraId="535FEE20" w14:textId="77777777" w:rsidR="00AF61F8" w:rsidRDefault="00557DCC" w:rsidP="00AF2243">
      <w:pPr>
        <w:pStyle w:val="SOPBodytext"/>
        <w:jc w:val="both"/>
        <w:rPr>
          <w:lang w:eastAsia="en-GB"/>
        </w:rPr>
      </w:pPr>
      <w:r w:rsidRPr="00AF61F8">
        <w:rPr>
          <w:lang w:eastAsia="en-GB" w:bidi="he-IL"/>
        </w:rPr>
        <w:t>As defined in service agreement procedures (please see 6.7.1); e</w:t>
      </w:r>
      <w:r w:rsidRPr="00AF61F8">
        <w:rPr>
          <w:lang w:eastAsia="en-GB"/>
        </w:rPr>
        <w:t xml:space="preserve">ach </w:t>
      </w:r>
      <w:r w:rsidRPr="00AF61F8">
        <w:rPr>
          <w:bCs/>
          <w:lang w:eastAsia="en-GB"/>
        </w:rPr>
        <w:t>request</w:t>
      </w:r>
      <w:r w:rsidRPr="00AF61F8">
        <w:rPr>
          <w:lang w:eastAsia="en-GB"/>
        </w:rPr>
        <w:t xml:space="preserve"> accepted by the laboratory for an </w:t>
      </w:r>
      <w:r w:rsidRPr="00AF61F8">
        <w:rPr>
          <w:bCs/>
          <w:lang w:eastAsia="en-GB"/>
        </w:rPr>
        <w:t>examination</w:t>
      </w:r>
      <w:r w:rsidRPr="00AF61F8">
        <w:rPr>
          <w:lang w:eastAsia="en-GB"/>
        </w:rPr>
        <w:t xml:space="preserve"> procedure will be considered an agreement.</w:t>
      </w:r>
      <w:r w:rsidR="00AF61F8">
        <w:rPr>
          <w:lang w:eastAsia="en-GB"/>
        </w:rPr>
        <w:t xml:space="preserve"> </w:t>
      </w:r>
    </w:p>
    <w:p w14:paraId="00E1DB8C" w14:textId="4A89B50E" w:rsidR="00557DCC" w:rsidRPr="00AF2243" w:rsidRDefault="00AF61F8" w:rsidP="005F7C8F">
      <w:pPr>
        <w:jc w:val="both"/>
        <w:rPr>
          <w:rFonts w:ascii="Arial" w:hAnsi="Arial" w:cs="Arial"/>
          <w:sz w:val="22"/>
          <w:szCs w:val="22"/>
          <w:lang w:eastAsia="en-GB" w:bidi="he-IL"/>
        </w:rPr>
      </w:pPr>
      <w:r w:rsidRPr="00AF2243">
        <w:rPr>
          <w:rFonts w:ascii="Arial" w:hAnsi="Arial" w:cs="Arial"/>
          <w:sz w:val="22"/>
          <w:szCs w:val="22"/>
        </w:rPr>
        <w:t>Information for service users for the completion of the request including sample type and volume is provided in the service user handbook for the department of haematology (</w:t>
      </w:r>
      <w:r w:rsidRPr="00AF2243">
        <w:rPr>
          <w:rFonts w:ascii="Arial" w:hAnsi="Arial" w:cs="Arial"/>
          <w:b/>
          <w:sz w:val="22"/>
          <w:szCs w:val="22"/>
        </w:rPr>
        <w:t>SG-MPOL-039)</w:t>
      </w:r>
      <w:r w:rsidR="006A537C" w:rsidRPr="00AF2243">
        <w:rPr>
          <w:rFonts w:ascii="Arial" w:hAnsi="Arial" w:cs="Arial"/>
          <w:b/>
          <w:sz w:val="22"/>
          <w:szCs w:val="22"/>
        </w:rPr>
        <w:t xml:space="preserve">, </w:t>
      </w:r>
      <w:r w:rsidRPr="00AF2243">
        <w:rPr>
          <w:rFonts w:ascii="Arial" w:hAnsi="Arial" w:cs="Arial"/>
          <w:sz w:val="22"/>
          <w:szCs w:val="22"/>
        </w:rPr>
        <w:t xml:space="preserve">a copy </w:t>
      </w:r>
      <w:r w:rsidR="006A537C" w:rsidRPr="00AF2243">
        <w:rPr>
          <w:rFonts w:ascii="Arial" w:hAnsi="Arial" w:cs="Arial"/>
          <w:sz w:val="22"/>
          <w:szCs w:val="22"/>
        </w:rPr>
        <w:t xml:space="preserve">of the handbook </w:t>
      </w:r>
      <w:r w:rsidRPr="00AF2243">
        <w:rPr>
          <w:rFonts w:ascii="Arial" w:hAnsi="Arial" w:cs="Arial"/>
          <w:sz w:val="22"/>
          <w:szCs w:val="22"/>
        </w:rPr>
        <w:t xml:space="preserve">is available for users and patients on the laboratory webpage </w:t>
      </w:r>
      <w:hyperlink r:id="rId37" w:history="1">
        <w:r w:rsidRPr="00AF2243">
          <w:rPr>
            <w:rStyle w:val="Hyperlink"/>
            <w:rFonts w:ascii="Arial" w:hAnsi="Arial" w:cs="Arial"/>
            <w:sz w:val="22"/>
            <w:szCs w:val="22"/>
          </w:rPr>
          <w:t>South Glasgow Sector Haematology - NHSGGC</w:t>
        </w:r>
      </w:hyperlink>
    </w:p>
    <w:p w14:paraId="73B0310B" w14:textId="77777777" w:rsidR="00557DCC" w:rsidRPr="00557DCC" w:rsidRDefault="00557DCC" w:rsidP="005F7C8F">
      <w:pPr>
        <w:jc w:val="both"/>
        <w:rPr>
          <w:rFonts w:ascii="Arial" w:hAnsi="Arial" w:cs="Arial"/>
          <w:sz w:val="22"/>
          <w:szCs w:val="22"/>
        </w:rPr>
      </w:pPr>
    </w:p>
    <w:p w14:paraId="148B68DF" w14:textId="5C9591BE" w:rsidR="00557DCC" w:rsidRPr="00557DCC" w:rsidRDefault="00557DCC" w:rsidP="005F7C8F">
      <w:pPr>
        <w:jc w:val="both"/>
        <w:rPr>
          <w:rFonts w:ascii="Arial" w:hAnsi="Arial" w:cs="Arial"/>
          <w:sz w:val="22"/>
          <w:szCs w:val="22"/>
        </w:rPr>
      </w:pPr>
      <w:r w:rsidRPr="00557DCC">
        <w:rPr>
          <w:rFonts w:ascii="Arial" w:hAnsi="Arial" w:cs="Arial"/>
          <w:b/>
          <w:sz w:val="22"/>
          <w:szCs w:val="22"/>
        </w:rPr>
        <w:t>SG-SOP-G012</w:t>
      </w:r>
      <w:r w:rsidRPr="00557DCC">
        <w:rPr>
          <w:rFonts w:ascii="Arial" w:hAnsi="Arial" w:cs="Arial"/>
          <w:sz w:val="22"/>
          <w:szCs w:val="22"/>
        </w:rPr>
        <w:t xml:space="preserve"> Haematology Specimen Reception updated with regards to receipt of telephone add-on requests and cross-reference relevant work instructions. </w:t>
      </w:r>
      <w:r w:rsidRPr="00557DCC">
        <w:rPr>
          <w:rFonts w:ascii="Arial" w:hAnsi="Arial" w:cs="Arial"/>
          <w:b/>
          <w:sz w:val="22"/>
          <w:szCs w:val="22"/>
        </w:rPr>
        <w:t xml:space="preserve">SG-SOP-B025 </w:t>
      </w:r>
      <w:r w:rsidRPr="00557DCC">
        <w:rPr>
          <w:rFonts w:ascii="Arial" w:hAnsi="Arial" w:cs="Arial"/>
          <w:sz w:val="22"/>
          <w:szCs w:val="22"/>
        </w:rPr>
        <w:t>Blood Bank reception described dealing with urgent telephone requests; no update required.</w:t>
      </w:r>
    </w:p>
    <w:p w14:paraId="278D52B8" w14:textId="0704F244" w:rsidR="00AF61F8" w:rsidRPr="006A537C" w:rsidRDefault="006A537C" w:rsidP="005F7C8F">
      <w:pPr>
        <w:spacing w:after="0"/>
        <w:jc w:val="both"/>
        <w:rPr>
          <w:rFonts w:ascii="Arial" w:hAnsi="Arial" w:cs="Arial"/>
          <w:sz w:val="22"/>
          <w:szCs w:val="22"/>
        </w:rPr>
      </w:pPr>
      <w:r w:rsidRPr="006A537C">
        <w:rPr>
          <w:rFonts w:ascii="Arial" w:hAnsi="Arial" w:cs="Arial"/>
          <w:sz w:val="22"/>
          <w:szCs w:val="22"/>
        </w:rPr>
        <w:t xml:space="preserve">Handwritten and </w:t>
      </w:r>
      <w:r w:rsidR="00557DCC" w:rsidRPr="006A537C">
        <w:rPr>
          <w:rFonts w:ascii="Arial" w:hAnsi="Arial" w:cs="Arial"/>
          <w:sz w:val="22"/>
          <w:szCs w:val="22"/>
        </w:rPr>
        <w:t xml:space="preserve">Trakcare request forms </w:t>
      </w:r>
      <w:r w:rsidRPr="006A537C">
        <w:rPr>
          <w:rFonts w:ascii="Arial" w:hAnsi="Arial" w:cs="Arial"/>
          <w:sz w:val="22"/>
          <w:szCs w:val="22"/>
        </w:rPr>
        <w:t xml:space="preserve">are accepted, and </w:t>
      </w:r>
      <w:r w:rsidR="00557DCC" w:rsidRPr="006A537C">
        <w:rPr>
          <w:rFonts w:ascii="Arial" w:hAnsi="Arial" w:cs="Arial"/>
          <w:sz w:val="22"/>
          <w:szCs w:val="22"/>
        </w:rPr>
        <w:t xml:space="preserve">GP ICE labels </w:t>
      </w:r>
      <w:r w:rsidRPr="006A537C">
        <w:rPr>
          <w:rFonts w:ascii="Arial" w:hAnsi="Arial" w:cs="Arial"/>
          <w:sz w:val="22"/>
          <w:szCs w:val="22"/>
        </w:rPr>
        <w:t>are</w:t>
      </w:r>
      <w:r w:rsidR="00557DCC" w:rsidRPr="006A537C">
        <w:rPr>
          <w:rFonts w:ascii="Arial" w:hAnsi="Arial" w:cs="Arial"/>
          <w:sz w:val="22"/>
          <w:szCs w:val="22"/>
        </w:rPr>
        <w:t xml:space="preserve"> accepted without a request form as stated in </w:t>
      </w:r>
      <w:r w:rsidR="00557DCC" w:rsidRPr="006A537C">
        <w:rPr>
          <w:rFonts w:ascii="Arial" w:hAnsi="Arial" w:cs="Arial"/>
          <w:b/>
          <w:sz w:val="22"/>
          <w:szCs w:val="22"/>
        </w:rPr>
        <w:t>SG-MPOL-039</w:t>
      </w:r>
      <w:r w:rsidRPr="006A537C">
        <w:rPr>
          <w:rFonts w:ascii="Arial" w:hAnsi="Arial" w:cs="Arial"/>
          <w:b/>
          <w:sz w:val="22"/>
          <w:szCs w:val="22"/>
        </w:rPr>
        <w:t xml:space="preserve"> </w:t>
      </w:r>
      <w:r w:rsidRPr="006A537C">
        <w:rPr>
          <w:rFonts w:ascii="Arial" w:hAnsi="Arial" w:cs="Arial"/>
          <w:sz w:val="22"/>
          <w:szCs w:val="22"/>
        </w:rPr>
        <w:t>– user handbook</w:t>
      </w:r>
      <w:r w:rsidR="00557DCC" w:rsidRPr="006A537C">
        <w:rPr>
          <w:rFonts w:ascii="Arial" w:hAnsi="Arial" w:cs="Arial"/>
          <w:b/>
          <w:sz w:val="22"/>
          <w:szCs w:val="22"/>
        </w:rPr>
        <w:t xml:space="preserve"> </w:t>
      </w:r>
      <w:r w:rsidR="00557DCC" w:rsidRPr="006A537C">
        <w:rPr>
          <w:rFonts w:ascii="Arial" w:hAnsi="Arial" w:cs="Arial"/>
          <w:sz w:val="22"/>
          <w:szCs w:val="22"/>
        </w:rPr>
        <w:t>and</w:t>
      </w:r>
      <w:r w:rsidR="00557DCC" w:rsidRPr="006A537C">
        <w:rPr>
          <w:rFonts w:ascii="Arial" w:hAnsi="Arial" w:cs="Arial"/>
          <w:b/>
          <w:sz w:val="22"/>
          <w:szCs w:val="22"/>
        </w:rPr>
        <w:t xml:space="preserve"> SG-SOP-G012</w:t>
      </w:r>
      <w:r w:rsidRPr="006A537C">
        <w:rPr>
          <w:rFonts w:ascii="Arial" w:hAnsi="Arial" w:cs="Arial"/>
          <w:b/>
          <w:sz w:val="22"/>
          <w:szCs w:val="22"/>
        </w:rPr>
        <w:t xml:space="preserve">- </w:t>
      </w:r>
      <w:r w:rsidR="00557DCC" w:rsidRPr="006A537C">
        <w:rPr>
          <w:rFonts w:ascii="Arial" w:hAnsi="Arial" w:cs="Arial"/>
          <w:sz w:val="22"/>
          <w:szCs w:val="22"/>
        </w:rPr>
        <w:t>Haematology Specimen Reception</w:t>
      </w:r>
      <w:r>
        <w:rPr>
          <w:rFonts w:ascii="Arial" w:hAnsi="Arial" w:cs="Arial"/>
          <w:sz w:val="22"/>
          <w:szCs w:val="22"/>
        </w:rPr>
        <w:t xml:space="preserve">. </w:t>
      </w:r>
      <w:r w:rsidR="00AF61F8" w:rsidRPr="006A537C">
        <w:rPr>
          <w:rFonts w:ascii="Arial" w:hAnsi="Arial" w:cs="Arial"/>
          <w:sz w:val="22"/>
          <w:szCs w:val="22"/>
        </w:rPr>
        <w:t>The manual request form and electronic requesting includes the following items:</w:t>
      </w:r>
    </w:p>
    <w:p w14:paraId="73AB1D94" w14:textId="77777777" w:rsidR="00AF61F8" w:rsidRPr="006A537C" w:rsidRDefault="00AF61F8" w:rsidP="005F7C8F">
      <w:pPr>
        <w:spacing w:after="0"/>
        <w:jc w:val="both"/>
        <w:rPr>
          <w:rFonts w:ascii="Arial" w:hAnsi="Arial" w:cs="Arial"/>
          <w:sz w:val="22"/>
          <w:szCs w:val="22"/>
        </w:rPr>
      </w:pPr>
    </w:p>
    <w:p w14:paraId="069AB493"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 xml:space="preserve">Unique identification of the patient. </w:t>
      </w:r>
    </w:p>
    <w:p w14:paraId="780E1DFA" w14:textId="77777777" w:rsidR="00AF61F8" w:rsidRPr="006A537C" w:rsidRDefault="00AF61F8" w:rsidP="005F7C8F">
      <w:pPr>
        <w:numPr>
          <w:ilvl w:val="1"/>
          <w:numId w:val="42"/>
        </w:numPr>
        <w:spacing w:after="0"/>
        <w:jc w:val="both"/>
        <w:rPr>
          <w:rFonts w:ascii="Arial" w:hAnsi="Arial" w:cs="Arial"/>
          <w:sz w:val="22"/>
          <w:szCs w:val="22"/>
        </w:rPr>
      </w:pPr>
      <w:r w:rsidRPr="006A537C">
        <w:rPr>
          <w:rFonts w:ascii="Arial" w:hAnsi="Arial" w:cs="Arial"/>
          <w:sz w:val="22"/>
          <w:szCs w:val="22"/>
        </w:rPr>
        <w:t>Full name</w:t>
      </w:r>
    </w:p>
    <w:p w14:paraId="50A0F0F6" w14:textId="77777777" w:rsidR="00AF61F8" w:rsidRPr="006A537C" w:rsidRDefault="00AF61F8" w:rsidP="005F7C8F">
      <w:pPr>
        <w:numPr>
          <w:ilvl w:val="1"/>
          <w:numId w:val="42"/>
        </w:numPr>
        <w:spacing w:after="0"/>
        <w:jc w:val="both"/>
        <w:rPr>
          <w:rFonts w:ascii="Arial" w:hAnsi="Arial" w:cs="Arial"/>
          <w:sz w:val="22"/>
          <w:szCs w:val="22"/>
        </w:rPr>
      </w:pPr>
      <w:r w:rsidRPr="006A537C">
        <w:rPr>
          <w:rFonts w:ascii="Arial" w:hAnsi="Arial" w:cs="Arial"/>
          <w:sz w:val="22"/>
          <w:szCs w:val="22"/>
        </w:rPr>
        <w:t>Hospital Case Reference Number (CRN)/Community Health Index (CHI) number</w:t>
      </w:r>
    </w:p>
    <w:p w14:paraId="4948F1FF" w14:textId="77777777" w:rsidR="00AF61F8" w:rsidRPr="006A537C" w:rsidRDefault="00AF61F8" w:rsidP="005F7C8F">
      <w:pPr>
        <w:numPr>
          <w:ilvl w:val="1"/>
          <w:numId w:val="42"/>
        </w:numPr>
        <w:spacing w:after="0"/>
        <w:jc w:val="both"/>
        <w:rPr>
          <w:rFonts w:ascii="Arial" w:hAnsi="Arial" w:cs="Arial"/>
          <w:sz w:val="22"/>
          <w:szCs w:val="22"/>
        </w:rPr>
      </w:pPr>
      <w:r w:rsidRPr="006A537C">
        <w:rPr>
          <w:rFonts w:ascii="Arial" w:hAnsi="Arial" w:cs="Arial"/>
          <w:sz w:val="22"/>
          <w:szCs w:val="22"/>
        </w:rPr>
        <w:t>Date of birth</w:t>
      </w:r>
    </w:p>
    <w:p w14:paraId="0E789B4E"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identification and the location of the requestor</w:t>
      </w:r>
    </w:p>
    <w:p w14:paraId="43EAC6BE"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Date and time of specimen collection</w:t>
      </w:r>
    </w:p>
    <w:p w14:paraId="20D744D6"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 xml:space="preserve">The type of specimen </w:t>
      </w:r>
    </w:p>
    <w:p w14:paraId="7D788919"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The investigations requested</w:t>
      </w:r>
    </w:p>
    <w:p w14:paraId="14308F9A"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Date and time of specimen receipt by the laboratory</w:t>
      </w:r>
    </w:p>
    <w:p w14:paraId="2601C2D1" w14:textId="77777777" w:rsidR="00AF61F8" w:rsidRPr="006A537C" w:rsidRDefault="00AF61F8" w:rsidP="005F7C8F">
      <w:pPr>
        <w:numPr>
          <w:ilvl w:val="1"/>
          <w:numId w:val="42"/>
        </w:numPr>
        <w:spacing w:after="0"/>
        <w:jc w:val="both"/>
        <w:rPr>
          <w:rFonts w:ascii="Arial" w:hAnsi="Arial" w:cs="Arial"/>
          <w:sz w:val="22"/>
          <w:szCs w:val="22"/>
        </w:rPr>
      </w:pPr>
      <w:r w:rsidRPr="006A537C">
        <w:rPr>
          <w:rFonts w:ascii="Arial" w:hAnsi="Arial" w:cs="Arial"/>
          <w:sz w:val="22"/>
          <w:szCs w:val="22"/>
        </w:rPr>
        <w:t>Recorded on LIMS</w:t>
      </w:r>
    </w:p>
    <w:p w14:paraId="2C9B846C" w14:textId="77777777" w:rsidR="00AF61F8" w:rsidRPr="006A537C" w:rsidRDefault="00AF61F8" w:rsidP="005F7C8F">
      <w:pPr>
        <w:numPr>
          <w:ilvl w:val="1"/>
          <w:numId w:val="42"/>
        </w:numPr>
        <w:spacing w:after="0"/>
        <w:jc w:val="both"/>
        <w:rPr>
          <w:rFonts w:ascii="Arial" w:hAnsi="Arial" w:cs="Arial"/>
          <w:sz w:val="22"/>
          <w:szCs w:val="22"/>
        </w:rPr>
      </w:pPr>
      <w:r w:rsidRPr="006A537C">
        <w:rPr>
          <w:rFonts w:ascii="Arial" w:hAnsi="Arial" w:cs="Arial"/>
          <w:sz w:val="22"/>
          <w:szCs w:val="22"/>
        </w:rPr>
        <w:t>Time Stamped</w:t>
      </w:r>
    </w:p>
    <w:p w14:paraId="6533FB6C"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Relevant clinical information</w:t>
      </w:r>
    </w:p>
    <w:p w14:paraId="1641566C"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identification of priority status</w:t>
      </w:r>
    </w:p>
    <w:p w14:paraId="639D2E32" w14:textId="77777777" w:rsidR="00AF61F8" w:rsidRPr="006A537C" w:rsidRDefault="00AF61F8" w:rsidP="005F7C8F">
      <w:pPr>
        <w:numPr>
          <w:ilvl w:val="0"/>
          <w:numId w:val="42"/>
        </w:numPr>
        <w:spacing w:after="0"/>
        <w:jc w:val="both"/>
        <w:rPr>
          <w:rFonts w:ascii="Arial" w:hAnsi="Arial" w:cs="Arial"/>
          <w:sz w:val="22"/>
          <w:szCs w:val="22"/>
        </w:rPr>
      </w:pPr>
      <w:r w:rsidRPr="006A537C">
        <w:rPr>
          <w:rFonts w:ascii="Arial" w:hAnsi="Arial" w:cs="Arial"/>
          <w:sz w:val="22"/>
          <w:szCs w:val="22"/>
        </w:rPr>
        <w:t>Laboratory number</w:t>
      </w:r>
    </w:p>
    <w:p w14:paraId="20022083" w14:textId="77777777" w:rsidR="00AF61F8" w:rsidRPr="0011283A" w:rsidRDefault="00AF61F8" w:rsidP="005F7C8F">
      <w:pPr>
        <w:spacing w:after="0"/>
        <w:jc w:val="both"/>
        <w:rPr>
          <w:rFonts w:ascii="Tahoma" w:hAnsi="Tahoma" w:cs="Tahoma"/>
          <w:sz w:val="22"/>
          <w:szCs w:val="22"/>
          <w:lang w:eastAsia="en-GB"/>
        </w:rPr>
      </w:pPr>
    </w:p>
    <w:p w14:paraId="4342E91C" w14:textId="0508395D" w:rsidR="00557DCC" w:rsidRPr="00557DCC" w:rsidRDefault="00557DCC" w:rsidP="005F7C8F">
      <w:pPr>
        <w:jc w:val="both"/>
        <w:rPr>
          <w:rFonts w:ascii="Arial" w:hAnsi="Arial" w:cs="Arial"/>
          <w:sz w:val="22"/>
          <w:szCs w:val="22"/>
        </w:rPr>
      </w:pPr>
    </w:p>
    <w:p w14:paraId="78F5B68D" w14:textId="78A3B67A" w:rsidR="00557DCC" w:rsidRPr="00557DCC" w:rsidRDefault="00557DCC" w:rsidP="005F7C8F">
      <w:pPr>
        <w:jc w:val="both"/>
        <w:rPr>
          <w:rFonts w:ascii="Arial" w:hAnsi="Arial" w:cs="Arial"/>
          <w:sz w:val="22"/>
          <w:szCs w:val="22"/>
        </w:rPr>
      </w:pPr>
      <w:r w:rsidRPr="00557DCC">
        <w:rPr>
          <w:rFonts w:ascii="Arial" w:hAnsi="Arial" w:cs="Arial"/>
          <w:b/>
          <w:sz w:val="22"/>
          <w:szCs w:val="22"/>
        </w:rPr>
        <w:t>SG-SOP-B025</w:t>
      </w:r>
      <w:r w:rsidRPr="00557DCC">
        <w:rPr>
          <w:rFonts w:ascii="Arial" w:hAnsi="Arial" w:cs="Arial"/>
          <w:sz w:val="22"/>
          <w:szCs w:val="22"/>
        </w:rPr>
        <w:t xml:space="preserve"> Blood Bank reception describes sample and request form acceptance procedures specifically</w:t>
      </w:r>
      <w:r w:rsidR="006A537C">
        <w:rPr>
          <w:rFonts w:ascii="Arial" w:hAnsi="Arial" w:cs="Arial"/>
          <w:sz w:val="22"/>
          <w:szCs w:val="22"/>
        </w:rPr>
        <w:t xml:space="preserve"> for blood transfusion samples.</w:t>
      </w:r>
    </w:p>
    <w:p w14:paraId="5BE2B4ED" w14:textId="4E9C50F1" w:rsidR="00A160E3" w:rsidRDefault="006A537C" w:rsidP="005F7C8F">
      <w:pPr>
        <w:jc w:val="both"/>
        <w:rPr>
          <w:rFonts w:ascii="Arial" w:hAnsi="Arial" w:cs="Arial"/>
          <w:sz w:val="22"/>
          <w:szCs w:val="22"/>
        </w:rPr>
      </w:pPr>
      <w:r w:rsidRPr="006A537C">
        <w:rPr>
          <w:rFonts w:ascii="Arial" w:hAnsi="Arial" w:cs="Arial"/>
          <w:sz w:val="22"/>
          <w:szCs w:val="22"/>
          <w:lang w:eastAsia="en-GB" w:bidi="he-IL"/>
        </w:rPr>
        <w:t xml:space="preserve">Procedures for add-on tests are described in </w:t>
      </w:r>
      <w:r w:rsidRPr="006A537C">
        <w:rPr>
          <w:rFonts w:ascii="Arial" w:hAnsi="Arial" w:cs="Arial"/>
          <w:b/>
          <w:sz w:val="22"/>
          <w:szCs w:val="22"/>
        </w:rPr>
        <w:t xml:space="preserve">SG-MPOL-039 </w:t>
      </w:r>
      <w:r w:rsidRPr="006A537C">
        <w:rPr>
          <w:rFonts w:ascii="Arial" w:hAnsi="Arial" w:cs="Arial"/>
          <w:sz w:val="22"/>
          <w:szCs w:val="22"/>
        </w:rPr>
        <w:t>– user handbook</w:t>
      </w:r>
      <w:r w:rsidRPr="006A537C">
        <w:rPr>
          <w:rFonts w:ascii="Arial" w:hAnsi="Arial" w:cs="Arial"/>
          <w:b/>
          <w:sz w:val="22"/>
          <w:szCs w:val="22"/>
        </w:rPr>
        <w:t xml:space="preserve"> </w:t>
      </w:r>
      <w:r w:rsidRPr="006A537C">
        <w:rPr>
          <w:rFonts w:ascii="Arial" w:hAnsi="Arial" w:cs="Arial"/>
          <w:sz w:val="22"/>
          <w:szCs w:val="22"/>
        </w:rPr>
        <w:t>and</w:t>
      </w:r>
      <w:r w:rsidRPr="006A537C">
        <w:rPr>
          <w:rFonts w:ascii="Arial" w:hAnsi="Arial" w:cs="Arial"/>
          <w:b/>
          <w:sz w:val="22"/>
          <w:szCs w:val="22"/>
        </w:rPr>
        <w:t xml:space="preserve"> SG-SOP-G012</w:t>
      </w:r>
      <w:r>
        <w:rPr>
          <w:rFonts w:ascii="Arial" w:hAnsi="Arial" w:cs="Arial"/>
          <w:b/>
          <w:sz w:val="22"/>
          <w:szCs w:val="22"/>
        </w:rPr>
        <w:t xml:space="preserve"> -</w:t>
      </w:r>
      <w:r w:rsidRPr="006A537C">
        <w:rPr>
          <w:rFonts w:ascii="Arial" w:hAnsi="Arial" w:cs="Arial"/>
          <w:sz w:val="22"/>
          <w:szCs w:val="22"/>
        </w:rPr>
        <w:t>Haematology Specimen Reception</w:t>
      </w:r>
      <w:r>
        <w:rPr>
          <w:rFonts w:ascii="Arial" w:hAnsi="Arial" w:cs="Arial"/>
          <w:sz w:val="22"/>
          <w:szCs w:val="22"/>
        </w:rPr>
        <w:t>; please see also section 7. Patient/specimen requirements in individual examination procedures (</w:t>
      </w:r>
      <w:r w:rsidRPr="006A537C">
        <w:rPr>
          <w:rFonts w:ascii="Arial" w:hAnsi="Arial" w:cs="Arial"/>
          <w:b/>
          <w:sz w:val="22"/>
          <w:szCs w:val="22"/>
        </w:rPr>
        <w:t>SG-SOP-XXXX</w:t>
      </w:r>
      <w:r>
        <w:rPr>
          <w:rFonts w:ascii="Arial" w:hAnsi="Arial" w:cs="Arial"/>
          <w:sz w:val="22"/>
          <w:szCs w:val="22"/>
        </w:rPr>
        <w:t>)</w:t>
      </w:r>
    </w:p>
    <w:p w14:paraId="5DD9FABA" w14:textId="4E943C8F" w:rsidR="006A537C" w:rsidRDefault="006A537C" w:rsidP="005F7C8F">
      <w:pPr>
        <w:pStyle w:val="Heading2"/>
      </w:pPr>
      <w:bookmarkStart w:id="96" w:name="_Toc178188482"/>
      <w:r>
        <w:t>7.2.4 Primary sample collection and handling (ISO 7.2.4.1 – 7.2.4.4)</w:t>
      </w:r>
      <w:bookmarkEnd w:id="96"/>
    </w:p>
    <w:p w14:paraId="342E7CAD" w14:textId="67CC2E54" w:rsidR="006A537C" w:rsidRDefault="006A537C" w:rsidP="00AF2243">
      <w:pPr>
        <w:pStyle w:val="SOPBodytext"/>
        <w:jc w:val="both"/>
        <w:rPr>
          <w:lang w:eastAsia="en-GB"/>
        </w:rPr>
      </w:pPr>
      <w:r w:rsidRPr="006A537C">
        <w:rPr>
          <w:color w:val="000000"/>
          <w:lang w:eastAsia="en-GB"/>
        </w:rPr>
        <w:t xml:space="preserve">The General Manager, Diagnostics, NHSGGC is nominally responsible for the implementation and maintenance of </w:t>
      </w:r>
      <w:r w:rsidRPr="006A537C">
        <w:rPr>
          <w:lang w:eastAsia="en-GB"/>
        </w:rPr>
        <w:t>processes for laboratory specimen collection, inclusive of the training and management of clinical staff, including Phlebotomy Staff. Laboratory staff do not participate in sample collection or transportation.</w:t>
      </w:r>
    </w:p>
    <w:p w14:paraId="1F1A3A23" w14:textId="77777777" w:rsidR="00A672B8" w:rsidRPr="00A672B8" w:rsidRDefault="00A672B8" w:rsidP="005F7C8F">
      <w:pPr>
        <w:spacing w:after="0"/>
        <w:jc w:val="both"/>
        <w:rPr>
          <w:rFonts w:ascii="Arial" w:hAnsi="Arial" w:cs="Arial"/>
          <w:sz w:val="22"/>
          <w:szCs w:val="22"/>
          <w:lang w:eastAsia="en-GB"/>
        </w:rPr>
      </w:pPr>
    </w:p>
    <w:p w14:paraId="791E1511" w14:textId="7E794B42" w:rsidR="00A672B8" w:rsidRPr="00A672B8" w:rsidRDefault="00A672B8" w:rsidP="005F7C8F">
      <w:pPr>
        <w:jc w:val="both"/>
        <w:rPr>
          <w:rFonts w:ascii="Arial" w:hAnsi="Arial" w:cs="Arial"/>
          <w:sz w:val="22"/>
          <w:szCs w:val="22"/>
        </w:rPr>
      </w:pPr>
      <w:r w:rsidRPr="00A672B8">
        <w:rPr>
          <w:rFonts w:ascii="Arial" w:hAnsi="Arial" w:cs="Arial"/>
          <w:sz w:val="22"/>
          <w:szCs w:val="22"/>
        </w:rPr>
        <w:t xml:space="preserve">Information for service users for </w:t>
      </w:r>
      <w:r>
        <w:rPr>
          <w:rFonts w:ascii="Arial" w:hAnsi="Arial" w:cs="Arial"/>
          <w:sz w:val="22"/>
          <w:szCs w:val="22"/>
        </w:rPr>
        <w:t xml:space="preserve">sample collection activities, including </w:t>
      </w:r>
      <w:r w:rsidRPr="00A672B8">
        <w:rPr>
          <w:rFonts w:ascii="Arial" w:hAnsi="Arial" w:cs="Arial"/>
          <w:sz w:val="22"/>
          <w:szCs w:val="22"/>
        </w:rPr>
        <w:t>the completion of the request (</w:t>
      </w:r>
      <w:r>
        <w:rPr>
          <w:rFonts w:ascii="Arial" w:hAnsi="Arial" w:cs="Arial"/>
          <w:sz w:val="22"/>
          <w:szCs w:val="22"/>
        </w:rPr>
        <w:t xml:space="preserve">manual or electronic), </w:t>
      </w:r>
      <w:r w:rsidRPr="00A672B8">
        <w:rPr>
          <w:rFonts w:ascii="Arial" w:hAnsi="Arial" w:cs="Arial"/>
          <w:sz w:val="22"/>
          <w:szCs w:val="22"/>
        </w:rPr>
        <w:t xml:space="preserve">sample type and volume </w:t>
      </w:r>
      <w:r>
        <w:rPr>
          <w:rFonts w:ascii="Arial" w:hAnsi="Arial" w:cs="Arial"/>
          <w:sz w:val="22"/>
          <w:szCs w:val="22"/>
        </w:rPr>
        <w:t xml:space="preserve">required </w:t>
      </w:r>
      <w:r w:rsidRPr="00A672B8">
        <w:rPr>
          <w:rFonts w:ascii="Arial" w:hAnsi="Arial" w:cs="Arial"/>
          <w:sz w:val="22"/>
          <w:szCs w:val="22"/>
        </w:rPr>
        <w:t>is provided in the service user handbook for the department of haematology (</w:t>
      </w:r>
      <w:r w:rsidRPr="00A672B8">
        <w:rPr>
          <w:rFonts w:ascii="Arial" w:hAnsi="Arial" w:cs="Arial"/>
          <w:b/>
          <w:sz w:val="22"/>
          <w:szCs w:val="22"/>
        </w:rPr>
        <w:t>SG-MPOL-039</w:t>
      </w:r>
      <w:r w:rsidRPr="00A672B8">
        <w:rPr>
          <w:rFonts w:ascii="Arial" w:hAnsi="Arial" w:cs="Arial"/>
          <w:sz w:val="22"/>
          <w:szCs w:val="22"/>
        </w:rPr>
        <w:t>)</w:t>
      </w:r>
      <w:r>
        <w:rPr>
          <w:rFonts w:ascii="Arial" w:hAnsi="Arial" w:cs="Arial"/>
          <w:sz w:val="22"/>
          <w:szCs w:val="22"/>
        </w:rPr>
        <w:t xml:space="preserve">; </w:t>
      </w:r>
      <w:r w:rsidRPr="00A672B8">
        <w:rPr>
          <w:rFonts w:ascii="Arial" w:hAnsi="Arial" w:cs="Arial"/>
          <w:b/>
          <w:sz w:val="22"/>
          <w:szCs w:val="22"/>
        </w:rPr>
        <w:t xml:space="preserve">SG-SOP-G012 </w:t>
      </w:r>
      <w:r w:rsidRPr="00A672B8">
        <w:rPr>
          <w:rFonts w:ascii="Arial" w:hAnsi="Arial" w:cs="Arial"/>
          <w:sz w:val="22"/>
          <w:szCs w:val="22"/>
        </w:rPr>
        <w:t xml:space="preserve">Haematology Specimen Reception and </w:t>
      </w:r>
      <w:r w:rsidRPr="00A672B8">
        <w:rPr>
          <w:rFonts w:ascii="Arial" w:hAnsi="Arial" w:cs="Arial"/>
          <w:b/>
          <w:sz w:val="22"/>
          <w:szCs w:val="22"/>
        </w:rPr>
        <w:t>SG-SOP-B025</w:t>
      </w:r>
      <w:r w:rsidRPr="00A672B8">
        <w:rPr>
          <w:rFonts w:ascii="Arial" w:hAnsi="Arial" w:cs="Arial"/>
          <w:sz w:val="22"/>
          <w:szCs w:val="22"/>
        </w:rPr>
        <w:t xml:space="preserve"> Blood Bank reception also describe processes for sample collection. Information is also displayed on the Trakcare system.</w:t>
      </w:r>
    </w:p>
    <w:p w14:paraId="28172F38" w14:textId="5C3DA2BA" w:rsidR="00A672B8" w:rsidRPr="00A672B8" w:rsidRDefault="00A672B8" w:rsidP="005F7C8F">
      <w:pPr>
        <w:jc w:val="both"/>
        <w:rPr>
          <w:rFonts w:ascii="Arial" w:hAnsi="Arial" w:cs="Arial"/>
          <w:sz w:val="22"/>
          <w:szCs w:val="22"/>
        </w:rPr>
      </w:pPr>
      <w:r w:rsidRPr="00A672B8">
        <w:rPr>
          <w:rFonts w:ascii="Arial" w:hAnsi="Arial" w:cs="Arial"/>
          <w:sz w:val="22"/>
          <w:szCs w:val="22"/>
        </w:rPr>
        <w:t xml:space="preserve">Rejected samples are audited monthly in accordance with </w:t>
      </w:r>
      <w:r w:rsidRPr="00A672B8">
        <w:rPr>
          <w:rFonts w:ascii="Arial" w:hAnsi="Arial" w:cs="Arial"/>
          <w:b/>
          <w:sz w:val="22"/>
          <w:szCs w:val="22"/>
        </w:rPr>
        <w:t>SG-MPOL-025</w:t>
      </w:r>
      <w:r w:rsidRPr="00A672B8">
        <w:rPr>
          <w:rFonts w:ascii="Arial" w:hAnsi="Arial" w:cs="Arial"/>
          <w:sz w:val="22"/>
          <w:szCs w:val="22"/>
        </w:rPr>
        <w:t xml:space="preserve"> Policy and Procedure for Departmental Audits</w:t>
      </w:r>
      <w:r>
        <w:rPr>
          <w:rFonts w:ascii="Arial" w:hAnsi="Arial" w:cs="Arial"/>
          <w:sz w:val="22"/>
          <w:szCs w:val="22"/>
        </w:rPr>
        <w:t xml:space="preserve">, </w:t>
      </w:r>
      <w:r w:rsidRPr="00A672B8">
        <w:rPr>
          <w:rFonts w:ascii="Arial" w:hAnsi="Arial" w:cs="Arial"/>
          <w:sz w:val="22"/>
          <w:szCs w:val="22"/>
        </w:rPr>
        <w:t>and</w:t>
      </w:r>
      <w:r>
        <w:rPr>
          <w:rFonts w:ascii="Arial" w:hAnsi="Arial" w:cs="Arial"/>
          <w:sz w:val="22"/>
          <w:szCs w:val="22"/>
        </w:rPr>
        <w:t xml:space="preserve"> findings are</w:t>
      </w:r>
      <w:r w:rsidRPr="00A672B8">
        <w:rPr>
          <w:rFonts w:ascii="Arial" w:hAnsi="Arial" w:cs="Arial"/>
          <w:sz w:val="22"/>
          <w:szCs w:val="22"/>
        </w:rPr>
        <w:t xml:space="preserve"> </w:t>
      </w:r>
      <w:r>
        <w:rPr>
          <w:rFonts w:ascii="Arial" w:hAnsi="Arial" w:cs="Arial"/>
          <w:sz w:val="22"/>
          <w:szCs w:val="22"/>
        </w:rPr>
        <w:t xml:space="preserve">reviewed and </w:t>
      </w:r>
      <w:r w:rsidRPr="00A672B8">
        <w:rPr>
          <w:rFonts w:ascii="Arial" w:hAnsi="Arial" w:cs="Arial"/>
          <w:sz w:val="22"/>
          <w:szCs w:val="22"/>
        </w:rPr>
        <w:t xml:space="preserve">discussed at monthly quality meetings as </w:t>
      </w:r>
      <w:r>
        <w:rPr>
          <w:rFonts w:ascii="Arial" w:hAnsi="Arial" w:cs="Arial"/>
          <w:sz w:val="22"/>
          <w:szCs w:val="22"/>
        </w:rPr>
        <w:t xml:space="preserve">a </w:t>
      </w:r>
      <w:r w:rsidRPr="00A672B8">
        <w:rPr>
          <w:rFonts w:ascii="Arial" w:hAnsi="Arial" w:cs="Arial"/>
          <w:sz w:val="22"/>
          <w:szCs w:val="22"/>
        </w:rPr>
        <w:t>standing agenda item (</w:t>
      </w:r>
      <w:r w:rsidRPr="00A672B8">
        <w:rPr>
          <w:rFonts w:ascii="Arial" w:hAnsi="Arial" w:cs="Arial"/>
          <w:b/>
          <w:sz w:val="22"/>
          <w:szCs w:val="22"/>
        </w:rPr>
        <w:t>SG-MREC-100)</w:t>
      </w:r>
    </w:p>
    <w:p w14:paraId="7A012479" w14:textId="2404D0D5" w:rsidR="00A672B8" w:rsidRDefault="00A672B8" w:rsidP="005F7C8F">
      <w:pPr>
        <w:jc w:val="both"/>
        <w:rPr>
          <w:rFonts w:ascii="Arial" w:hAnsi="Arial" w:cs="Arial"/>
          <w:sz w:val="22"/>
          <w:szCs w:val="22"/>
        </w:rPr>
      </w:pPr>
      <w:r w:rsidRPr="00A672B8">
        <w:rPr>
          <w:rFonts w:ascii="Arial" w:hAnsi="Arial" w:cs="Arial"/>
          <w:b/>
          <w:sz w:val="22"/>
          <w:szCs w:val="22"/>
        </w:rPr>
        <w:t>SG-MPOL-005</w:t>
      </w:r>
      <w:r w:rsidRPr="00A672B8">
        <w:rPr>
          <w:rFonts w:ascii="Arial" w:hAnsi="Arial" w:cs="Arial"/>
          <w:sz w:val="22"/>
          <w:szCs w:val="22"/>
        </w:rPr>
        <w:t xml:space="preserve"> Policy &amp; Procedures for the Control of Clinical Material section 2 consent describes </w:t>
      </w:r>
      <w:r>
        <w:rPr>
          <w:rFonts w:ascii="Arial" w:hAnsi="Arial" w:cs="Arial"/>
          <w:sz w:val="22"/>
          <w:szCs w:val="22"/>
        </w:rPr>
        <w:t xml:space="preserve">the </w:t>
      </w:r>
      <w:r w:rsidRPr="00A672B8">
        <w:rPr>
          <w:rFonts w:ascii="Arial" w:hAnsi="Arial" w:cs="Arial"/>
          <w:sz w:val="22"/>
          <w:szCs w:val="22"/>
        </w:rPr>
        <w:t xml:space="preserve">use of patient samples for audit and IQC purposes. </w:t>
      </w:r>
      <w:r>
        <w:rPr>
          <w:rFonts w:ascii="Arial" w:hAnsi="Arial" w:cs="Arial"/>
          <w:sz w:val="22"/>
          <w:szCs w:val="22"/>
        </w:rPr>
        <w:t>As the m</w:t>
      </w:r>
      <w:r w:rsidRPr="00A672B8">
        <w:rPr>
          <w:rFonts w:ascii="Arial" w:hAnsi="Arial" w:cs="Arial"/>
          <w:sz w:val="22"/>
          <w:szCs w:val="22"/>
        </w:rPr>
        <w:t>ajority of our samples are venepuncture</w:t>
      </w:r>
      <w:r>
        <w:rPr>
          <w:rFonts w:ascii="Arial" w:hAnsi="Arial" w:cs="Arial"/>
          <w:sz w:val="22"/>
          <w:szCs w:val="22"/>
        </w:rPr>
        <w:t xml:space="preserve">, in accordance with ISO15189:2022 7.2.4.3, </w:t>
      </w:r>
      <w:r w:rsidRPr="00A672B8">
        <w:rPr>
          <w:rFonts w:ascii="Arial" w:hAnsi="Arial" w:cs="Arial"/>
          <w:sz w:val="22"/>
          <w:szCs w:val="22"/>
        </w:rPr>
        <w:t>consent is therefore inferred.  Specific consent maybe required for Bone Marrow aspirate or Haemoglobinopathy samples, however this is out</w:t>
      </w:r>
      <w:r>
        <w:rPr>
          <w:rFonts w:ascii="Arial" w:hAnsi="Arial" w:cs="Arial"/>
          <w:sz w:val="22"/>
          <w:szCs w:val="22"/>
        </w:rPr>
        <w:t xml:space="preserve"> </w:t>
      </w:r>
      <w:r w:rsidRPr="00A672B8">
        <w:rPr>
          <w:rFonts w:ascii="Arial" w:hAnsi="Arial" w:cs="Arial"/>
          <w:sz w:val="22"/>
          <w:szCs w:val="22"/>
        </w:rPr>
        <w:t xml:space="preserve">with the </w:t>
      </w:r>
      <w:r>
        <w:rPr>
          <w:rFonts w:ascii="Arial" w:hAnsi="Arial" w:cs="Arial"/>
          <w:sz w:val="22"/>
          <w:szCs w:val="22"/>
        </w:rPr>
        <w:t xml:space="preserve">control of the laboratory </w:t>
      </w:r>
      <w:r w:rsidRPr="00A672B8">
        <w:rPr>
          <w:rFonts w:ascii="Arial" w:hAnsi="Arial" w:cs="Arial"/>
          <w:sz w:val="22"/>
          <w:szCs w:val="22"/>
        </w:rPr>
        <w:t xml:space="preserve">and responsibility </w:t>
      </w:r>
      <w:r>
        <w:rPr>
          <w:rFonts w:ascii="Arial" w:hAnsi="Arial" w:cs="Arial"/>
          <w:sz w:val="22"/>
          <w:szCs w:val="22"/>
        </w:rPr>
        <w:t xml:space="preserve">for obtaining consent </w:t>
      </w:r>
      <w:r w:rsidRPr="00A672B8">
        <w:rPr>
          <w:rFonts w:ascii="Arial" w:hAnsi="Arial" w:cs="Arial"/>
          <w:sz w:val="22"/>
          <w:szCs w:val="22"/>
        </w:rPr>
        <w:t xml:space="preserve">lies with </w:t>
      </w:r>
      <w:r>
        <w:rPr>
          <w:rFonts w:ascii="Arial" w:hAnsi="Arial" w:cs="Arial"/>
          <w:sz w:val="22"/>
          <w:szCs w:val="22"/>
        </w:rPr>
        <w:t xml:space="preserve">the </w:t>
      </w:r>
      <w:r w:rsidRPr="00A672B8">
        <w:rPr>
          <w:rFonts w:ascii="Arial" w:hAnsi="Arial" w:cs="Arial"/>
          <w:sz w:val="22"/>
          <w:szCs w:val="22"/>
        </w:rPr>
        <w:t>clinician.</w:t>
      </w:r>
    </w:p>
    <w:p w14:paraId="06990B2A" w14:textId="384E0E4B" w:rsidR="00AF2243" w:rsidRPr="00AF2243" w:rsidRDefault="00A672B8" w:rsidP="00AF2243">
      <w:pPr>
        <w:pStyle w:val="Heading2"/>
      </w:pPr>
      <w:bookmarkStart w:id="97" w:name="_Toc178188483"/>
      <w:r>
        <w:t>7.2.5 Sample transportation (ISO 7.2.5 a – c)</w:t>
      </w:r>
      <w:bookmarkEnd w:id="97"/>
    </w:p>
    <w:p w14:paraId="226DD3A9" w14:textId="4DEE3A19" w:rsidR="003D3F55" w:rsidRPr="003D3F55" w:rsidRDefault="003D3F55" w:rsidP="005F7C8F">
      <w:pPr>
        <w:jc w:val="both"/>
        <w:rPr>
          <w:rFonts w:ascii="Arial" w:hAnsi="Arial" w:cs="Arial"/>
          <w:sz w:val="22"/>
          <w:szCs w:val="22"/>
        </w:rPr>
      </w:pPr>
      <w:r w:rsidRPr="003D3F55">
        <w:rPr>
          <w:rFonts w:ascii="Arial" w:hAnsi="Arial" w:cs="Arial"/>
          <w:b/>
          <w:sz w:val="22"/>
          <w:szCs w:val="22"/>
        </w:rPr>
        <w:t>SG-MPOL-039</w:t>
      </w:r>
      <w:r w:rsidRPr="003D3F55">
        <w:rPr>
          <w:rFonts w:ascii="Arial" w:hAnsi="Arial" w:cs="Arial"/>
          <w:sz w:val="22"/>
          <w:szCs w:val="22"/>
        </w:rPr>
        <w:t xml:space="preserve"> user handbook provides information for sample transport; this can also be accessed by patients and users on the laboratory webpage </w:t>
      </w:r>
      <w:hyperlink r:id="rId38" w:history="1">
        <w:r w:rsidRPr="003D3F55">
          <w:rPr>
            <w:rStyle w:val="Hyperlink"/>
            <w:rFonts w:ascii="Arial" w:hAnsi="Arial" w:cs="Arial"/>
            <w:sz w:val="22"/>
            <w:szCs w:val="22"/>
          </w:rPr>
          <w:t>South Glasgow Sector Haematology - NHSGGC</w:t>
        </w:r>
      </w:hyperlink>
    </w:p>
    <w:p w14:paraId="4D49C0BE" w14:textId="331E7B7F" w:rsidR="003D3F55" w:rsidRPr="003D3F55" w:rsidRDefault="003D3F55" w:rsidP="005F7C8F">
      <w:pPr>
        <w:spacing w:after="0"/>
        <w:jc w:val="both"/>
        <w:rPr>
          <w:rFonts w:ascii="Arial" w:hAnsi="Arial" w:cs="Arial"/>
          <w:sz w:val="22"/>
          <w:szCs w:val="22"/>
        </w:rPr>
      </w:pPr>
      <w:r w:rsidRPr="003D3F55">
        <w:rPr>
          <w:rFonts w:ascii="Arial" w:hAnsi="Arial" w:cs="Arial"/>
          <w:sz w:val="22"/>
          <w:szCs w:val="22"/>
        </w:rPr>
        <w:t xml:space="preserve">There is an established NHSGGC policy for the transportation of specimens by porters and couriers </w:t>
      </w:r>
      <w:r>
        <w:rPr>
          <w:rFonts w:ascii="Arial" w:hAnsi="Arial" w:cs="Arial"/>
          <w:sz w:val="22"/>
          <w:szCs w:val="22"/>
        </w:rPr>
        <w:t>(</w:t>
      </w:r>
      <w:r w:rsidRPr="003D3F55">
        <w:rPr>
          <w:rFonts w:ascii="Arial" w:hAnsi="Arial" w:cs="Arial"/>
          <w:b/>
          <w:sz w:val="22"/>
          <w:szCs w:val="22"/>
        </w:rPr>
        <w:t>SG-EXT-G028</w:t>
      </w:r>
      <w:r w:rsidR="00343F3E">
        <w:rPr>
          <w:rFonts w:ascii="Arial" w:hAnsi="Arial" w:cs="Arial"/>
          <w:sz w:val="22"/>
          <w:szCs w:val="22"/>
        </w:rPr>
        <w:t xml:space="preserve"> </w:t>
      </w:r>
      <w:r w:rsidR="00343F3E" w:rsidRPr="00343F3E">
        <w:rPr>
          <w:rFonts w:ascii="Arial" w:hAnsi="Arial" w:cs="Arial"/>
          <w:sz w:val="22"/>
          <w:szCs w:val="22"/>
        </w:rPr>
        <w:t>NHS GGC Policy for Safe Transport and Disposal of Samples</w:t>
      </w:r>
      <w:r>
        <w:rPr>
          <w:rFonts w:ascii="Arial" w:hAnsi="Arial" w:cs="Arial"/>
          <w:sz w:val="22"/>
          <w:szCs w:val="22"/>
        </w:rPr>
        <w:t>)</w:t>
      </w:r>
      <w:r w:rsidRPr="003D3F55">
        <w:rPr>
          <w:rFonts w:ascii="Arial" w:hAnsi="Arial" w:cs="Arial"/>
          <w:sz w:val="22"/>
          <w:szCs w:val="22"/>
        </w:rPr>
        <w:t xml:space="preserve"> in compliance with regulatory requirements and includes:</w:t>
      </w:r>
    </w:p>
    <w:p w14:paraId="2174230D" w14:textId="77777777" w:rsidR="003D3F55" w:rsidRPr="003D3F55" w:rsidRDefault="003D3F55" w:rsidP="005F7C8F">
      <w:pPr>
        <w:spacing w:after="0"/>
        <w:ind w:left="360"/>
        <w:jc w:val="both"/>
        <w:rPr>
          <w:rFonts w:ascii="Arial" w:hAnsi="Arial" w:cs="Arial"/>
          <w:sz w:val="22"/>
          <w:szCs w:val="22"/>
        </w:rPr>
      </w:pPr>
    </w:p>
    <w:p w14:paraId="7F715E05" w14:textId="77777777" w:rsidR="003D3F55" w:rsidRPr="003D3F55" w:rsidRDefault="003D3F55" w:rsidP="005F7C8F">
      <w:pPr>
        <w:pStyle w:val="ListParagraph"/>
        <w:numPr>
          <w:ilvl w:val="0"/>
          <w:numId w:val="43"/>
        </w:numPr>
        <w:spacing w:after="0"/>
        <w:jc w:val="both"/>
        <w:rPr>
          <w:rFonts w:ascii="Arial" w:hAnsi="Arial" w:cs="Arial"/>
          <w:sz w:val="22"/>
          <w:szCs w:val="22"/>
        </w:rPr>
      </w:pPr>
      <w:r w:rsidRPr="003D3F55">
        <w:rPr>
          <w:rFonts w:ascii="Arial" w:hAnsi="Arial" w:cs="Arial"/>
          <w:sz w:val="22"/>
          <w:szCs w:val="22"/>
        </w:rPr>
        <w:t>Ensuring effective use of the pneumatic tube system</w:t>
      </w:r>
    </w:p>
    <w:p w14:paraId="3B30DDC7" w14:textId="77777777" w:rsidR="003D3F55" w:rsidRPr="003D3F55" w:rsidRDefault="003D3F55" w:rsidP="005F7C8F">
      <w:pPr>
        <w:pStyle w:val="ListParagraph"/>
        <w:numPr>
          <w:ilvl w:val="0"/>
          <w:numId w:val="43"/>
        </w:numPr>
        <w:spacing w:after="0"/>
        <w:jc w:val="both"/>
        <w:rPr>
          <w:rFonts w:ascii="Arial" w:hAnsi="Arial" w:cs="Arial"/>
          <w:sz w:val="22"/>
          <w:szCs w:val="22"/>
        </w:rPr>
      </w:pPr>
      <w:r w:rsidRPr="003D3F55">
        <w:rPr>
          <w:rFonts w:ascii="Arial" w:hAnsi="Arial" w:cs="Arial"/>
          <w:sz w:val="22"/>
          <w:szCs w:val="22"/>
        </w:rPr>
        <w:t>Ensuring the safety of:</w:t>
      </w:r>
    </w:p>
    <w:p w14:paraId="5CB8EDCA"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The courier</w:t>
      </w:r>
    </w:p>
    <w:p w14:paraId="3D8737B3"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NHSGGC Staff</w:t>
      </w:r>
    </w:p>
    <w:p w14:paraId="0770954A"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The general public</w:t>
      </w:r>
    </w:p>
    <w:p w14:paraId="051BE166"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 xml:space="preserve">The receiving Laboratory </w:t>
      </w:r>
    </w:p>
    <w:p w14:paraId="19A2AB4C" w14:textId="77777777" w:rsidR="003D3F55" w:rsidRPr="003D3F55" w:rsidRDefault="003D3F55" w:rsidP="005F7C8F">
      <w:pPr>
        <w:pStyle w:val="ListParagraph"/>
        <w:numPr>
          <w:ilvl w:val="0"/>
          <w:numId w:val="43"/>
        </w:numPr>
        <w:spacing w:after="0"/>
        <w:jc w:val="both"/>
        <w:rPr>
          <w:rFonts w:ascii="Arial" w:hAnsi="Arial" w:cs="Arial"/>
          <w:sz w:val="22"/>
          <w:szCs w:val="22"/>
        </w:rPr>
      </w:pPr>
      <w:r w:rsidRPr="003D3F55">
        <w:rPr>
          <w:rFonts w:ascii="Arial" w:hAnsi="Arial" w:cs="Arial"/>
          <w:sz w:val="22"/>
          <w:szCs w:val="22"/>
        </w:rPr>
        <w:t xml:space="preserve">Instructions for: </w:t>
      </w:r>
    </w:p>
    <w:p w14:paraId="109240A7"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 xml:space="preserve">Packaging </w:t>
      </w:r>
    </w:p>
    <w:p w14:paraId="55C7096E"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Labelling</w:t>
      </w:r>
    </w:p>
    <w:p w14:paraId="4FC194BB"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Dispatch</w:t>
      </w:r>
    </w:p>
    <w:p w14:paraId="5073A69F" w14:textId="77777777" w:rsidR="003D3F55" w:rsidRPr="003D3F55" w:rsidRDefault="003D3F55" w:rsidP="005F7C8F">
      <w:pPr>
        <w:pStyle w:val="ListParagraph"/>
        <w:numPr>
          <w:ilvl w:val="0"/>
          <w:numId w:val="43"/>
        </w:numPr>
        <w:spacing w:after="0"/>
        <w:jc w:val="both"/>
        <w:rPr>
          <w:rFonts w:ascii="Arial" w:hAnsi="Arial" w:cs="Arial"/>
          <w:sz w:val="22"/>
          <w:szCs w:val="22"/>
        </w:rPr>
      </w:pPr>
      <w:r w:rsidRPr="003D3F55">
        <w:rPr>
          <w:rFonts w:ascii="Arial" w:hAnsi="Arial" w:cs="Arial"/>
          <w:sz w:val="22"/>
          <w:szCs w:val="22"/>
        </w:rPr>
        <w:t>Reporting incidents during transportation that may:</w:t>
      </w:r>
    </w:p>
    <w:p w14:paraId="7FCBEFAF"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Affect quality of the specimen</w:t>
      </w:r>
    </w:p>
    <w:p w14:paraId="4DB7092E" w14:textId="77777777" w:rsidR="003D3F55" w:rsidRPr="003D3F55" w:rsidRDefault="003D3F55" w:rsidP="005F7C8F">
      <w:pPr>
        <w:pStyle w:val="ListParagraph"/>
        <w:numPr>
          <w:ilvl w:val="1"/>
          <w:numId w:val="43"/>
        </w:numPr>
        <w:spacing w:after="0"/>
        <w:jc w:val="both"/>
        <w:rPr>
          <w:rFonts w:ascii="Arial" w:hAnsi="Arial" w:cs="Arial"/>
          <w:sz w:val="22"/>
          <w:szCs w:val="22"/>
        </w:rPr>
      </w:pPr>
      <w:r w:rsidRPr="003D3F55">
        <w:rPr>
          <w:rFonts w:ascii="Arial" w:hAnsi="Arial" w:cs="Arial"/>
          <w:sz w:val="22"/>
          <w:szCs w:val="22"/>
        </w:rPr>
        <w:t xml:space="preserve">The safety of personnel </w:t>
      </w:r>
    </w:p>
    <w:p w14:paraId="4A6E3867" w14:textId="458A7D4C" w:rsidR="003D3F55" w:rsidRPr="003D3F55" w:rsidRDefault="00343F3E" w:rsidP="005F7C8F">
      <w:pPr>
        <w:spacing w:after="0"/>
        <w:jc w:val="both"/>
        <w:rPr>
          <w:rFonts w:ascii="Arial" w:hAnsi="Arial" w:cs="Arial"/>
          <w:sz w:val="22"/>
          <w:szCs w:val="22"/>
        </w:rPr>
      </w:pPr>
      <w:r w:rsidRPr="003D3F55">
        <w:rPr>
          <w:rFonts w:ascii="Arial" w:hAnsi="Arial" w:cs="Arial"/>
          <w:sz w:val="22"/>
          <w:szCs w:val="22"/>
        </w:rPr>
        <w:t>Transp</w:t>
      </w:r>
      <w:r>
        <w:rPr>
          <w:rFonts w:ascii="Arial" w:hAnsi="Arial" w:cs="Arial"/>
          <w:sz w:val="22"/>
          <w:szCs w:val="22"/>
        </w:rPr>
        <w:t xml:space="preserve">ortation of samples </w:t>
      </w:r>
      <w:r w:rsidRPr="003D3F55">
        <w:rPr>
          <w:rFonts w:ascii="Arial" w:hAnsi="Arial" w:cs="Arial"/>
          <w:sz w:val="22"/>
          <w:szCs w:val="22"/>
        </w:rPr>
        <w:t xml:space="preserve">is governed </w:t>
      </w:r>
      <w:r>
        <w:rPr>
          <w:rFonts w:ascii="Arial" w:hAnsi="Arial" w:cs="Arial"/>
          <w:sz w:val="22"/>
          <w:szCs w:val="22"/>
        </w:rPr>
        <w:t xml:space="preserve">by </w:t>
      </w:r>
      <w:r w:rsidRPr="003D3F55">
        <w:rPr>
          <w:rFonts w:ascii="Arial" w:hAnsi="Arial" w:cs="Arial"/>
          <w:b/>
          <w:sz w:val="22"/>
          <w:szCs w:val="22"/>
        </w:rPr>
        <w:t>SG-MPOL-019</w:t>
      </w:r>
      <w:r>
        <w:rPr>
          <w:rFonts w:ascii="Arial" w:hAnsi="Arial" w:cs="Arial"/>
          <w:b/>
          <w:sz w:val="22"/>
          <w:szCs w:val="22"/>
        </w:rPr>
        <w:t xml:space="preserve"> </w:t>
      </w:r>
      <w:r w:rsidRPr="00343F3E">
        <w:rPr>
          <w:rFonts w:ascii="Arial" w:hAnsi="Arial" w:cs="Arial"/>
          <w:sz w:val="22"/>
          <w:szCs w:val="22"/>
        </w:rPr>
        <w:t xml:space="preserve">- </w:t>
      </w:r>
      <w:r w:rsidRPr="003D3F55">
        <w:rPr>
          <w:rFonts w:ascii="Arial" w:hAnsi="Arial" w:cs="Arial"/>
          <w:sz w:val="22"/>
          <w:szCs w:val="22"/>
        </w:rPr>
        <w:t>Policy for Specimen Transp</w:t>
      </w:r>
      <w:r>
        <w:rPr>
          <w:rFonts w:ascii="Arial" w:hAnsi="Arial" w:cs="Arial"/>
          <w:sz w:val="22"/>
          <w:szCs w:val="22"/>
        </w:rPr>
        <w:t xml:space="preserve">ort of samples across GGC Sites, </w:t>
      </w:r>
      <w:r w:rsidR="003D3F55" w:rsidRPr="003D3F55">
        <w:rPr>
          <w:rFonts w:ascii="Arial" w:hAnsi="Arial" w:cs="Arial"/>
          <w:sz w:val="22"/>
          <w:szCs w:val="22"/>
        </w:rPr>
        <w:t>which describes processes to transport and receive biological specimens in a legally compliant and safe manner.</w:t>
      </w:r>
    </w:p>
    <w:p w14:paraId="251E9114" w14:textId="77777777" w:rsidR="00343F3E" w:rsidRDefault="00343F3E" w:rsidP="005F7C8F">
      <w:pPr>
        <w:jc w:val="both"/>
        <w:rPr>
          <w:rFonts w:ascii="Arial" w:hAnsi="Arial" w:cs="Arial"/>
          <w:sz w:val="18"/>
          <w:szCs w:val="18"/>
        </w:rPr>
      </w:pPr>
    </w:p>
    <w:p w14:paraId="1F08553C" w14:textId="28137F39" w:rsidR="00A672B8" w:rsidRPr="00343F3E" w:rsidRDefault="00343F3E" w:rsidP="005F7C8F">
      <w:pPr>
        <w:jc w:val="both"/>
        <w:rPr>
          <w:sz w:val="22"/>
          <w:szCs w:val="22"/>
          <w:lang w:eastAsia="en-GB" w:bidi="he-IL"/>
        </w:rPr>
      </w:pPr>
      <w:r w:rsidRPr="00343F3E">
        <w:rPr>
          <w:rFonts w:ascii="Arial" w:hAnsi="Arial" w:cs="Arial"/>
          <w:sz w:val="22"/>
          <w:szCs w:val="22"/>
        </w:rPr>
        <w:t>To ensure suitability of transportation systems is reviewed, q</w:t>
      </w:r>
      <w:r>
        <w:rPr>
          <w:rFonts w:ascii="Arial" w:hAnsi="Arial" w:cs="Arial"/>
          <w:sz w:val="22"/>
          <w:szCs w:val="22"/>
        </w:rPr>
        <w:t xml:space="preserve">uarterly sample transport audits are </w:t>
      </w:r>
      <w:r w:rsidR="003D3F55" w:rsidRPr="00343F3E">
        <w:rPr>
          <w:rFonts w:ascii="Arial" w:hAnsi="Arial" w:cs="Arial"/>
          <w:sz w:val="22"/>
          <w:szCs w:val="22"/>
        </w:rPr>
        <w:t xml:space="preserve">performed in collaboration with combined specimen reception as per </w:t>
      </w:r>
      <w:r w:rsidR="003D3F55" w:rsidRPr="00343F3E">
        <w:rPr>
          <w:rFonts w:ascii="Arial" w:hAnsi="Arial" w:cs="Arial"/>
          <w:b/>
          <w:sz w:val="22"/>
          <w:szCs w:val="22"/>
        </w:rPr>
        <w:t>SG-MPOL-025</w:t>
      </w:r>
      <w:r w:rsidR="003D3F55" w:rsidRPr="00343F3E">
        <w:rPr>
          <w:rFonts w:ascii="Arial" w:hAnsi="Arial" w:cs="Arial"/>
          <w:sz w:val="22"/>
          <w:szCs w:val="22"/>
        </w:rPr>
        <w:t xml:space="preserve"> audit policy to review TAT </w:t>
      </w:r>
      <w:r>
        <w:rPr>
          <w:rFonts w:ascii="Arial" w:hAnsi="Arial" w:cs="Arial"/>
          <w:sz w:val="22"/>
          <w:szCs w:val="22"/>
        </w:rPr>
        <w:t>from sample receipt to reporting of sample deliveries over one</w:t>
      </w:r>
      <w:r w:rsidR="003D3F55" w:rsidRPr="00343F3E">
        <w:rPr>
          <w:rFonts w:ascii="Arial" w:hAnsi="Arial" w:cs="Arial"/>
          <w:sz w:val="22"/>
          <w:szCs w:val="22"/>
        </w:rPr>
        <w:t xml:space="preserve"> full day; audits are recorded within Q</w:t>
      </w:r>
      <w:r>
        <w:rPr>
          <w:rFonts w:ascii="Arial" w:hAnsi="Arial" w:cs="Arial"/>
          <w:sz w:val="22"/>
          <w:szCs w:val="22"/>
        </w:rPr>
        <w:t>-</w:t>
      </w:r>
      <w:r w:rsidR="003D3F55" w:rsidRPr="00343F3E">
        <w:rPr>
          <w:rFonts w:ascii="Arial" w:hAnsi="Arial" w:cs="Arial"/>
          <w:sz w:val="22"/>
          <w:szCs w:val="22"/>
        </w:rPr>
        <w:t>Pulse audit module</w:t>
      </w:r>
      <w:r>
        <w:rPr>
          <w:rFonts w:ascii="Arial" w:hAnsi="Arial" w:cs="Arial"/>
          <w:sz w:val="22"/>
          <w:szCs w:val="22"/>
        </w:rPr>
        <w:t>.</w:t>
      </w:r>
    </w:p>
    <w:p w14:paraId="7EF3F7B9" w14:textId="7F8FC9F2" w:rsidR="003F5A9A" w:rsidRDefault="00343F3E" w:rsidP="005F7C8F">
      <w:pPr>
        <w:pStyle w:val="Heading2"/>
      </w:pPr>
      <w:bookmarkStart w:id="98" w:name="_Toc178188484"/>
      <w:r>
        <w:t>7.2.6 Sample receipt (ISO 7.2.6.1 – 7.2.6.2)</w:t>
      </w:r>
      <w:bookmarkEnd w:id="98"/>
    </w:p>
    <w:p w14:paraId="2F10C454" w14:textId="77777777" w:rsidR="00343F3E" w:rsidRPr="00343F3E" w:rsidRDefault="00343F3E" w:rsidP="00AF2243">
      <w:pPr>
        <w:pStyle w:val="SOPBodytext"/>
        <w:jc w:val="both"/>
      </w:pPr>
      <w:r w:rsidRPr="00343F3E">
        <w:t xml:space="preserve">The overarching policy for sample reception is described in </w:t>
      </w:r>
      <w:r w:rsidRPr="00343F3E">
        <w:rPr>
          <w:b/>
        </w:rPr>
        <w:t>SG-MPOL-014</w:t>
      </w:r>
      <w:r w:rsidRPr="00343F3E">
        <w:t xml:space="preserve"> - Policy and Procedure for Specimen Reception. The department follows a separate documented procedure for the discipline specific specimen receptions located within the laboratory: </w:t>
      </w:r>
    </w:p>
    <w:p w14:paraId="49381B5A" w14:textId="77777777" w:rsidR="00343F3E" w:rsidRPr="00343F3E" w:rsidRDefault="00343F3E" w:rsidP="005F7C8F">
      <w:pPr>
        <w:spacing w:after="0"/>
        <w:jc w:val="both"/>
        <w:rPr>
          <w:rFonts w:ascii="Arial" w:hAnsi="Arial" w:cs="Arial"/>
          <w:sz w:val="22"/>
          <w:szCs w:val="22"/>
        </w:rPr>
      </w:pPr>
    </w:p>
    <w:p w14:paraId="087E3712" w14:textId="0DD25B0D" w:rsidR="00343F3E" w:rsidRPr="00343F3E" w:rsidRDefault="00343F3E" w:rsidP="005F7C8F">
      <w:pPr>
        <w:pStyle w:val="ListParagraph"/>
        <w:numPr>
          <w:ilvl w:val="0"/>
          <w:numId w:val="76"/>
        </w:numPr>
        <w:spacing w:after="0"/>
        <w:jc w:val="both"/>
        <w:rPr>
          <w:rFonts w:ascii="Arial" w:hAnsi="Arial" w:cs="Arial"/>
          <w:sz w:val="22"/>
          <w:szCs w:val="22"/>
        </w:rPr>
      </w:pPr>
      <w:r w:rsidRPr="00343F3E">
        <w:rPr>
          <w:rFonts w:ascii="Arial" w:hAnsi="Arial" w:cs="Arial"/>
          <w:b/>
          <w:sz w:val="22"/>
          <w:szCs w:val="22"/>
        </w:rPr>
        <w:t>SG-SOP-G012</w:t>
      </w:r>
      <w:r w:rsidRPr="00343F3E">
        <w:rPr>
          <w:rFonts w:ascii="Arial" w:hAnsi="Arial" w:cs="Arial"/>
          <w:sz w:val="22"/>
          <w:szCs w:val="22"/>
        </w:rPr>
        <w:t xml:space="preserve"> - Haematology Specimen Reception (for paediatric and adult Haematology)</w:t>
      </w:r>
    </w:p>
    <w:p w14:paraId="6DA34ECC" w14:textId="6B2C3438" w:rsidR="00343F3E" w:rsidRPr="00343F3E" w:rsidRDefault="00343F3E" w:rsidP="005F7C8F">
      <w:pPr>
        <w:pStyle w:val="ListParagraph"/>
        <w:numPr>
          <w:ilvl w:val="0"/>
          <w:numId w:val="76"/>
        </w:numPr>
        <w:spacing w:after="0"/>
        <w:jc w:val="both"/>
        <w:rPr>
          <w:rFonts w:ascii="Arial" w:hAnsi="Arial" w:cs="Arial"/>
          <w:sz w:val="22"/>
          <w:szCs w:val="22"/>
        </w:rPr>
      </w:pPr>
      <w:r w:rsidRPr="00343F3E">
        <w:rPr>
          <w:rFonts w:ascii="Arial" w:hAnsi="Arial" w:cs="Arial"/>
          <w:b/>
          <w:sz w:val="22"/>
          <w:szCs w:val="22"/>
        </w:rPr>
        <w:t>SG-SOP-B025</w:t>
      </w:r>
      <w:r w:rsidRPr="00343F3E">
        <w:rPr>
          <w:rFonts w:ascii="Arial" w:hAnsi="Arial" w:cs="Arial"/>
          <w:sz w:val="22"/>
          <w:szCs w:val="22"/>
        </w:rPr>
        <w:t xml:space="preserve"> - Blood Bank Specimen Reception (for blood transfusion)</w:t>
      </w:r>
    </w:p>
    <w:p w14:paraId="4592E2FC" w14:textId="77777777" w:rsidR="00343F3E" w:rsidRPr="00343F3E" w:rsidRDefault="00343F3E" w:rsidP="005F7C8F">
      <w:pPr>
        <w:spacing w:after="0"/>
        <w:jc w:val="both"/>
        <w:rPr>
          <w:rFonts w:ascii="Arial" w:hAnsi="Arial" w:cs="Arial"/>
          <w:sz w:val="22"/>
          <w:szCs w:val="22"/>
        </w:rPr>
      </w:pPr>
    </w:p>
    <w:p w14:paraId="416232B2" w14:textId="736B4969" w:rsidR="00343F3E" w:rsidRPr="00343F3E" w:rsidRDefault="00343F3E" w:rsidP="005F7C8F">
      <w:pPr>
        <w:spacing w:after="0"/>
        <w:jc w:val="both"/>
        <w:rPr>
          <w:rFonts w:ascii="Arial" w:hAnsi="Arial" w:cs="Arial"/>
          <w:sz w:val="22"/>
          <w:szCs w:val="22"/>
        </w:rPr>
      </w:pPr>
      <w:r w:rsidRPr="00343F3E">
        <w:rPr>
          <w:rFonts w:ascii="Arial" w:hAnsi="Arial" w:cs="Arial"/>
          <w:sz w:val="22"/>
          <w:szCs w:val="22"/>
        </w:rPr>
        <w:t>Each of these documents provide instructions for:</w:t>
      </w:r>
    </w:p>
    <w:p w14:paraId="6F3FA70F" w14:textId="77777777" w:rsidR="00343F3E" w:rsidRPr="00343F3E" w:rsidRDefault="00343F3E" w:rsidP="005F7C8F">
      <w:pPr>
        <w:spacing w:after="0"/>
        <w:jc w:val="both"/>
        <w:rPr>
          <w:rFonts w:ascii="Arial" w:hAnsi="Arial" w:cs="Arial"/>
          <w:color w:val="FF00FF"/>
          <w:sz w:val="22"/>
          <w:szCs w:val="22"/>
        </w:rPr>
      </w:pPr>
    </w:p>
    <w:p w14:paraId="77F8E6D4" w14:textId="77777777" w:rsidR="00343F3E" w:rsidRPr="00343F3E" w:rsidRDefault="00343F3E" w:rsidP="005F7C8F">
      <w:pPr>
        <w:numPr>
          <w:ilvl w:val="0"/>
          <w:numId w:val="44"/>
        </w:numPr>
        <w:spacing w:after="0"/>
        <w:jc w:val="both"/>
        <w:rPr>
          <w:rFonts w:ascii="Arial" w:hAnsi="Arial" w:cs="Arial"/>
          <w:sz w:val="22"/>
          <w:szCs w:val="22"/>
        </w:rPr>
      </w:pPr>
      <w:r w:rsidRPr="00343F3E">
        <w:rPr>
          <w:rFonts w:ascii="Arial" w:hAnsi="Arial" w:cs="Arial"/>
          <w:sz w:val="22"/>
          <w:szCs w:val="22"/>
        </w:rPr>
        <w:t>Accurate identification of the request and specimen</w:t>
      </w:r>
    </w:p>
    <w:p w14:paraId="22BC40F0" w14:textId="77777777" w:rsidR="00343F3E" w:rsidRPr="00343F3E" w:rsidRDefault="00343F3E" w:rsidP="005F7C8F">
      <w:pPr>
        <w:numPr>
          <w:ilvl w:val="0"/>
          <w:numId w:val="44"/>
        </w:numPr>
        <w:spacing w:after="0"/>
        <w:jc w:val="both"/>
        <w:rPr>
          <w:rFonts w:ascii="Arial" w:hAnsi="Arial" w:cs="Arial"/>
          <w:sz w:val="22"/>
          <w:szCs w:val="22"/>
        </w:rPr>
      </w:pPr>
      <w:r w:rsidRPr="00343F3E">
        <w:rPr>
          <w:rFonts w:ascii="Arial" w:hAnsi="Arial" w:cs="Arial"/>
          <w:sz w:val="22"/>
          <w:szCs w:val="22"/>
        </w:rPr>
        <w:t>Registration of the request form and specimen information into the laboratory computer</w:t>
      </w:r>
    </w:p>
    <w:p w14:paraId="2B13FCA6" w14:textId="77777777" w:rsidR="00343F3E" w:rsidRDefault="00343F3E" w:rsidP="005F7C8F">
      <w:pPr>
        <w:numPr>
          <w:ilvl w:val="0"/>
          <w:numId w:val="44"/>
        </w:numPr>
        <w:spacing w:after="0"/>
        <w:jc w:val="both"/>
        <w:rPr>
          <w:rFonts w:ascii="Arial" w:hAnsi="Arial" w:cs="Arial"/>
          <w:sz w:val="22"/>
          <w:szCs w:val="22"/>
        </w:rPr>
      </w:pPr>
      <w:r w:rsidRPr="00343F3E">
        <w:rPr>
          <w:rFonts w:ascii="Arial" w:hAnsi="Arial" w:cs="Arial"/>
          <w:sz w:val="22"/>
          <w:szCs w:val="22"/>
        </w:rPr>
        <w:t>Handling urgent specimens</w:t>
      </w:r>
    </w:p>
    <w:p w14:paraId="780E3C1C" w14:textId="5F2AFC2A" w:rsidR="000B7FF1" w:rsidRDefault="000B7FF1" w:rsidP="005F7C8F">
      <w:pPr>
        <w:numPr>
          <w:ilvl w:val="0"/>
          <w:numId w:val="44"/>
        </w:numPr>
        <w:spacing w:after="0"/>
        <w:jc w:val="both"/>
        <w:rPr>
          <w:rFonts w:ascii="Arial" w:hAnsi="Arial" w:cs="Arial"/>
          <w:sz w:val="22"/>
          <w:szCs w:val="22"/>
        </w:rPr>
      </w:pPr>
      <w:r>
        <w:rPr>
          <w:rFonts w:ascii="Arial" w:hAnsi="Arial" w:cs="Arial"/>
          <w:sz w:val="22"/>
          <w:szCs w:val="22"/>
        </w:rPr>
        <w:t>Specimen rejection processes</w:t>
      </w:r>
    </w:p>
    <w:p w14:paraId="5F165D82" w14:textId="77777777" w:rsidR="000B7FF1" w:rsidRPr="00343F3E" w:rsidRDefault="000B7FF1" w:rsidP="005F7C8F">
      <w:pPr>
        <w:spacing w:after="0"/>
        <w:ind w:left="720"/>
        <w:jc w:val="both"/>
        <w:rPr>
          <w:rFonts w:ascii="Arial" w:hAnsi="Arial" w:cs="Arial"/>
          <w:sz w:val="22"/>
          <w:szCs w:val="22"/>
        </w:rPr>
      </w:pPr>
    </w:p>
    <w:p w14:paraId="0F046F6C" w14:textId="34E0C560" w:rsidR="00343F3E" w:rsidRDefault="000B7FF1" w:rsidP="005F7C8F">
      <w:pPr>
        <w:pStyle w:val="Heading2"/>
      </w:pPr>
      <w:bookmarkStart w:id="99" w:name="_Toc178188485"/>
      <w:r w:rsidRPr="000B7FF1">
        <w:t>7.2.7 Pre-examination handling, preparation and storage (ISO 7.2.7.1 – 7.2.7.3)</w:t>
      </w:r>
      <w:bookmarkEnd w:id="99"/>
    </w:p>
    <w:p w14:paraId="7948D13D" w14:textId="77777777" w:rsidR="000B7FF1" w:rsidRPr="000B7FF1" w:rsidRDefault="000B7FF1" w:rsidP="00AF2243">
      <w:pPr>
        <w:pStyle w:val="SOPBodytext"/>
        <w:jc w:val="both"/>
      </w:pPr>
      <w:r w:rsidRPr="000B7FF1">
        <w:rPr>
          <w:rFonts w:eastAsia="Arial"/>
        </w:rPr>
        <w:t>The department has established procedures and appropriate facilities for the secure storage of patient samples and ensuring sample integrity is maintained. These are described in:</w:t>
      </w:r>
    </w:p>
    <w:p w14:paraId="3D2FF788" w14:textId="77777777" w:rsidR="000B7FF1" w:rsidRPr="000B7FF1" w:rsidRDefault="000B7FF1" w:rsidP="005F7C8F">
      <w:pPr>
        <w:pStyle w:val="ListParagraph"/>
        <w:numPr>
          <w:ilvl w:val="0"/>
          <w:numId w:val="78"/>
        </w:numPr>
        <w:jc w:val="both"/>
        <w:rPr>
          <w:sz w:val="22"/>
          <w:szCs w:val="22"/>
          <w:lang w:eastAsia="en-GB" w:bidi="he-IL"/>
        </w:rPr>
      </w:pPr>
      <w:r w:rsidRPr="000B7FF1">
        <w:rPr>
          <w:rFonts w:ascii="Arial" w:hAnsi="Arial" w:cs="Arial"/>
          <w:b/>
          <w:color w:val="000000"/>
          <w:sz w:val="22"/>
          <w:szCs w:val="22"/>
        </w:rPr>
        <w:t>SG-MPOL-039</w:t>
      </w:r>
      <w:r w:rsidRPr="000B7FF1">
        <w:rPr>
          <w:rFonts w:ascii="Arial" w:hAnsi="Arial" w:cs="Arial"/>
          <w:color w:val="000000"/>
          <w:sz w:val="22"/>
          <w:szCs w:val="22"/>
        </w:rPr>
        <w:t xml:space="preserve"> user handbook</w:t>
      </w:r>
    </w:p>
    <w:p w14:paraId="28A4467B" w14:textId="57518F09" w:rsidR="000B7FF1" w:rsidRPr="000B7FF1" w:rsidRDefault="000B7FF1" w:rsidP="005F7C8F">
      <w:pPr>
        <w:pStyle w:val="ListParagraph"/>
        <w:numPr>
          <w:ilvl w:val="0"/>
          <w:numId w:val="78"/>
        </w:numPr>
        <w:jc w:val="both"/>
        <w:rPr>
          <w:lang w:eastAsia="en-GB" w:bidi="he-IL"/>
        </w:rPr>
      </w:pPr>
      <w:r w:rsidRPr="000B7FF1">
        <w:rPr>
          <w:rFonts w:ascii="Arial" w:hAnsi="Arial" w:cs="Arial"/>
          <w:b/>
          <w:color w:val="000000"/>
          <w:sz w:val="22"/>
          <w:szCs w:val="22"/>
        </w:rPr>
        <w:t>SG-MPOL-005</w:t>
      </w:r>
      <w:r w:rsidRPr="000B7FF1">
        <w:rPr>
          <w:rFonts w:ascii="Arial" w:hAnsi="Arial" w:cs="Arial"/>
          <w:color w:val="000000"/>
          <w:sz w:val="22"/>
          <w:szCs w:val="22"/>
        </w:rPr>
        <w:t xml:space="preserve"> storage of clinical material</w:t>
      </w:r>
    </w:p>
    <w:p w14:paraId="03B3BF4E" w14:textId="5E3FF973" w:rsidR="000B7FF1" w:rsidRPr="000B7FF1" w:rsidRDefault="00CA6D11" w:rsidP="005F7C8F">
      <w:pPr>
        <w:jc w:val="both"/>
        <w:rPr>
          <w:sz w:val="22"/>
          <w:szCs w:val="22"/>
          <w:lang w:eastAsia="en-GB" w:bidi="he-IL"/>
        </w:rPr>
      </w:pPr>
      <w:r w:rsidRPr="00CA6D11">
        <w:rPr>
          <w:rFonts w:ascii="Arial" w:hAnsi="Arial" w:cs="Arial"/>
          <w:color w:val="000000"/>
          <w:sz w:val="22"/>
          <w:szCs w:val="22"/>
        </w:rPr>
        <w:t xml:space="preserve">The department uses the </w:t>
      </w:r>
      <w:r>
        <w:rPr>
          <w:rFonts w:ascii="Arial" w:hAnsi="Arial" w:cs="Arial"/>
          <w:color w:val="000000"/>
          <w:sz w:val="22"/>
          <w:szCs w:val="22"/>
        </w:rPr>
        <w:t>E</w:t>
      </w:r>
      <w:r w:rsidRPr="00CA6D11">
        <w:rPr>
          <w:rFonts w:ascii="Arial" w:hAnsi="Arial" w:cs="Arial"/>
          <w:color w:val="000000"/>
          <w:sz w:val="22"/>
          <w:szCs w:val="22"/>
        </w:rPr>
        <w:t>nvigil system for electronic temperature monitoring</w:t>
      </w:r>
      <w:r>
        <w:rPr>
          <w:rFonts w:ascii="Arial" w:hAnsi="Arial" w:cs="Arial"/>
          <w:color w:val="000000"/>
          <w:sz w:val="22"/>
          <w:szCs w:val="22"/>
        </w:rPr>
        <w:t xml:space="preserve"> across all South Sector Haematology laboratory sites (QEUH, RHC and VACH)</w:t>
      </w:r>
      <w:r>
        <w:rPr>
          <w:rFonts w:ascii="Arial" w:hAnsi="Arial" w:cs="Arial"/>
          <w:b/>
          <w:color w:val="000000"/>
          <w:sz w:val="22"/>
          <w:szCs w:val="22"/>
        </w:rPr>
        <w:t xml:space="preserve">. </w:t>
      </w:r>
      <w:r w:rsidRPr="00CA6D11">
        <w:rPr>
          <w:rFonts w:ascii="Arial" w:hAnsi="Arial" w:cs="Arial"/>
          <w:color w:val="000000"/>
          <w:sz w:val="22"/>
          <w:szCs w:val="22"/>
        </w:rPr>
        <w:t>T</w:t>
      </w:r>
      <w:r w:rsidR="000B7FF1" w:rsidRPr="000B7FF1">
        <w:rPr>
          <w:rFonts w:ascii="Arial" w:hAnsi="Arial" w:cs="Arial"/>
          <w:sz w:val="22"/>
          <w:szCs w:val="22"/>
        </w:rPr>
        <w:t xml:space="preserve">he </w:t>
      </w:r>
      <w:r>
        <w:rPr>
          <w:rFonts w:ascii="Arial" w:hAnsi="Arial" w:cs="Arial"/>
          <w:sz w:val="22"/>
          <w:szCs w:val="22"/>
        </w:rPr>
        <w:t xml:space="preserve">Envigil </w:t>
      </w:r>
      <w:r w:rsidR="000B7FF1" w:rsidRPr="000B7FF1">
        <w:rPr>
          <w:rFonts w:ascii="Arial" w:hAnsi="Arial" w:cs="Arial"/>
          <w:sz w:val="22"/>
          <w:szCs w:val="22"/>
        </w:rPr>
        <w:t>system monitors all the critical storage facilities in Transfusion, Haematology and Coagulation and the satellite blood fridges</w:t>
      </w:r>
      <w:r>
        <w:rPr>
          <w:rFonts w:ascii="Arial" w:hAnsi="Arial" w:cs="Arial"/>
          <w:sz w:val="22"/>
          <w:szCs w:val="22"/>
        </w:rPr>
        <w:t xml:space="preserve"> as described in </w:t>
      </w:r>
      <w:r w:rsidRPr="000B7FF1">
        <w:rPr>
          <w:rFonts w:ascii="Arial" w:hAnsi="Arial" w:cs="Arial"/>
          <w:b/>
          <w:color w:val="000000"/>
          <w:sz w:val="22"/>
          <w:szCs w:val="22"/>
        </w:rPr>
        <w:t>SG-SOP- G022</w:t>
      </w:r>
      <w:r w:rsidRPr="000B7FF1">
        <w:rPr>
          <w:rFonts w:ascii="Arial" w:hAnsi="Arial" w:cs="Arial"/>
          <w:color w:val="000000"/>
          <w:sz w:val="22"/>
          <w:szCs w:val="22"/>
        </w:rPr>
        <w:t xml:space="preserve"> Envigil System – Electronic Temperature Monitoring</w:t>
      </w:r>
      <w:r>
        <w:rPr>
          <w:rFonts w:ascii="Arial" w:hAnsi="Arial" w:cs="Arial"/>
          <w:color w:val="000000"/>
          <w:sz w:val="22"/>
          <w:szCs w:val="22"/>
        </w:rPr>
        <w:t>.</w:t>
      </w:r>
    </w:p>
    <w:p w14:paraId="70737169" w14:textId="77777777" w:rsidR="003F5A9A" w:rsidRPr="003F5A9A" w:rsidRDefault="003F5A9A" w:rsidP="005F7C8F">
      <w:pPr>
        <w:pStyle w:val="Heading1"/>
      </w:pPr>
      <w:bookmarkStart w:id="100" w:name="_Toc178188486"/>
      <w:r w:rsidRPr="00362520">
        <w:t>7.3 Examination processes</w:t>
      </w:r>
      <w:bookmarkEnd w:id="100"/>
      <w:r w:rsidRPr="00362520">
        <w:t xml:space="preserve"> </w:t>
      </w:r>
    </w:p>
    <w:p w14:paraId="09C5CCA3" w14:textId="75F5AE5F" w:rsidR="003F5A9A" w:rsidRPr="00AF2243" w:rsidRDefault="003F5A9A" w:rsidP="00AF2243">
      <w:pPr>
        <w:pStyle w:val="Heading2"/>
      </w:pPr>
      <w:bookmarkStart w:id="101" w:name="_Toc178188487"/>
      <w:r w:rsidRPr="00362520">
        <w:t>7.3.1 General (ISO 7.3.1 a – e)</w:t>
      </w:r>
      <w:bookmarkEnd w:id="101"/>
    </w:p>
    <w:p w14:paraId="04484B4E" w14:textId="79A3B75B" w:rsidR="003F5A9A" w:rsidRPr="00362520" w:rsidRDefault="003F5A9A" w:rsidP="00AF2243">
      <w:pPr>
        <w:pStyle w:val="SOPBodytext"/>
        <w:jc w:val="both"/>
        <w:rPr>
          <w:b/>
          <w:lang w:eastAsia="en-GB"/>
        </w:rPr>
      </w:pPr>
      <w:r w:rsidRPr="00E0327D">
        <w:rPr>
          <w:b/>
          <w:lang w:eastAsia="en-GB"/>
        </w:rPr>
        <w:t xml:space="preserve">SG-MPOL-028 </w:t>
      </w:r>
      <w:r w:rsidRPr="00E0327D">
        <w:rPr>
          <w:lang w:eastAsia="en-GB"/>
        </w:rPr>
        <w:t>Change Control Policy and Procedure,</w:t>
      </w:r>
      <w:r w:rsidRPr="00E0327D">
        <w:rPr>
          <w:b/>
          <w:lang w:eastAsia="en-GB"/>
        </w:rPr>
        <w:t xml:space="preserve"> </w:t>
      </w:r>
      <w:r w:rsidRPr="00362520">
        <w:rPr>
          <w:b/>
        </w:rPr>
        <w:t>SG-MPOL-016</w:t>
      </w:r>
      <w:r w:rsidRPr="00E0327D">
        <w:t xml:space="preserve"> - Policy and Procedure for selection and validation of examination procedures, </w:t>
      </w:r>
      <w:r w:rsidRPr="00362520">
        <w:rPr>
          <w:b/>
        </w:rPr>
        <w:t xml:space="preserve">SG-MPOL-029 </w:t>
      </w:r>
      <w:r w:rsidRPr="00E0327D">
        <w:t>- Validation Master Plan for Blood Transfusion Equipment</w:t>
      </w:r>
      <w:r w:rsidRPr="00362520">
        <w:rPr>
          <w:b/>
        </w:rPr>
        <w:t xml:space="preserve">SG-MPOL-038 </w:t>
      </w:r>
      <w:r w:rsidRPr="00E0327D">
        <w:t xml:space="preserve">- Policy and Procedure for the Validation of Equipment </w:t>
      </w:r>
      <w:r w:rsidRPr="00362520">
        <w:t>and associated documents describe the procedures and requirements for Change Control and the evaluation and performance of validati</w:t>
      </w:r>
      <w:r w:rsidRPr="00E0327D">
        <w:t>on and verification of examination methods</w:t>
      </w:r>
      <w:r w:rsidRPr="00362520">
        <w:t>. All data is uploaded to Q-Pulse.</w:t>
      </w:r>
    </w:p>
    <w:p w14:paraId="647DAAC1" w14:textId="77777777" w:rsidR="003F5A9A" w:rsidRPr="003F5A9A" w:rsidRDefault="003F5A9A" w:rsidP="005F7C8F">
      <w:pPr>
        <w:spacing w:after="0"/>
        <w:jc w:val="both"/>
        <w:rPr>
          <w:rFonts w:ascii="Arial" w:hAnsi="Arial" w:cs="Arial"/>
          <w:b/>
          <w:sz w:val="28"/>
          <w:szCs w:val="28"/>
          <w:lang w:eastAsia="en-GB"/>
        </w:rPr>
      </w:pPr>
    </w:p>
    <w:p w14:paraId="440C8987" w14:textId="77777777" w:rsidR="003F5A9A" w:rsidRPr="00E0327D" w:rsidRDefault="003F5A9A" w:rsidP="005F7C8F">
      <w:pPr>
        <w:spacing w:after="0"/>
        <w:jc w:val="both"/>
        <w:rPr>
          <w:rFonts w:ascii="Arial" w:hAnsi="Arial" w:cs="Arial"/>
          <w:sz w:val="22"/>
          <w:szCs w:val="22"/>
          <w:lang w:eastAsia="en-GB"/>
        </w:rPr>
      </w:pPr>
      <w:r w:rsidRPr="00E0327D">
        <w:rPr>
          <w:rFonts w:ascii="Arial" w:hAnsi="Arial" w:cs="Arial"/>
          <w:sz w:val="22"/>
          <w:szCs w:val="22"/>
          <w:lang w:eastAsia="en-GB"/>
        </w:rPr>
        <w:t>Examination methods are defined (</w:t>
      </w:r>
      <w:r w:rsidRPr="00362520">
        <w:rPr>
          <w:rFonts w:ascii="Arial" w:hAnsi="Arial" w:cs="Arial"/>
          <w:b/>
          <w:sz w:val="22"/>
          <w:szCs w:val="22"/>
          <w:lang w:eastAsia="en-GB"/>
        </w:rPr>
        <w:t>SG-SOP-TEMP</w:t>
      </w:r>
      <w:r w:rsidRPr="00E0327D">
        <w:rPr>
          <w:rFonts w:ascii="Arial" w:hAnsi="Arial" w:cs="Arial"/>
          <w:sz w:val="22"/>
          <w:szCs w:val="22"/>
          <w:lang w:eastAsia="en-GB"/>
        </w:rPr>
        <w:t xml:space="preserve"> – SOP template) using guidance document </w:t>
      </w:r>
      <w:r w:rsidRPr="00E0327D">
        <w:rPr>
          <w:rFonts w:ascii="Arial" w:hAnsi="Arial" w:cs="Arial"/>
          <w:b/>
          <w:sz w:val="22"/>
          <w:szCs w:val="22"/>
          <w:lang w:eastAsia="en-GB"/>
        </w:rPr>
        <w:t>SG-SOP-G010</w:t>
      </w:r>
      <w:r w:rsidRPr="00E0327D">
        <w:rPr>
          <w:rFonts w:ascii="Arial" w:hAnsi="Arial" w:cs="Arial"/>
          <w:sz w:val="22"/>
          <w:szCs w:val="22"/>
          <w:lang w:eastAsia="en-GB"/>
        </w:rPr>
        <w:t xml:space="preserve"> - Instructions on how to complete SOP template </w:t>
      </w:r>
      <w:r w:rsidRPr="00362520">
        <w:rPr>
          <w:rFonts w:ascii="Arial" w:hAnsi="Arial" w:cs="Arial"/>
          <w:b/>
          <w:sz w:val="22"/>
          <w:szCs w:val="22"/>
          <w:lang w:eastAsia="en-GB"/>
        </w:rPr>
        <w:t>SG-MPOL-003</w:t>
      </w:r>
      <w:r w:rsidRPr="00362520">
        <w:rPr>
          <w:rFonts w:ascii="Arial" w:hAnsi="Arial" w:cs="Arial"/>
          <w:sz w:val="22"/>
          <w:szCs w:val="22"/>
          <w:lang w:eastAsia="en-GB"/>
        </w:rPr>
        <w:t xml:space="preserve"> Document Control Policy ensures </w:t>
      </w:r>
      <w:r w:rsidRPr="00E0327D">
        <w:rPr>
          <w:rFonts w:ascii="Arial" w:hAnsi="Arial" w:cs="Arial"/>
          <w:sz w:val="22"/>
          <w:szCs w:val="22"/>
          <w:lang w:eastAsia="en-GB"/>
        </w:rPr>
        <w:t xml:space="preserve">all documentation is </w:t>
      </w:r>
      <w:r w:rsidRPr="00362520">
        <w:rPr>
          <w:rFonts w:ascii="Arial" w:hAnsi="Arial" w:cs="Arial"/>
          <w:sz w:val="22"/>
          <w:szCs w:val="22"/>
          <w:lang w:eastAsia="en-GB"/>
        </w:rPr>
        <w:t>reviewed and distributed via Q-Pulse</w:t>
      </w:r>
      <w:r w:rsidRPr="00E0327D">
        <w:rPr>
          <w:rFonts w:ascii="Arial" w:hAnsi="Arial" w:cs="Arial"/>
          <w:sz w:val="22"/>
          <w:szCs w:val="22"/>
          <w:lang w:eastAsia="en-GB"/>
        </w:rPr>
        <w:t>.</w:t>
      </w:r>
    </w:p>
    <w:p w14:paraId="3004CA99" w14:textId="77777777" w:rsidR="003F5A9A" w:rsidRPr="00362520" w:rsidRDefault="003F5A9A" w:rsidP="005F7C8F">
      <w:pPr>
        <w:spacing w:after="0"/>
        <w:jc w:val="both"/>
        <w:rPr>
          <w:rFonts w:ascii="Arial" w:hAnsi="Arial" w:cs="Arial"/>
          <w:sz w:val="22"/>
          <w:szCs w:val="22"/>
          <w:lang w:eastAsia="en-GB"/>
        </w:rPr>
      </w:pPr>
    </w:p>
    <w:p w14:paraId="42DD1F28" w14:textId="77777777" w:rsidR="003F5A9A" w:rsidRPr="00E0327D" w:rsidRDefault="003F5A9A" w:rsidP="005F7C8F">
      <w:pPr>
        <w:spacing w:after="0"/>
        <w:jc w:val="both"/>
        <w:rPr>
          <w:rFonts w:ascii="Arial" w:hAnsi="Arial" w:cs="Arial"/>
          <w:sz w:val="22"/>
          <w:szCs w:val="22"/>
          <w:lang w:eastAsia="en-GB"/>
        </w:rPr>
      </w:pPr>
      <w:r w:rsidRPr="00E0327D">
        <w:rPr>
          <w:rFonts w:ascii="Arial" w:hAnsi="Arial" w:cs="Arial"/>
          <w:sz w:val="22"/>
          <w:szCs w:val="22"/>
          <w:lang w:eastAsia="en-GB"/>
        </w:rPr>
        <w:t>Personnel can perform examinations for which they have been trained and assessed as competent (</w:t>
      </w:r>
      <w:r w:rsidRPr="00362520">
        <w:rPr>
          <w:rFonts w:ascii="Arial" w:hAnsi="Arial" w:cs="Arial"/>
          <w:b/>
          <w:sz w:val="22"/>
          <w:szCs w:val="22"/>
          <w:lang w:eastAsia="en-GB"/>
        </w:rPr>
        <w:t>SG-MPOL-008</w:t>
      </w:r>
      <w:r w:rsidRPr="00362520">
        <w:rPr>
          <w:rFonts w:ascii="Arial" w:hAnsi="Arial" w:cs="Arial"/>
          <w:sz w:val="22"/>
          <w:szCs w:val="22"/>
          <w:lang w:eastAsia="en-GB"/>
        </w:rPr>
        <w:t xml:space="preserve"> Training policy</w:t>
      </w:r>
      <w:r w:rsidRPr="00E0327D">
        <w:rPr>
          <w:rFonts w:ascii="Arial" w:hAnsi="Arial" w:cs="Arial"/>
          <w:sz w:val="22"/>
          <w:szCs w:val="22"/>
          <w:lang w:eastAsia="en-GB"/>
        </w:rPr>
        <w:t xml:space="preserve"> and </w:t>
      </w:r>
      <w:r w:rsidRPr="00362520">
        <w:rPr>
          <w:rFonts w:ascii="Arial" w:hAnsi="Arial" w:cs="Arial"/>
          <w:b/>
          <w:sz w:val="22"/>
          <w:szCs w:val="22"/>
          <w:lang w:eastAsia="en-GB"/>
        </w:rPr>
        <w:t>SG-MPOL-007</w:t>
      </w:r>
      <w:r w:rsidRPr="00362520">
        <w:rPr>
          <w:rFonts w:ascii="Arial" w:hAnsi="Arial" w:cs="Arial"/>
          <w:sz w:val="22"/>
          <w:szCs w:val="22"/>
          <w:lang w:eastAsia="en-GB"/>
        </w:rPr>
        <w:t xml:space="preserve"> Personnel Management</w:t>
      </w:r>
      <w:r w:rsidRPr="00E0327D">
        <w:rPr>
          <w:rFonts w:ascii="Arial" w:hAnsi="Arial" w:cs="Arial"/>
          <w:sz w:val="22"/>
          <w:szCs w:val="22"/>
          <w:lang w:eastAsia="en-GB"/>
        </w:rPr>
        <w:t xml:space="preserve">) and the LIMS records the identity of staff performing significant activities as per </w:t>
      </w:r>
      <w:r w:rsidRPr="00362520">
        <w:rPr>
          <w:rFonts w:ascii="Arial" w:hAnsi="Arial" w:cs="Arial"/>
          <w:b/>
          <w:sz w:val="22"/>
          <w:szCs w:val="22"/>
          <w:lang w:eastAsia="en-GB"/>
        </w:rPr>
        <w:t>SG-SOP-G016</w:t>
      </w:r>
      <w:r w:rsidRPr="00E0327D">
        <w:rPr>
          <w:rFonts w:ascii="Arial" w:hAnsi="Arial" w:cs="Arial"/>
          <w:sz w:val="22"/>
          <w:szCs w:val="22"/>
          <w:lang w:eastAsia="en-GB"/>
        </w:rPr>
        <w:t xml:space="preserve"> – Telepath.</w:t>
      </w:r>
    </w:p>
    <w:p w14:paraId="380117A0" w14:textId="77777777" w:rsidR="003F5A9A" w:rsidRPr="00E0327D" w:rsidRDefault="003F5A9A" w:rsidP="005F7C8F">
      <w:pPr>
        <w:spacing w:after="0"/>
        <w:jc w:val="both"/>
        <w:rPr>
          <w:rFonts w:ascii="Arial" w:hAnsi="Arial" w:cs="Arial"/>
          <w:sz w:val="22"/>
          <w:szCs w:val="22"/>
          <w:lang w:eastAsia="en-GB"/>
        </w:rPr>
      </w:pPr>
    </w:p>
    <w:p w14:paraId="1CF423A7" w14:textId="77777777" w:rsidR="003F5A9A" w:rsidRPr="00362520" w:rsidRDefault="003F5A9A" w:rsidP="005F7C8F">
      <w:pPr>
        <w:spacing w:after="0"/>
        <w:jc w:val="both"/>
        <w:rPr>
          <w:rFonts w:ascii="Arial" w:hAnsi="Arial" w:cs="Arial"/>
          <w:sz w:val="22"/>
          <w:szCs w:val="22"/>
          <w:lang w:eastAsia="en-GB"/>
        </w:rPr>
      </w:pPr>
      <w:r w:rsidRPr="00E0327D">
        <w:rPr>
          <w:rFonts w:ascii="Arial" w:hAnsi="Arial" w:cs="Arial"/>
          <w:sz w:val="22"/>
          <w:szCs w:val="22"/>
          <w:lang w:eastAsia="en-GB"/>
        </w:rPr>
        <w:t>The suitability of examinations is reviewed as a standing agenda item at the quarterly Senior Staff Meeting (SSM) (</w:t>
      </w:r>
      <w:r w:rsidRPr="00362520">
        <w:rPr>
          <w:rFonts w:ascii="Arial" w:hAnsi="Arial" w:cs="Arial"/>
          <w:b/>
          <w:sz w:val="22"/>
          <w:szCs w:val="22"/>
          <w:lang w:eastAsia="en-GB"/>
        </w:rPr>
        <w:t>SG-MREC-096</w:t>
      </w:r>
      <w:r w:rsidRPr="00E0327D">
        <w:rPr>
          <w:rFonts w:ascii="Arial" w:hAnsi="Arial" w:cs="Arial"/>
          <w:sz w:val="22"/>
          <w:szCs w:val="22"/>
          <w:lang w:eastAsia="en-GB"/>
        </w:rPr>
        <w:t>) and Annual Management review (AMR) (</w:t>
      </w:r>
      <w:r w:rsidRPr="00362520">
        <w:rPr>
          <w:rFonts w:ascii="Arial" w:hAnsi="Arial" w:cs="Arial"/>
          <w:b/>
          <w:sz w:val="22"/>
          <w:szCs w:val="22"/>
          <w:lang w:eastAsia="en-GB"/>
        </w:rPr>
        <w:t>SG-MREC-106</w:t>
      </w:r>
      <w:r w:rsidRPr="00E0327D">
        <w:rPr>
          <w:rFonts w:ascii="Arial" w:hAnsi="Arial" w:cs="Arial"/>
          <w:sz w:val="22"/>
          <w:szCs w:val="22"/>
          <w:lang w:eastAsia="en-GB"/>
        </w:rPr>
        <w:t>)</w:t>
      </w:r>
    </w:p>
    <w:p w14:paraId="5D087EEE" w14:textId="77777777" w:rsidR="003F5A9A" w:rsidRDefault="003F5A9A" w:rsidP="005F7C8F">
      <w:pPr>
        <w:spacing w:after="0"/>
        <w:jc w:val="both"/>
        <w:rPr>
          <w:rFonts w:ascii="Arial" w:hAnsi="Arial" w:cs="Arial"/>
          <w:b/>
          <w:sz w:val="28"/>
          <w:szCs w:val="28"/>
          <w:lang w:eastAsia="en-GB"/>
        </w:rPr>
      </w:pPr>
    </w:p>
    <w:p w14:paraId="6D2F71BD" w14:textId="77777777" w:rsidR="00AF2243" w:rsidRPr="00362520" w:rsidRDefault="00AF2243" w:rsidP="005F7C8F">
      <w:pPr>
        <w:spacing w:after="0"/>
        <w:jc w:val="both"/>
        <w:rPr>
          <w:rFonts w:ascii="Arial" w:hAnsi="Arial" w:cs="Arial"/>
          <w:b/>
          <w:sz w:val="28"/>
          <w:szCs w:val="28"/>
          <w:lang w:eastAsia="en-GB"/>
        </w:rPr>
      </w:pPr>
    </w:p>
    <w:p w14:paraId="6C795CCD" w14:textId="77777777" w:rsidR="003F5A9A" w:rsidRPr="00362520" w:rsidRDefault="003F5A9A" w:rsidP="005F7C8F">
      <w:pPr>
        <w:spacing w:after="0"/>
        <w:jc w:val="both"/>
        <w:rPr>
          <w:rFonts w:ascii="Tahoma" w:hAnsi="Tahoma" w:cs="Tahoma"/>
          <w:b/>
          <w:color w:val="FF0000"/>
          <w:sz w:val="22"/>
          <w:szCs w:val="22"/>
          <w:lang w:eastAsia="en-GB"/>
        </w:rPr>
      </w:pPr>
    </w:p>
    <w:p w14:paraId="06EA0E0D" w14:textId="77777777" w:rsidR="003F5A9A" w:rsidRPr="002114AD" w:rsidRDefault="003F5A9A" w:rsidP="005F7C8F">
      <w:pPr>
        <w:pStyle w:val="Heading2"/>
      </w:pPr>
      <w:bookmarkStart w:id="102" w:name="_Toc178188488"/>
      <w:r w:rsidRPr="00362520">
        <w:t>7.3.2 Verification of examination methods (ISO 7.3.2 a – f)</w:t>
      </w:r>
      <w:bookmarkEnd w:id="102"/>
    </w:p>
    <w:p w14:paraId="5C29B9A6" w14:textId="77777777" w:rsidR="003F5A9A" w:rsidRPr="003F5A9A" w:rsidRDefault="003F5A9A" w:rsidP="005F7C8F">
      <w:pPr>
        <w:spacing w:after="0"/>
        <w:jc w:val="both"/>
        <w:rPr>
          <w:rFonts w:ascii="Tahoma" w:hAnsi="Tahoma" w:cs="Tahoma"/>
          <w:b/>
          <w:color w:val="FF0000"/>
          <w:sz w:val="22"/>
          <w:szCs w:val="22"/>
          <w:lang w:eastAsia="en-GB"/>
        </w:rPr>
      </w:pPr>
    </w:p>
    <w:p w14:paraId="47C40699" w14:textId="77777777" w:rsidR="003F5A9A" w:rsidRPr="00362520" w:rsidRDefault="003F5A9A" w:rsidP="005F7C8F">
      <w:pPr>
        <w:autoSpaceDE w:val="0"/>
        <w:autoSpaceDN w:val="0"/>
        <w:adjustRightInd w:val="0"/>
        <w:spacing w:after="0"/>
        <w:jc w:val="both"/>
        <w:rPr>
          <w:rFonts w:ascii="Arial" w:hAnsi="Arial" w:cs="Arial"/>
          <w:sz w:val="22"/>
          <w:szCs w:val="22"/>
        </w:rPr>
      </w:pPr>
      <w:r w:rsidRPr="002114AD">
        <w:rPr>
          <w:rFonts w:ascii="Arial" w:hAnsi="Arial" w:cs="Arial"/>
          <w:b/>
          <w:sz w:val="22"/>
          <w:szCs w:val="22"/>
          <w:lang w:eastAsia="en-GB"/>
        </w:rPr>
        <w:t xml:space="preserve">SG-MPOL-028 Change Control Policy and Procedure, </w:t>
      </w:r>
      <w:r w:rsidRPr="002114AD">
        <w:rPr>
          <w:rFonts w:ascii="Arial" w:hAnsi="Arial" w:cs="Arial"/>
          <w:b/>
          <w:sz w:val="22"/>
          <w:szCs w:val="22"/>
        </w:rPr>
        <w:t>SG-MPOL-016</w:t>
      </w:r>
      <w:r w:rsidRPr="002114AD">
        <w:rPr>
          <w:rFonts w:ascii="Arial" w:hAnsi="Arial" w:cs="Arial"/>
          <w:sz w:val="22"/>
          <w:szCs w:val="22"/>
        </w:rPr>
        <w:t xml:space="preserve"> - Policy and Procedure for selection and validation of examination procedures, </w:t>
      </w:r>
      <w:r w:rsidRPr="002114AD">
        <w:rPr>
          <w:rFonts w:ascii="Arial" w:hAnsi="Arial" w:cs="Arial"/>
          <w:b/>
          <w:sz w:val="22"/>
          <w:szCs w:val="22"/>
        </w:rPr>
        <w:t xml:space="preserve">SG-MPOL-038 </w:t>
      </w:r>
      <w:r w:rsidRPr="002114AD">
        <w:rPr>
          <w:rFonts w:ascii="Arial" w:hAnsi="Arial" w:cs="Arial"/>
          <w:sz w:val="22"/>
          <w:szCs w:val="22"/>
        </w:rPr>
        <w:t xml:space="preserve">- Policy and Procedure for the Validation of Equipment </w:t>
      </w:r>
      <w:r w:rsidRPr="00362520">
        <w:rPr>
          <w:rFonts w:ascii="Arial" w:hAnsi="Arial" w:cs="Arial"/>
          <w:sz w:val="22"/>
          <w:szCs w:val="22"/>
        </w:rPr>
        <w:t>and associated documents describe the procedures and requirements for Change Control, evaluation and performance of the verification of processes.</w:t>
      </w:r>
    </w:p>
    <w:p w14:paraId="463DE7A2" w14:textId="77777777" w:rsidR="003F5A9A" w:rsidRPr="00362520" w:rsidRDefault="003F5A9A" w:rsidP="005F7C8F">
      <w:pPr>
        <w:autoSpaceDE w:val="0"/>
        <w:autoSpaceDN w:val="0"/>
        <w:adjustRightInd w:val="0"/>
        <w:spacing w:after="0"/>
        <w:jc w:val="both"/>
        <w:rPr>
          <w:rFonts w:ascii="Arial" w:hAnsi="Arial" w:cs="Arial"/>
          <w:sz w:val="22"/>
          <w:szCs w:val="22"/>
        </w:rPr>
      </w:pPr>
    </w:p>
    <w:p w14:paraId="4FEC19B4" w14:textId="77777777" w:rsidR="003F5A9A" w:rsidRPr="002114AD" w:rsidRDefault="003F5A9A" w:rsidP="005F7C8F">
      <w:pPr>
        <w:autoSpaceDE w:val="0"/>
        <w:autoSpaceDN w:val="0"/>
        <w:adjustRightInd w:val="0"/>
        <w:spacing w:after="0"/>
        <w:jc w:val="both"/>
        <w:rPr>
          <w:rFonts w:ascii="Arial" w:hAnsi="Arial" w:cs="Arial"/>
          <w:sz w:val="22"/>
          <w:szCs w:val="22"/>
        </w:rPr>
      </w:pPr>
      <w:r w:rsidRPr="00362520">
        <w:rPr>
          <w:rFonts w:ascii="Arial" w:hAnsi="Arial" w:cs="Arial"/>
          <w:sz w:val="22"/>
          <w:szCs w:val="22"/>
        </w:rPr>
        <w:t>This includes:</w:t>
      </w:r>
    </w:p>
    <w:p w14:paraId="2FA2DECA" w14:textId="77777777" w:rsidR="003F5A9A" w:rsidRPr="002114AD" w:rsidRDefault="003F5A9A" w:rsidP="005F7C8F">
      <w:pPr>
        <w:autoSpaceDE w:val="0"/>
        <w:autoSpaceDN w:val="0"/>
        <w:adjustRightInd w:val="0"/>
        <w:spacing w:after="0"/>
        <w:jc w:val="both"/>
        <w:rPr>
          <w:rFonts w:ascii="Arial" w:hAnsi="Arial" w:cs="Arial"/>
          <w:sz w:val="22"/>
          <w:szCs w:val="22"/>
        </w:rPr>
      </w:pPr>
    </w:p>
    <w:p w14:paraId="1649C167"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Specimen requirements </w:t>
      </w:r>
    </w:p>
    <w:p w14:paraId="268D53FA"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Equipment and supplies </w:t>
      </w:r>
    </w:p>
    <w:p w14:paraId="16DB6335"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Reagents, standard(s) and/or calibrants </w:t>
      </w:r>
    </w:p>
    <w:p w14:paraId="7979A35F"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IQC</w:t>
      </w:r>
    </w:p>
    <w:p w14:paraId="4A7D596A"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EQA</w:t>
      </w:r>
    </w:p>
    <w:p w14:paraId="45DC128C"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Calibration</w:t>
      </w:r>
    </w:p>
    <w:p w14:paraId="26C052F0"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Instructions for use </w:t>
      </w:r>
    </w:p>
    <w:p w14:paraId="3B3A7F01"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Limitations.</w:t>
      </w:r>
    </w:p>
    <w:p w14:paraId="4E271D95"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Interferences. </w:t>
      </w:r>
    </w:p>
    <w:p w14:paraId="4DA6BD43"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Cross reactions.</w:t>
      </w:r>
    </w:p>
    <w:p w14:paraId="10B78EE8"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Reportable intervals of the examination.</w:t>
      </w:r>
    </w:p>
    <w:p w14:paraId="6CF20C68" w14:textId="77777777" w:rsidR="003F5A9A" w:rsidRPr="00362520" w:rsidRDefault="003F5A9A" w:rsidP="005F7C8F">
      <w:pPr>
        <w:numPr>
          <w:ilvl w:val="0"/>
          <w:numId w:val="45"/>
        </w:numPr>
        <w:spacing w:after="0"/>
        <w:jc w:val="both"/>
        <w:rPr>
          <w:rFonts w:ascii="Arial" w:hAnsi="Arial" w:cs="Arial"/>
          <w:sz w:val="22"/>
          <w:szCs w:val="22"/>
        </w:rPr>
      </w:pPr>
      <w:r w:rsidRPr="00362520">
        <w:rPr>
          <w:rFonts w:ascii="Arial" w:hAnsi="Arial" w:cs="Arial"/>
          <w:sz w:val="22"/>
          <w:szCs w:val="22"/>
        </w:rPr>
        <w:t xml:space="preserve">Recording and calculation of results (if appropriate). </w:t>
      </w:r>
    </w:p>
    <w:p w14:paraId="1CD2DF7B" w14:textId="77777777" w:rsidR="003F5A9A" w:rsidRPr="00362520" w:rsidRDefault="003F5A9A" w:rsidP="005F7C8F">
      <w:pPr>
        <w:numPr>
          <w:ilvl w:val="0"/>
          <w:numId w:val="46"/>
        </w:numPr>
        <w:spacing w:after="0"/>
        <w:jc w:val="both"/>
        <w:rPr>
          <w:rFonts w:ascii="Arial" w:hAnsi="Arial" w:cs="Arial"/>
          <w:sz w:val="22"/>
          <w:szCs w:val="22"/>
        </w:rPr>
      </w:pPr>
      <w:r w:rsidRPr="00362520">
        <w:rPr>
          <w:rFonts w:ascii="Arial" w:hAnsi="Arial" w:cs="Arial"/>
          <w:sz w:val="22"/>
          <w:szCs w:val="22"/>
        </w:rPr>
        <w:t>Reference limits.</w:t>
      </w:r>
    </w:p>
    <w:p w14:paraId="60D42229" w14:textId="77777777" w:rsidR="003F5A9A" w:rsidRPr="00362520" w:rsidRDefault="003F5A9A" w:rsidP="005F7C8F">
      <w:pPr>
        <w:numPr>
          <w:ilvl w:val="0"/>
          <w:numId w:val="47"/>
        </w:numPr>
        <w:spacing w:after="0"/>
        <w:jc w:val="both"/>
        <w:rPr>
          <w:rFonts w:ascii="Arial" w:hAnsi="Arial" w:cs="Arial"/>
          <w:sz w:val="22"/>
          <w:szCs w:val="22"/>
        </w:rPr>
      </w:pPr>
      <w:r w:rsidRPr="00362520">
        <w:rPr>
          <w:rFonts w:ascii="Arial" w:hAnsi="Arial" w:cs="Arial"/>
          <w:sz w:val="22"/>
          <w:szCs w:val="22"/>
        </w:rPr>
        <w:t>Hazards and safety precautions (risk assessment).</w:t>
      </w:r>
    </w:p>
    <w:p w14:paraId="452F6CBD" w14:textId="4C625374" w:rsidR="003F5A9A" w:rsidRPr="00362520" w:rsidRDefault="003F5A9A" w:rsidP="005F7C8F">
      <w:pPr>
        <w:numPr>
          <w:ilvl w:val="0"/>
          <w:numId w:val="47"/>
        </w:numPr>
        <w:spacing w:after="0"/>
        <w:jc w:val="both"/>
        <w:rPr>
          <w:rFonts w:ascii="Arial" w:hAnsi="Arial" w:cs="Arial"/>
          <w:sz w:val="22"/>
          <w:szCs w:val="22"/>
        </w:rPr>
      </w:pPr>
      <w:r w:rsidRPr="00362520">
        <w:rPr>
          <w:rFonts w:ascii="Arial" w:hAnsi="Arial" w:cs="Arial"/>
          <w:sz w:val="22"/>
          <w:szCs w:val="22"/>
        </w:rPr>
        <w:t xml:space="preserve">Performance criteria </w:t>
      </w:r>
    </w:p>
    <w:p w14:paraId="476B7370" w14:textId="77777777" w:rsidR="003F5A9A" w:rsidRPr="00362520" w:rsidRDefault="003F5A9A" w:rsidP="005F7C8F">
      <w:pPr>
        <w:pStyle w:val="ListParagraph"/>
        <w:numPr>
          <w:ilvl w:val="0"/>
          <w:numId w:val="47"/>
        </w:numPr>
        <w:autoSpaceDE w:val="0"/>
        <w:autoSpaceDN w:val="0"/>
        <w:adjustRightInd w:val="0"/>
        <w:spacing w:after="0"/>
        <w:jc w:val="both"/>
        <w:rPr>
          <w:rFonts w:ascii="Arial" w:hAnsi="Arial" w:cs="Arial"/>
          <w:sz w:val="22"/>
          <w:szCs w:val="22"/>
        </w:rPr>
      </w:pPr>
      <w:r w:rsidRPr="00362520">
        <w:rPr>
          <w:rFonts w:ascii="Arial" w:hAnsi="Arial" w:cs="Arial"/>
          <w:sz w:val="22"/>
          <w:szCs w:val="22"/>
        </w:rPr>
        <w:t>Uncertainty of Measurement estimation.</w:t>
      </w:r>
    </w:p>
    <w:p w14:paraId="0038754B" w14:textId="77777777" w:rsidR="003F5A9A" w:rsidRPr="00362520" w:rsidRDefault="003F5A9A" w:rsidP="005F7C8F">
      <w:pPr>
        <w:spacing w:after="0"/>
        <w:jc w:val="both"/>
        <w:rPr>
          <w:rFonts w:ascii="Arial" w:hAnsi="Arial" w:cs="Arial"/>
          <w:b/>
          <w:sz w:val="22"/>
          <w:szCs w:val="22"/>
          <w:lang w:eastAsia="en-GB"/>
        </w:rPr>
      </w:pPr>
    </w:p>
    <w:p w14:paraId="27F003B5" w14:textId="7CEF0A29" w:rsidR="003F5A9A" w:rsidRPr="00362520" w:rsidRDefault="003F5A9A" w:rsidP="005F7C8F">
      <w:pPr>
        <w:pStyle w:val="BodyTextIndent"/>
        <w:ind w:left="0"/>
        <w:jc w:val="both"/>
        <w:rPr>
          <w:rFonts w:ascii="Arial" w:hAnsi="Arial" w:cs="Arial"/>
          <w:sz w:val="22"/>
          <w:szCs w:val="22"/>
        </w:rPr>
      </w:pPr>
      <w:r w:rsidRPr="00362520">
        <w:rPr>
          <w:rFonts w:ascii="Arial" w:hAnsi="Arial" w:cs="Arial"/>
          <w:sz w:val="22"/>
          <w:szCs w:val="22"/>
        </w:rPr>
        <w:t xml:space="preserve">Staff authorised to conduct performance testing and review the results are defined within </w:t>
      </w:r>
      <w:r w:rsidRPr="00362520">
        <w:rPr>
          <w:rFonts w:ascii="Arial" w:hAnsi="Arial" w:cs="Arial"/>
          <w:b/>
          <w:sz w:val="22"/>
          <w:szCs w:val="22"/>
        </w:rPr>
        <w:t xml:space="preserve">SG-MPOL-016, SG-MPOL-029 </w:t>
      </w:r>
      <w:r w:rsidRPr="00362520">
        <w:rPr>
          <w:rFonts w:ascii="Arial" w:hAnsi="Arial" w:cs="Arial"/>
          <w:sz w:val="22"/>
          <w:szCs w:val="22"/>
        </w:rPr>
        <w:t>and</w:t>
      </w:r>
      <w:r w:rsidRPr="00362520">
        <w:rPr>
          <w:rFonts w:ascii="Arial" w:hAnsi="Arial" w:cs="Arial"/>
          <w:b/>
          <w:sz w:val="22"/>
          <w:szCs w:val="22"/>
        </w:rPr>
        <w:t xml:space="preserve"> SG-MPOL-038</w:t>
      </w:r>
      <w:r w:rsidRPr="00362520">
        <w:rPr>
          <w:rFonts w:ascii="Arial" w:hAnsi="Arial" w:cs="Arial"/>
          <w:sz w:val="22"/>
          <w:szCs w:val="22"/>
        </w:rPr>
        <w:t>.</w:t>
      </w:r>
    </w:p>
    <w:p w14:paraId="3DCB0170" w14:textId="77777777" w:rsidR="003F5A9A" w:rsidRPr="00362520" w:rsidRDefault="003F5A9A" w:rsidP="005F7C8F">
      <w:pPr>
        <w:spacing w:after="0"/>
        <w:jc w:val="both"/>
        <w:rPr>
          <w:rFonts w:ascii="Arial" w:hAnsi="Arial" w:cs="Arial"/>
          <w:sz w:val="22"/>
          <w:szCs w:val="22"/>
          <w:lang w:eastAsia="en-GB"/>
        </w:rPr>
      </w:pPr>
      <w:r w:rsidRPr="00362520">
        <w:rPr>
          <w:rFonts w:ascii="Arial" w:hAnsi="Arial" w:cs="Arial"/>
          <w:sz w:val="22"/>
          <w:szCs w:val="22"/>
          <w:lang w:eastAsia="en-GB"/>
        </w:rPr>
        <w:t xml:space="preserve">In accordance with </w:t>
      </w:r>
      <w:r w:rsidRPr="00362520">
        <w:rPr>
          <w:rFonts w:ascii="Arial" w:hAnsi="Arial" w:cs="Arial"/>
          <w:b/>
          <w:sz w:val="22"/>
          <w:szCs w:val="22"/>
          <w:lang w:eastAsia="en-GB"/>
        </w:rPr>
        <w:t>SG-MPOL-045</w:t>
      </w:r>
      <w:r w:rsidRPr="00362520">
        <w:rPr>
          <w:rFonts w:ascii="Arial" w:hAnsi="Arial" w:cs="Arial"/>
          <w:sz w:val="22"/>
          <w:szCs w:val="22"/>
          <w:lang w:eastAsia="en-GB"/>
        </w:rPr>
        <w:t xml:space="preserve"> – Incident Management policy, upon receipt of a Field Safety Notice (FSN) from a supplier, the impact of the FSN must be assessed as soon as possible by a Senior BMS and/or Laboratory Manager. C</w:t>
      </w:r>
      <w:r w:rsidRPr="00362520">
        <w:rPr>
          <w:rFonts w:ascii="Arial" w:hAnsi="Arial" w:cs="Arial"/>
          <w:sz w:val="22"/>
          <w:szCs w:val="22"/>
        </w:rPr>
        <w:t xml:space="preserve">orrective action may include re-verification of the examination method and review of associated examination process clinical risk assessments (individual clinical risk assessments held within Q-Pulse document module </w:t>
      </w:r>
      <w:r w:rsidRPr="00362520">
        <w:rPr>
          <w:rFonts w:ascii="Arial" w:hAnsi="Arial" w:cs="Arial"/>
          <w:b/>
          <w:sz w:val="22"/>
          <w:szCs w:val="22"/>
        </w:rPr>
        <w:t>SG-RA-XXXX</w:t>
      </w:r>
      <w:r w:rsidRPr="00362520">
        <w:rPr>
          <w:rFonts w:ascii="Arial" w:hAnsi="Arial" w:cs="Arial"/>
          <w:sz w:val="22"/>
          <w:szCs w:val="22"/>
        </w:rPr>
        <w:t xml:space="preserve">) </w:t>
      </w:r>
    </w:p>
    <w:p w14:paraId="5DEA8C08" w14:textId="77777777" w:rsidR="003F5A9A" w:rsidRPr="00362520" w:rsidRDefault="003F5A9A" w:rsidP="005F7C8F">
      <w:pPr>
        <w:spacing w:after="0"/>
        <w:jc w:val="both"/>
        <w:rPr>
          <w:rFonts w:ascii="Arial" w:hAnsi="Arial" w:cs="Arial"/>
          <w:b/>
          <w:sz w:val="22"/>
          <w:szCs w:val="22"/>
          <w:lang w:eastAsia="en-GB"/>
        </w:rPr>
      </w:pPr>
      <w:r w:rsidRPr="00362520">
        <w:rPr>
          <w:rFonts w:ascii="Arial" w:hAnsi="Arial" w:cs="Arial"/>
          <w:sz w:val="22"/>
          <w:szCs w:val="22"/>
          <w:lang w:eastAsia="en-GB"/>
        </w:rPr>
        <w:t xml:space="preserve">Change control records, verification reports and associated data are held within the document module of Q-Pulse in accordance with </w:t>
      </w:r>
      <w:r w:rsidRPr="00362520">
        <w:rPr>
          <w:rFonts w:ascii="Arial" w:hAnsi="Arial" w:cs="Arial"/>
          <w:b/>
          <w:sz w:val="22"/>
          <w:szCs w:val="22"/>
          <w:lang w:eastAsia="en-GB"/>
        </w:rPr>
        <w:t>SG-MPOL-004</w:t>
      </w:r>
      <w:r w:rsidRPr="00362520">
        <w:rPr>
          <w:rFonts w:ascii="Arial" w:hAnsi="Arial" w:cs="Arial"/>
          <w:sz w:val="22"/>
          <w:szCs w:val="22"/>
          <w:lang w:eastAsia="en-GB"/>
        </w:rPr>
        <w:t xml:space="preserve"> Policy &amp; Procedures for the Control of Process and Quality Records</w:t>
      </w:r>
      <w:r w:rsidRPr="00362520">
        <w:rPr>
          <w:rFonts w:ascii="Arial" w:hAnsi="Arial" w:cs="Arial"/>
          <w:b/>
          <w:sz w:val="22"/>
          <w:szCs w:val="22"/>
          <w:lang w:eastAsia="en-GB"/>
        </w:rPr>
        <w:t xml:space="preserve"> </w:t>
      </w:r>
    </w:p>
    <w:p w14:paraId="0A0AF08B" w14:textId="77777777" w:rsidR="003F5A9A" w:rsidRPr="003F5A9A" w:rsidRDefault="003F5A9A" w:rsidP="005F7C8F">
      <w:pPr>
        <w:spacing w:after="0"/>
        <w:jc w:val="both"/>
        <w:rPr>
          <w:rFonts w:ascii="Tahoma" w:hAnsi="Tahoma" w:cs="Tahoma"/>
          <w:b/>
          <w:color w:val="FF0000"/>
          <w:sz w:val="22"/>
          <w:szCs w:val="22"/>
          <w:lang w:eastAsia="en-GB"/>
        </w:rPr>
      </w:pPr>
    </w:p>
    <w:p w14:paraId="60BAAB9B" w14:textId="77777777" w:rsidR="003F5A9A" w:rsidRPr="00362520" w:rsidRDefault="003F5A9A" w:rsidP="005F7C8F">
      <w:pPr>
        <w:pStyle w:val="Heading2"/>
      </w:pPr>
      <w:bookmarkStart w:id="103" w:name="_Toc178188489"/>
      <w:r w:rsidRPr="00362520">
        <w:t>7.3.3 Validation of examination methods (ISO 7.3.3 a – e)</w:t>
      </w:r>
      <w:bookmarkEnd w:id="103"/>
    </w:p>
    <w:p w14:paraId="74565277" w14:textId="77777777" w:rsidR="003F5A9A" w:rsidRPr="003F5A9A" w:rsidRDefault="003F5A9A" w:rsidP="005F7C8F">
      <w:pPr>
        <w:spacing w:after="0"/>
        <w:jc w:val="both"/>
        <w:rPr>
          <w:rFonts w:ascii="Tahoma" w:hAnsi="Tahoma" w:cs="Tahoma"/>
          <w:b/>
          <w:color w:val="FF0000"/>
          <w:sz w:val="22"/>
          <w:szCs w:val="22"/>
          <w:lang w:eastAsia="en-GB"/>
        </w:rPr>
      </w:pPr>
    </w:p>
    <w:p w14:paraId="2EA6946B" w14:textId="77777777" w:rsidR="003F5A9A" w:rsidRPr="002114AD" w:rsidRDefault="003F5A9A" w:rsidP="005F7C8F">
      <w:pPr>
        <w:autoSpaceDE w:val="0"/>
        <w:autoSpaceDN w:val="0"/>
        <w:adjustRightInd w:val="0"/>
        <w:spacing w:after="0"/>
        <w:jc w:val="both"/>
        <w:rPr>
          <w:rFonts w:ascii="Arial" w:hAnsi="Arial" w:cs="Arial"/>
          <w:sz w:val="22"/>
          <w:szCs w:val="22"/>
        </w:rPr>
      </w:pPr>
      <w:r w:rsidRPr="002114AD">
        <w:rPr>
          <w:rFonts w:ascii="Arial" w:hAnsi="Arial" w:cs="Arial"/>
          <w:b/>
          <w:sz w:val="22"/>
          <w:szCs w:val="22"/>
          <w:lang w:eastAsia="en-GB"/>
        </w:rPr>
        <w:t xml:space="preserve">SG-MPOL-028 </w:t>
      </w:r>
      <w:r w:rsidRPr="002114AD">
        <w:rPr>
          <w:rFonts w:ascii="Arial" w:hAnsi="Arial" w:cs="Arial"/>
          <w:sz w:val="22"/>
          <w:szCs w:val="22"/>
          <w:lang w:eastAsia="en-GB"/>
        </w:rPr>
        <w:t>Change Control Policy and Procedure</w:t>
      </w:r>
      <w:r w:rsidRPr="002114AD">
        <w:rPr>
          <w:rFonts w:ascii="Arial" w:hAnsi="Arial" w:cs="Arial"/>
          <w:b/>
          <w:sz w:val="22"/>
          <w:szCs w:val="22"/>
          <w:lang w:eastAsia="en-GB"/>
        </w:rPr>
        <w:t xml:space="preserve">, </w:t>
      </w:r>
      <w:r w:rsidRPr="002114AD">
        <w:rPr>
          <w:rFonts w:ascii="Arial" w:hAnsi="Arial" w:cs="Arial"/>
          <w:b/>
          <w:sz w:val="22"/>
          <w:szCs w:val="22"/>
        </w:rPr>
        <w:t>SG-MPOL-016</w:t>
      </w:r>
      <w:r w:rsidRPr="002114AD">
        <w:rPr>
          <w:rFonts w:ascii="Arial" w:hAnsi="Arial" w:cs="Arial"/>
          <w:sz w:val="22"/>
          <w:szCs w:val="22"/>
        </w:rPr>
        <w:t xml:space="preserve"> - Policy and Procedure for selection and validation of examination procedures, </w:t>
      </w:r>
      <w:r w:rsidRPr="002114AD">
        <w:rPr>
          <w:rFonts w:ascii="Arial" w:hAnsi="Arial" w:cs="Arial"/>
          <w:b/>
          <w:sz w:val="22"/>
          <w:szCs w:val="22"/>
        </w:rPr>
        <w:t xml:space="preserve">SG-MPOL-038 </w:t>
      </w:r>
      <w:r w:rsidRPr="002114AD">
        <w:rPr>
          <w:rFonts w:ascii="Arial" w:hAnsi="Arial" w:cs="Arial"/>
          <w:sz w:val="22"/>
          <w:szCs w:val="22"/>
        </w:rPr>
        <w:t>- Policy and Procedure for the Validation of Equipment and associated documents describe the procedures and requirements for Change Control, evaluation and performance of the validation of processes.</w:t>
      </w:r>
    </w:p>
    <w:p w14:paraId="4798AA02" w14:textId="77777777" w:rsidR="003F5A9A" w:rsidRPr="00362520" w:rsidRDefault="003F5A9A" w:rsidP="005F7C8F">
      <w:pPr>
        <w:spacing w:after="0"/>
        <w:jc w:val="both"/>
        <w:rPr>
          <w:rFonts w:ascii="Arial" w:hAnsi="Arial" w:cs="Arial"/>
          <w:b/>
          <w:color w:val="FF0000"/>
          <w:sz w:val="22"/>
          <w:szCs w:val="22"/>
          <w:lang w:eastAsia="en-GB"/>
        </w:rPr>
      </w:pPr>
    </w:p>
    <w:p w14:paraId="23A802F7" w14:textId="73286C6B" w:rsidR="003F5A9A" w:rsidRPr="00362520" w:rsidRDefault="003F5A9A" w:rsidP="005F7C8F">
      <w:pPr>
        <w:pStyle w:val="BodyTextIndent"/>
        <w:ind w:left="0"/>
        <w:jc w:val="both"/>
        <w:rPr>
          <w:rFonts w:ascii="Arial" w:hAnsi="Arial" w:cs="Arial"/>
          <w:sz w:val="22"/>
          <w:szCs w:val="22"/>
        </w:rPr>
      </w:pPr>
      <w:r w:rsidRPr="002114AD">
        <w:rPr>
          <w:rFonts w:ascii="Arial" w:hAnsi="Arial" w:cs="Arial"/>
          <w:sz w:val="22"/>
          <w:szCs w:val="22"/>
        </w:rPr>
        <w:t xml:space="preserve">Staff authorised to conduct performance testing and review the validation results are defined within </w:t>
      </w:r>
      <w:r w:rsidRPr="002114AD">
        <w:rPr>
          <w:rFonts w:ascii="Arial" w:hAnsi="Arial" w:cs="Arial"/>
          <w:b/>
          <w:sz w:val="22"/>
          <w:szCs w:val="22"/>
        </w:rPr>
        <w:t xml:space="preserve">SG-MPOL-016, SG-MPOL-029 </w:t>
      </w:r>
      <w:r w:rsidRPr="002114AD">
        <w:rPr>
          <w:rFonts w:ascii="Arial" w:hAnsi="Arial" w:cs="Arial"/>
          <w:sz w:val="22"/>
          <w:szCs w:val="22"/>
        </w:rPr>
        <w:t>and</w:t>
      </w:r>
      <w:r w:rsidRPr="002114AD">
        <w:rPr>
          <w:rFonts w:ascii="Arial" w:hAnsi="Arial" w:cs="Arial"/>
          <w:b/>
          <w:sz w:val="22"/>
          <w:szCs w:val="22"/>
        </w:rPr>
        <w:t xml:space="preserve"> SG-MPOL-038</w:t>
      </w:r>
      <w:r w:rsidRPr="002114AD">
        <w:rPr>
          <w:rFonts w:ascii="Arial" w:hAnsi="Arial" w:cs="Arial"/>
          <w:sz w:val="22"/>
          <w:szCs w:val="22"/>
        </w:rPr>
        <w:t>.</w:t>
      </w:r>
    </w:p>
    <w:p w14:paraId="7F867613" w14:textId="77777777" w:rsidR="003F5A9A" w:rsidRPr="002114AD" w:rsidRDefault="003F5A9A" w:rsidP="005F7C8F">
      <w:pPr>
        <w:spacing w:after="0"/>
        <w:jc w:val="both"/>
        <w:rPr>
          <w:rFonts w:ascii="Arial" w:hAnsi="Arial" w:cs="Arial"/>
          <w:b/>
          <w:sz w:val="22"/>
          <w:szCs w:val="22"/>
          <w:lang w:eastAsia="en-GB"/>
        </w:rPr>
      </w:pPr>
      <w:r w:rsidRPr="00362520">
        <w:rPr>
          <w:rFonts w:ascii="Arial" w:hAnsi="Arial" w:cs="Arial"/>
          <w:sz w:val="22"/>
          <w:szCs w:val="22"/>
          <w:lang w:eastAsia="en-GB"/>
        </w:rPr>
        <w:t xml:space="preserve">Validation reports and associated data are held within Q-Pulse in accordance with </w:t>
      </w:r>
      <w:r w:rsidRPr="00362520">
        <w:rPr>
          <w:rFonts w:ascii="Arial" w:hAnsi="Arial" w:cs="Arial"/>
          <w:b/>
          <w:sz w:val="22"/>
          <w:szCs w:val="22"/>
          <w:lang w:eastAsia="en-GB"/>
        </w:rPr>
        <w:t>SG-MPOL-004</w:t>
      </w:r>
      <w:r w:rsidRPr="00362520">
        <w:rPr>
          <w:rFonts w:ascii="Arial" w:hAnsi="Arial" w:cs="Arial"/>
          <w:sz w:val="22"/>
          <w:szCs w:val="22"/>
          <w:lang w:eastAsia="en-GB"/>
        </w:rPr>
        <w:t xml:space="preserve"> Policy &amp; Procedures for the Control of Process and Quality Records</w:t>
      </w:r>
      <w:r w:rsidRPr="002114AD">
        <w:rPr>
          <w:rFonts w:ascii="Arial" w:hAnsi="Arial" w:cs="Arial"/>
          <w:b/>
          <w:sz w:val="22"/>
          <w:szCs w:val="22"/>
          <w:lang w:eastAsia="en-GB"/>
        </w:rPr>
        <w:t xml:space="preserve"> </w:t>
      </w:r>
    </w:p>
    <w:p w14:paraId="743EFC44" w14:textId="77777777" w:rsidR="003F5A9A" w:rsidRPr="003F5A9A" w:rsidRDefault="003F5A9A" w:rsidP="005F7C8F">
      <w:pPr>
        <w:spacing w:after="0"/>
        <w:jc w:val="both"/>
        <w:rPr>
          <w:rFonts w:ascii="Tahoma" w:hAnsi="Tahoma" w:cs="Tahoma"/>
          <w:b/>
          <w:color w:val="FF0000"/>
          <w:sz w:val="22"/>
          <w:szCs w:val="22"/>
          <w:lang w:eastAsia="en-GB"/>
        </w:rPr>
      </w:pPr>
    </w:p>
    <w:p w14:paraId="6BB825A3" w14:textId="6190B68B" w:rsidR="00E0327D" w:rsidRDefault="003F5A9A" w:rsidP="005F7C8F">
      <w:pPr>
        <w:pStyle w:val="Heading2"/>
        <w:contextualSpacing/>
      </w:pPr>
      <w:bookmarkStart w:id="104" w:name="_Toc178188490"/>
      <w:r w:rsidRPr="00E0327D">
        <w:t>7.3.4 Evaluation of measurement of uncertainty (MU) (ISO 7.3.4 a – h)</w:t>
      </w:r>
      <w:bookmarkEnd w:id="104"/>
    </w:p>
    <w:p w14:paraId="3434ADBD" w14:textId="77777777" w:rsidR="00343E55" w:rsidRDefault="00343E55" w:rsidP="005F7C8F">
      <w:pPr>
        <w:contextualSpacing/>
        <w:jc w:val="both"/>
        <w:rPr>
          <w:lang w:eastAsia="en-GB" w:bidi="he-IL"/>
        </w:rPr>
      </w:pPr>
    </w:p>
    <w:p w14:paraId="1CA7E599" w14:textId="35BFAE56" w:rsidR="00E0327D" w:rsidRPr="00343E55" w:rsidRDefault="00E0327D" w:rsidP="005F7C8F">
      <w:pPr>
        <w:contextualSpacing/>
        <w:jc w:val="both"/>
        <w:rPr>
          <w:rFonts w:ascii="Arial" w:hAnsi="Arial" w:cs="Arial"/>
          <w:sz w:val="22"/>
          <w:szCs w:val="22"/>
        </w:rPr>
      </w:pPr>
      <w:r w:rsidRPr="00343E55">
        <w:rPr>
          <w:rFonts w:ascii="Arial" w:hAnsi="Arial" w:cs="Arial"/>
          <w:b/>
          <w:sz w:val="22"/>
          <w:szCs w:val="22"/>
        </w:rPr>
        <w:t>SG-MPOL-037</w:t>
      </w:r>
      <w:r w:rsidRPr="00343E55">
        <w:rPr>
          <w:rFonts w:ascii="Arial" w:hAnsi="Arial" w:cs="Arial"/>
          <w:sz w:val="22"/>
          <w:szCs w:val="22"/>
        </w:rPr>
        <w:t xml:space="preserve"> Policy and procedure for calibration, metrological traceability and measurement uncertainty and describes how </w:t>
      </w:r>
      <w:r w:rsidR="00343E55" w:rsidRPr="00343E55">
        <w:rPr>
          <w:rFonts w:ascii="Arial" w:hAnsi="Arial" w:cs="Arial"/>
          <w:sz w:val="22"/>
          <w:szCs w:val="22"/>
        </w:rPr>
        <w:t xml:space="preserve">Measurement </w:t>
      </w:r>
      <w:r w:rsidR="004421B8" w:rsidRPr="00343E55">
        <w:rPr>
          <w:rFonts w:ascii="Arial" w:hAnsi="Arial" w:cs="Arial"/>
          <w:sz w:val="22"/>
          <w:szCs w:val="22"/>
        </w:rPr>
        <w:t>Uncertainty</w:t>
      </w:r>
      <w:r w:rsidR="00343E55" w:rsidRPr="00343E55">
        <w:rPr>
          <w:rFonts w:ascii="Arial" w:hAnsi="Arial" w:cs="Arial"/>
          <w:sz w:val="22"/>
          <w:szCs w:val="22"/>
        </w:rPr>
        <w:t xml:space="preserve"> (MU) </w:t>
      </w:r>
      <w:r w:rsidRPr="00343E55">
        <w:rPr>
          <w:rFonts w:ascii="Arial" w:hAnsi="Arial" w:cs="Arial"/>
          <w:sz w:val="22"/>
          <w:szCs w:val="22"/>
        </w:rPr>
        <w:t>is managed in pre-exam, exam and post-exam phases within the labo</w:t>
      </w:r>
      <w:r w:rsidR="00343E55" w:rsidRPr="00343E55">
        <w:rPr>
          <w:rFonts w:ascii="Arial" w:hAnsi="Arial" w:cs="Arial"/>
          <w:sz w:val="22"/>
          <w:szCs w:val="22"/>
        </w:rPr>
        <w:t xml:space="preserve">ratory. MU for test results is calculated annually and recorded using </w:t>
      </w:r>
      <w:r w:rsidR="00343E55" w:rsidRPr="00343E55">
        <w:rPr>
          <w:rFonts w:ascii="Arial" w:hAnsi="Arial" w:cs="Arial"/>
          <w:b/>
          <w:sz w:val="22"/>
          <w:szCs w:val="22"/>
        </w:rPr>
        <w:t>SG-FORM-G026</w:t>
      </w:r>
      <w:r w:rsidR="00343E55">
        <w:rPr>
          <w:rFonts w:ascii="Arial" w:hAnsi="Arial" w:cs="Arial"/>
          <w:b/>
          <w:sz w:val="22"/>
          <w:szCs w:val="22"/>
        </w:rPr>
        <w:t xml:space="preserve"> </w:t>
      </w:r>
      <w:r w:rsidR="00343E55" w:rsidRPr="00343E55">
        <w:rPr>
          <w:rFonts w:ascii="Arial" w:hAnsi="Arial" w:cs="Arial"/>
          <w:sz w:val="22"/>
          <w:szCs w:val="22"/>
        </w:rPr>
        <w:t>- Calculated Measurement of Uncertainty Values</w:t>
      </w:r>
      <w:r w:rsidR="00343E55">
        <w:rPr>
          <w:rFonts w:ascii="Arial" w:hAnsi="Arial" w:cs="Arial"/>
          <w:sz w:val="22"/>
          <w:szCs w:val="22"/>
        </w:rPr>
        <w:t xml:space="preserve">, </w:t>
      </w:r>
      <w:r w:rsidR="00343E55" w:rsidRPr="00343E55">
        <w:rPr>
          <w:rFonts w:ascii="Arial" w:hAnsi="Arial" w:cs="Arial"/>
          <w:sz w:val="22"/>
          <w:szCs w:val="22"/>
        </w:rPr>
        <w:t xml:space="preserve">and held within Q-Pulse. MU for test results are made available to service users via </w:t>
      </w:r>
      <w:r w:rsidR="00343E55" w:rsidRPr="00343E55">
        <w:rPr>
          <w:rFonts w:ascii="Arial" w:hAnsi="Arial" w:cs="Arial"/>
          <w:b/>
          <w:sz w:val="22"/>
          <w:szCs w:val="22"/>
        </w:rPr>
        <w:t>SG-MPOL-039</w:t>
      </w:r>
      <w:r w:rsidR="00343E55" w:rsidRPr="00343E55">
        <w:rPr>
          <w:rFonts w:ascii="Arial" w:hAnsi="Arial" w:cs="Arial"/>
          <w:sz w:val="22"/>
          <w:szCs w:val="22"/>
        </w:rPr>
        <w:t xml:space="preserve"> user handbook</w:t>
      </w:r>
      <w:r w:rsidR="00343E55">
        <w:rPr>
          <w:rFonts w:ascii="Arial" w:hAnsi="Arial" w:cs="Arial"/>
          <w:sz w:val="22"/>
          <w:szCs w:val="22"/>
        </w:rPr>
        <w:t>.</w:t>
      </w:r>
      <w:r w:rsidR="00343E55" w:rsidRPr="00343E55">
        <w:rPr>
          <w:rFonts w:ascii="Arial" w:hAnsi="Arial" w:cs="Arial"/>
          <w:sz w:val="22"/>
          <w:szCs w:val="22"/>
        </w:rPr>
        <w:t xml:space="preserve"> </w:t>
      </w:r>
      <w:r w:rsidRPr="00343E55">
        <w:rPr>
          <w:rFonts w:ascii="Arial" w:hAnsi="Arial" w:cs="Arial"/>
          <w:sz w:val="22"/>
          <w:szCs w:val="22"/>
        </w:rPr>
        <w:t>MU is also defined in section 16. Limitations</w:t>
      </w:r>
      <w:r w:rsidR="00343E55" w:rsidRPr="00343E55">
        <w:rPr>
          <w:rFonts w:ascii="Arial" w:hAnsi="Arial" w:cs="Arial"/>
          <w:sz w:val="22"/>
          <w:szCs w:val="22"/>
        </w:rPr>
        <w:t xml:space="preserve">, within </w:t>
      </w:r>
      <w:r w:rsidRPr="00343E55">
        <w:rPr>
          <w:rFonts w:ascii="Arial" w:hAnsi="Arial" w:cs="Arial"/>
          <w:sz w:val="22"/>
          <w:szCs w:val="22"/>
        </w:rPr>
        <w:t>individual examination SOPs (</w:t>
      </w:r>
      <w:r w:rsidRPr="00343E55">
        <w:rPr>
          <w:rFonts w:ascii="Arial" w:hAnsi="Arial" w:cs="Arial"/>
          <w:b/>
          <w:sz w:val="22"/>
          <w:szCs w:val="22"/>
        </w:rPr>
        <w:t>SG-SOP-</w:t>
      </w:r>
      <w:r w:rsidR="00343E55">
        <w:rPr>
          <w:rFonts w:ascii="Arial" w:hAnsi="Arial" w:cs="Arial"/>
          <w:b/>
          <w:sz w:val="22"/>
          <w:szCs w:val="22"/>
        </w:rPr>
        <w:t>XXXX</w:t>
      </w:r>
      <w:r w:rsidRPr="00343E55">
        <w:rPr>
          <w:rFonts w:ascii="Arial" w:hAnsi="Arial" w:cs="Arial"/>
          <w:sz w:val="22"/>
          <w:szCs w:val="22"/>
        </w:rPr>
        <w:t>).</w:t>
      </w:r>
    </w:p>
    <w:p w14:paraId="058117FA" w14:textId="77777777" w:rsidR="003F5A9A" w:rsidRPr="003F5A9A" w:rsidRDefault="003F5A9A" w:rsidP="005F7C8F">
      <w:pPr>
        <w:spacing w:after="0"/>
        <w:jc w:val="both"/>
        <w:rPr>
          <w:rFonts w:ascii="Tahoma" w:hAnsi="Tahoma" w:cs="Tahoma"/>
          <w:b/>
          <w:color w:val="FF0000"/>
          <w:sz w:val="22"/>
          <w:szCs w:val="22"/>
          <w:lang w:eastAsia="en-GB"/>
        </w:rPr>
      </w:pPr>
    </w:p>
    <w:p w14:paraId="448182C0" w14:textId="77777777" w:rsidR="003F5A9A" w:rsidRDefault="003F5A9A" w:rsidP="005F7C8F">
      <w:pPr>
        <w:pStyle w:val="Heading2"/>
      </w:pPr>
      <w:bookmarkStart w:id="105" w:name="_Toc178188491"/>
      <w:r w:rsidRPr="003F5A9A">
        <w:t>7.3.5 Biological reference intervals and clinical decision limits (ISO 7.3.5 a – d)</w:t>
      </w:r>
      <w:bookmarkEnd w:id="105"/>
    </w:p>
    <w:p w14:paraId="658D2369" w14:textId="29C46A0E" w:rsidR="00A45BEA" w:rsidRPr="000846F7" w:rsidRDefault="00A45BEA" w:rsidP="005F7C8F">
      <w:pPr>
        <w:spacing w:after="0"/>
        <w:jc w:val="both"/>
        <w:rPr>
          <w:rFonts w:ascii="Arial" w:hAnsi="Arial" w:cs="Arial"/>
          <w:sz w:val="22"/>
          <w:szCs w:val="22"/>
        </w:rPr>
      </w:pPr>
      <w:r w:rsidRPr="000846F7">
        <w:rPr>
          <w:rFonts w:ascii="Arial" w:hAnsi="Arial" w:cs="Arial"/>
          <w:sz w:val="22"/>
          <w:szCs w:val="22"/>
        </w:rPr>
        <w:t xml:space="preserve">These are included in the individual examination procedures </w:t>
      </w:r>
      <w:r w:rsidRPr="000846F7">
        <w:rPr>
          <w:rFonts w:ascii="Arial" w:hAnsi="Arial" w:cs="Arial"/>
          <w:sz w:val="22"/>
          <w:szCs w:val="22"/>
          <w:lang w:eastAsia="en-GB"/>
        </w:rPr>
        <w:t xml:space="preserve">and in the </w:t>
      </w:r>
      <w:r w:rsidRPr="000846F7">
        <w:rPr>
          <w:rFonts w:ascii="Arial" w:hAnsi="Arial" w:cs="Arial"/>
          <w:sz w:val="22"/>
          <w:szCs w:val="22"/>
        </w:rPr>
        <w:t>service user handbook for the department of haematology (</w:t>
      </w:r>
      <w:r w:rsidRPr="000846F7">
        <w:rPr>
          <w:rFonts w:ascii="Arial" w:hAnsi="Arial" w:cs="Arial"/>
          <w:b/>
          <w:sz w:val="22"/>
          <w:szCs w:val="22"/>
        </w:rPr>
        <w:t>SG-MPOL-039</w:t>
      </w:r>
      <w:r w:rsidRPr="000846F7">
        <w:rPr>
          <w:rFonts w:ascii="Arial" w:hAnsi="Arial" w:cs="Arial"/>
          <w:sz w:val="22"/>
          <w:szCs w:val="22"/>
        </w:rPr>
        <w:t>)</w:t>
      </w:r>
      <w:r w:rsidRPr="000846F7">
        <w:rPr>
          <w:rFonts w:ascii="Arial" w:hAnsi="Arial" w:cs="Arial"/>
          <w:color w:val="00B050"/>
          <w:sz w:val="22"/>
          <w:szCs w:val="22"/>
        </w:rPr>
        <w:t xml:space="preserve"> </w:t>
      </w:r>
      <w:r w:rsidRPr="000846F7">
        <w:rPr>
          <w:rFonts w:ascii="Arial" w:hAnsi="Arial" w:cs="Arial"/>
          <w:sz w:val="22"/>
          <w:szCs w:val="22"/>
        </w:rPr>
        <w:t>to be availabl</w:t>
      </w:r>
      <w:r w:rsidR="000846F7" w:rsidRPr="000846F7">
        <w:rPr>
          <w:rFonts w:ascii="Arial" w:hAnsi="Arial" w:cs="Arial"/>
          <w:sz w:val="22"/>
          <w:szCs w:val="22"/>
        </w:rPr>
        <w:t xml:space="preserve">e to service users via the </w:t>
      </w:r>
      <w:hyperlink r:id="rId39" w:history="1">
        <w:r w:rsidR="000846F7" w:rsidRPr="000846F7">
          <w:rPr>
            <w:rStyle w:val="Hyperlink"/>
            <w:rFonts w:ascii="Arial" w:hAnsi="Arial" w:cs="Arial"/>
            <w:sz w:val="22"/>
            <w:szCs w:val="22"/>
          </w:rPr>
          <w:t>South Glasgow Sector Haematology - NHSGGC</w:t>
        </w:r>
      </w:hyperlink>
    </w:p>
    <w:p w14:paraId="36F3798B" w14:textId="77777777" w:rsidR="000846F7" w:rsidRDefault="000846F7" w:rsidP="005F7C8F">
      <w:pPr>
        <w:jc w:val="both"/>
        <w:rPr>
          <w:rFonts w:ascii="Arial" w:hAnsi="Arial" w:cs="Arial"/>
          <w:sz w:val="18"/>
          <w:szCs w:val="18"/>
        </w:rPr>
      </w:pPr>
    </w:p>
    <w:p w14:paraId="0468C85C" w14:textId="5253D592" w:rsidR="00A45BEA" w:rsidRPr="000846F7" w:rsidRDefault="000846F7" w:rsidP="005F7C8F">
      <w:pPr>
        <w:jc w:val="both"/>
        <w:rPr>
          <w:rFonts w:ascii="Arial" w:hAnsi="Arial" w:cs="Arial"/>
          <w:sz w:val="22"/>
          <w:szCs w:val="22"/>
        </w:rPr>
      </w:pPr>
      <w:r w:rsidRPr="000846F7">
        <w:rPr>
          <w:rFonts w:ascii="Arial" w:hAnsi="Arial" w:cs="Arial"/>
          <w:sz w:val="22"/>
          <w:szCs w:val="22"/>
        </w:rPr>
        <w:t>P</w:t>
      </w:r>
      <w:r w:rsidR="00A45BEA" w:rsidRPr="000846F7">
        <w:rPr>
          <w:rFonts w:ascii="Arial" w:hAnsi="Arial" w:cs="Arial"/>
          <w:sz w:val="22"/>
          <w:szCs w:val="22"/>
        </w:rPr>
        <w:t>eri</w:t>
      </w:r>
      <w:r w:rsidRPr="000846F7">
        <w:rPr>
          <w:rFonts w:ascii="Arial" w:hAnsi="Arial" w:cs="Arial"/>
          <w:sz w:val="22"/>
          <w:szCs w:val="22"/>
        </w:rPr>
        <w:t xml:space="preserve">odic review of reference ranges is </w:t>
      </w:r>
      <w:r w:rsidR="00A45BEA" w:rsidRPr="000846F7">
        <w:rPr>
          <w:rFonts w:ascii="Arial" w:hAnsi="Arial" w:cs="Arial"/>
          <w:sz w:val="22"/>
          <w:szCs w:val="22"/>
        </w:rPr>
        <w:t xml:space="preserve">discussed under </w:t>
      </w:r>
      <w:r w:rsidRPr="000846F7">
        <w:rPr>
          <w:rFonts w:ascii="Arial" w:hAnsi="Arial" w:cs="Arial"/>
          <w:sz w:val="22"/>
          <w:szCs w:val="22"/>
        </w:rPr>
        <w:t xml:space="preserve">‘review of laboratory examination procedures’ which is a standing agenda item at the </w:t>
      </w:r>
      <w:r w:rsidR="00A45BEA" w:rsidRPr="000846F7">
        <w:rPr>
          <w:rFonts w:ascii="Arial" w:hAnsi="Arial" w:cs="Arial"/>
          <w:sz w:val="22"/>
          <w:szCs w:val="22"/>
        </w:rPr>
        <w:t>quarterly S</w:t>
      </w:r>
      <w:r>
        <w:rPr>
          <w:rFonts w:ascii="Arial" w:hAnsi="Arial" w:cs="Arial"/>
          <w:sz w:val="22"/>
          <w:szCs w:val="22"/>
        </w:rPr>
        <w:t xml:space="preserve">enior </w:t>
      </w:r>
      <w:r w:rsidR="00A45BEA" w:rsidRPr="000846F7">
        <w:rPr>
          <w:rFonts w:ascii="Arial" w:hAnsi="Arial" w:cs="Arial"/>
          <w:sz w:val="22"/>
          <w:szCs w:val="22"/>
        </w:rPr>
        <w:t>S</w:t>
      </w:r>
      <w:r>
        <w:rPr>
          <w:rFonts w:ascii="Arial" w:hAnsi="Arial" w:cs="Arial"/>
          <w:sz w:val="22"/>
          <w:szCs w:val="22"/>
        </w:rPr>
        <w:t xml:space="preserve">taff </w:t>
      </w:r>
      <w:r w:rsidR="00A45BEA" w:rsidRPr="000846F7">
        <w:rPr>
          <w:rFonts w:ascii="Arial" w:hAnsi="Arial" w:cs="Arial"/>
          <w:sz w:val="22"/>
          <w:szCs w:val="22"/>
        </w:rPr>
        <w:t>M</w:t>
      </w:r>
      <w:r>
        <w:rPr>
          <w:rFonts w:ascii="Arial" w:hAnsi="Arial" w:cs="Arial"/>
          <w:sz w:val="22"/>
          <w:szCs w:val="22"/>
        </w:rPr>
        <w:t>eeting (SSM)</w:t>
      </w:r>
      <w:r w:rsidR="00A45BEA" w:rsidRPr="000846F7">
        <w:rPr>
          <w:rFonts w:ascii="Arial" w:hAnsi="Arial" w:cs="Arial"/>
          <w:sz w:val="22"/>
          <w:szCs w:val="22"/>
        </w:rPr>
        <w:t xml:space="preserve"> </w:t>
      </w:r>
      <w:r w:rsidRPr="000846F7">
        <w:rPr>
          <w:rFonts w:ascii="Arial" w:hAnsi="Arial" w:cs="Arial"/>
          <w:sz w:val="22"/>
          <w:szCs w:val="22"/>
        </w:rPr>
        <w:t>(</w:t>
      </w:r>
      <w:r w:rsidR="00A45BEA" w:rsidRPr="000846F7">
        <w:rPr>
          <w:rFonts w:ascii="Arial" w:hAnsi="Arial" w:cs="Arial"/>
          <w:b/>
          <w:sz w:val="22"/>
          <w:szCs w:val="22"/>
        </w:rPr>
        <w:t>SG-MREC-096</w:t>
      </w:r>
      <w:r>
        <w:rPr>
          <w:rFonts w:ascii="Arial" w:hAnsi="Arial" w:cs="Arial"/>
          <w:b/>
          <w:sz w:val="22"/>
          <w:szCs w:val="22"/>
        </w:rPr>
        <w:t xml:space="preserve"> </w:t>
      </w:r>
      <w:r w:rsidRPr="000846F7">
        <w:rPr>
          <w:rFonts w:ascii="Arial" w:hAnsi="Arial" w:cs="Arial"/>
          <w:sz w:val="22"/>
          <w:szCs w:val="22"/>
        </w:rPr>
        <w:t>- QEUH Senior Staff Meeting Agenda</w:t>
      </w:r>
      <w:r w:rsidRPr="000846F7">
        <w:rPr>
          <w:rFonts w:ascii="Arial" w:hAnsi="Arial" w:cs="Arial"/>
          <w:b/>
          <w:sz w:val="22"/>
          <w:szCs w:val="22"/>
        </w:rPr>
        <w:t>).</w:t>
      </w:r>
      <w:r w:rsidRPr="000846F7">
        <w:rPr>
          <w:rFonts w:ascii="Arial" w:hAnsi="Arial" w:cs="Arial"/>
          <w:sz w:val="22"/>
          <w:szCs w:val="22"/>
        </w:rPr>
        <w:t xml:space="preserve"> Review of reference ranges may also be discussed at haematology management meetings (HMT) if required.</w:t>
      </w:r>
      <w:r w:rsidR="00A45BEA" w:rsidRPr="000846F7">
        <w:rPr>
          <w:rFonts w:ascii="Arial" w:hAnsi="Arial" w:cs="Arial"/>
          <w:sz w:val="22"/>
          <w:szCs w:val="22"/>
        </w:rPr>
        <w:t xml:space="preserve"> </w:t>
      </w:r>
    </w:p>
    <w:p w14:paraId="3781CAAE" w14:textId="77777777" w:rsidR="003F5A9A" w:rsidRPr="003F5A9A" w:rsidRDefault="003F5A9A" w:rsidP="005F7C8F">
      <w:pPr>
        <w:spacing w:after="0"/>
        <w:jc w:val="both"/>
        <w:rPr>
          <w:rFonts w:ascii="Tahoma" w:hAnsi="Tahoma" w:cs="Tahoma"/>
          <w:b/>
          <w:color w:val="FF0000"/>
          <w:sz w:val="22"/>
          <w:szCs w:val="22"/>
          <w:lang w:eastAsia="en-GB"/>
        </w:rPr>
      </w:pPr>
    </w:p>
    <w:p w14:paraId="09494144" w14:textId="77777777" w:rsidR="003F5A9A" w:rsidRDefault="003F5A9A" w:rsidP="005F7C8F">
      <w:pPr>
        <w:pStyle w:val="Heading2"/>
        <w:contextualSpacing/>
      </w:pPr>
      <w:bookmarkStart w:id="106" w:name="_Toc178188492"/>
      <w:r w:rsidRPr="003F5A9A">
        <w:t>7.3.6 Documentation of examination procedures (ISO 7.3.6 a – f)</w:t>
      </w:r>
      <w:bookmarkEnd w:id="106"/>
    </w:p>
    <w:p w14:paraId="0627C019" w14:textId="77777777" w:rsidR="000846F7" w:rsidRDefault="000846F7" w:rsidP="005F7C8F">
      <w:pPr>
        <w:spacing w:after="0"/>
        <w:contextualSpacing/>
        <w:jc w:val="both"/>
        <w:rPr>
          <w:lang w:eastAsia="en-GB" w:bidi="he-IL"/>
        </w:rPr>
      </w:pPr>
    </w:p>
    <w:p w14:paraId="00AE87B7" w14:textId="39FBB229" w:rsidR="000846F7" w:rsidRPr="000846F7" w:rsidRDefault="000846F7" w:rsidP="005F7C8F">
      <w:pPr>
        <w:jc w:val="both"/>
        <w:rPr>
          <w:rFonts w:ascii="Arial" w:hAnsi="Arial" w:cs="Arial"/>
          <w:sz w:val="22"/>
          <w:szCs w:val="22"/>
        </w:rPr>
      </w:pPr>
      <w:r w:rsidRPr="000846F7">
        <w:rPr>
          <w:rFonts w:ascii="Arial" w:hAnsi="Arial" w:cs="Arial"/>
          <w:b/>
          <w:sz w:val="22"/>
          <w:szCs w:val="22"/>
        </w:rPr>
        <w:t>SG-SOP-TEMP -</w:t>
      </w:r>
      <w:r w:rsidRPr="000846F7">
        <w:rPr>
          <w:rFonts w:ascii="Arial" w:hAnsi="Arial" w:cs="Arial"/>
          <w:sz w:val="22"/>
          <w:szCs w:val="22"/>
        </w:rPr>
        <w:t xml:space="preserve"> SOP Template is used to record all examination procedures, </w:t>
      </w:r>
      <w:r w:rsidR="00986864">
        <w:rPr>
          <w:rFonts w:ascii="Arial" w:hAnsi="Arial" w:cs="Arial"/>
          <w:sz w:val="22"/>
          <w:szCs w:val="22"/>
        </w:rPr>
        <w:t xml:space="preserve">and </w:t>
      </w:r>
      <w:r w:rsidRPr="000846F7">
        <w:rPr>
          <w:rFonts w:ascii="Arial" w:hAnsi="Arial" w:cs="Arial"/>
          <w:sz w:val="22"/>
          <w:szCs w:val="22"/>
        </w:rPr>
        <w:t xml:space="preserve">ensure consistent application of activities and validity of results. </w:t>
      </w:r>
    </w:p>
    <w:p w14:paraId="3C9C508E" w14:textId="35E90C1F" w:rsidR="000846F7" w:rsidRPr="000846F7" w:rsidRDefault="000846F7" w:rsidP="005F7C8F">
      <w:pPr>
        <w:jc w:val="both"/>
        <w:rPr>
          <w:rFonts w:ascii="Arial" w:hAnsi="Arial" w:cs="Arial"/>
          <w:sz w:val="22"/>
          <w:szCs w:val="22"/>
        </w:rPr>
      </w:pPr>
      <w:r w:rsidRPr="000846F7">
        <w:rPr>
          <w:rFonts w:ascii="Arial" w:hAnsi="Arial" w:cs="Arial"/>
          <w:sz w:val="22"/>
          <w:szCs w:val="22"/>
        </w:rPr>
        <w:t xml:space="preserve">All documents are managed and controlled via the QMS system Q-Pulse; documents are controlled and reviewed biennially or sooner as stated in </w:t>
      </w:r>
      <w:r w:rsidRPr="000846F7">
        <w:rPr>
          <w:rFonts w:ascii="Arial" w:hAnsi="Arial" w:cs="Arial"/>
          <w:b/>
          <w:sz w:val="22"/>
          <w:szCs w:val="22"/>
        </w:rPr>
        <w:t>SG-MPOL-003</w:t>
      </w:r>
      <w:r w:rsidRPr="000846F7">
        <w:rPr>
          <w:rFonts w:ascii="Arial" w:hAnsi="Arial" w:cs="Arial"/>
          <w:sz w:val="22"/>
          <w:szCs w:val="22"/>
        </w:rPr>
        <w:t xml:space="preserve"> document control policy.</w:t>
      </w:r>
    </w:p>
    <w:p w14:paraId="5028C15A" w14:textId="1AE40E0C" w:rsidR="00986864" w:rsidRPr="00986864" w:rsidRDefault="00986864" w:rsidP="005F7C8F">
      <w:pPr>
        <w:jc w:val="both"/>
        <w:rPr>
          <w:rFonts w:ascii="Arial" w:hAnsi="Arial" w:cs="Arial"/>
          <w:sz w:val="22"/>
          <w:szCs w:val="22"/>
        </w:rPr>
      </w:pPr>
      <w:r w:rsidRPr="00986864">
        <w:rPr>
          <w:rFonts w:ascii="Arial" w:hAnsi="Arial" w:cs="Arial"/>
          <w:sz w:val="22"/>
          <w:szCs w:val="22"/>
        </w:rPr>
        <w:t xml:space="preserve">Requirement for communication of change in examination procedures to users is assessed as part of </w:t>
      </w:r>
      <w:r w:rsidRPr="00986864">
        <w:rPr>
          <w:rFonts w:ascii="Arial" w:hAnsi="Arial" w:cs="Arial"/>
          <w:b/>
          <w:sz w:val="22"/>
          <w:szCs w:val="22"/>
        </w:rPr>
        <w:t>SG-CC-G001</w:t>
      </w:r>
      <w:r>
        <w:rPr>
          <w:rFonts w:ascii="Arial" w:hAnsi="Arial" w:cs="Arial"/>
          <w:b/>
          <w:sz w:val="22"/>
          <w:szCs w:val="22"/>
        </w:rPr>
        <w:t xml:space="preserve"> </w:t>
      </w:r>
      <w:r w:rsidRPr="00986864">
        <w:rPr>
          <w:rFonts w:ascii="Arial" w:hAnsi="Arial" w:cs="Arial"/>
          <w:sz w:val="22"/>
          <w:szCs w:val="22"/>
        </w:rPr>
        <w:t>- Change control form</w:t>
      </w:r>
      <w:r>
        <w:rPr>
          <w:rFonts w:ascii="Arial" w:hAnsi="Arial" w:cs="Arial"/>
          <w:sz w:val="22"/>
          <w:szCs w:val="22"/>
        </w:rPr>
        <w:t>.</w:t>
      </w:r>
    </w:p>
    <w:p w14:paraId="4D98F9A8" w14:textId="77777777" w:rsidR="000846F7" w:rsidRDefault="000846F7" w:rsidP="005F7C8F">
      <w:pPr>
        <w:spacing w:after="0"/>
        <w:contextualSpacing/>
        <w:jc w:val="both"/>
        <w:rPr>
          <w:lang w:eastAsia="en-GB" w:bidi="he-IL"/>
        </w:rPr>
      </w:pPr>
    </w:p>
    <w:p w14:paraId="5A598F30" w14:textId="77777777" w:rsidR="003F5A9A" w:rsidRPr="003F5A9A" w:rsidRDefault="003F5A9A" w:rsidP="005F7C8F">
      <w:pPr>
        <w:spacing w:after="0"/>
        <w:jc w:val="both"/>
        <w:rPr>
          <w:rFonts w:ascii="Tahoma" w:hAnsi="Tahoma" w:cs="Tahoma"/>
          <w:b/>
          <w:color w:val="FF0000"/>
          <w:sz w:val="22"/>
          <w:szCs w:val="22"/>
          <w:lang w:eastAsia="en-GB"/>
        </w:rPr>
      </w:pPr>
    </w:p>
    <w:p w14:paraId="38D71B33" w14:textId="77777777" w:rsidR="003F5A9A" w:rsidRPr="00362520" w:rsidRDefault="003F5A9A" w:rsidP="005F7C8F">
      <w:pPr>
        <w:pStyle w:val="Heading1"/>
      </w:pPr>
      <w:bookmarkStart w:id="107" w:name="_Toc178188493"/>
      <w:r w:rsidRPr="00362520">
        <w:t>7.3.7 Ensuring the validity of examination results (ISO 7.3.7.1 – 7.3.7.4)</w:t>
      </w:r>
      <w:bookmarkEnd w:id="107"/>
    </w:p>
    <w:p w14:paraId="2F3B498C" w14:textId="77777777" w:rsidR="003F5A9A" w:rsidRPr="003F5A9A" w:rsidRDefault="003F5A9A" w:rsidP="005F7C8F">
      <w:pPr>
        <w:spacing w:after="0"/>
        <w:jc w:val="both"/>
        <w:rPr>
          <w:rFonts w:ascii="Tahoma" w:hAnsi="Tahoma" w:cs="Tahoma"/>
          <w:b/>
          <w:color w:val="FF0000"/>
          <w:sz w:val="22"/>
          <w:szCs w:val="22"/>
          <w:lang w:eastAsia="en-GB"/>
        </w:rPr>
      </w:pPr>
    </w:p>
    <w:p w14:paraId="1081476B" w14:textId="77777777" w:rsidR="003F5A9A" w:rsidRPr="00362520" w:rsidRDefault="003F5A9A" w:rsidP="005F7C8F">
      <w:pPr>
        <w:pStyle w:val="Heading2"/>
      </w:pPr>
      <w:bookmarkStart w:id="108" w:name="_Toc178188494"/>
      <w:r w:rsidRPr="00362520">
        <w:t>7.3.7.1 General</w:t>
      </w:r>
      <w:bookmarkEnd w:id="108"/>
    </w:p>
    <w:p w14:paraId="4A9D9941" w14:textId="77777777" w:rsidR="003F5A9A" w:rsidRPr="003F5A9A" w:rsidRDefault="003F5A9A" w:rsidP="005F7C8F">
      <w:pPr>
        <w:spacing w:after="0"/>
        <w:jc w:val="both"/>
        <w:rPr>
          <w:rFonts w:ascii="Tahoma" w:hAnsi="Tahoma" w:cs="Tahoma"/>
          <w:b/>
          <w:color w:val="FF0000"/>
          <w:sz w:val="22"/>
          <w:szCs w:val="22"/>
          <w:lang w:eastAsia="en-GB"/>
        </w:rPr>
      </w:pPr>
    </w:p>
    <w:p w14:paraId="1B0D3419" w14:textId="77777777" w:rsidR="003F5A9A" w:rsidRPr="002114AD" w:rsidRDefault="003F5A9A" w:rsidP="005F7C8F">
      <w:pPr>
        <w:spacing w:after="0"/>
        <w:jc w:val="both"/>
        <w:rPr>
          <w:rFonts w:ascii="Arial" w:hAnsi="Arial" w:cs="Arial"/>
          <w:sz w:val="22"/>
          <w:szCs w:val="22"/>
          <w:lang w:eastAsia="en-GB"/>
        </w:rPr>
      </w:pPr>
      <w:r w:rsidRPr="00362520">
        <w:rPr>
          <w:rFonts w:ascii="Arial" w:hAnsi="Arial" w:cs="Arial"/>
          <w:b/>
          <w:sz w:val="22"/>
          <w:szCs w:val="22"/>
          <w:lang w:eastAsia="en-GB"/>
        </w:rPr>
        <w:t>SG-MPOL-023</w:t>
      </w:r>
      <w:r w:rsidRPr="00362520">
        <w:rPr>
          <w:rFonts w:ascii="Arial" w:hAnsi="Arial" w:cs="Arial"/>
          <w:sz w:val="22"/>
          <w:szCs w:val="22"/>
          <w:lang w:eastAsia="en-GB"/>
        </w:rPr>
        <w:t xml:space="preserve"> – Policy and Procedure for Quality Assurance outlines the department’s procedures for quality assurance ensuring validity of results, trending and monitoring of results and statistical analysis. Results are reviewed at monthly quality management and technical senior staff meetings, and as part of the annual management review as defined in </w:t>
      </w:r>
      <w:r w:rsidRPr="00362520">
        <w:rPr>
          <w:rFonts w:ascii="Arial" w:hAnsi="Arial" w:cs="Arial"/>
          <w:b/>
          <w:sz w:val="22"/>
          <w:szCs w:val="22"/>
          <w:lang w:eastAsia="en-GB"/>
        </w:rPr>
        <w:t>SG-MPOL-023.</w:t>
      </w:r>
    </w:p>
    <w:p w14:paraId="6494629F" w14:textId="77777777" w:rsidR="003F5A9A" w:rsidRPr="003F5A9A" w:rsidRDefault="003F5A9A" w:rsidP="005F7C8F">
      <w:pPr>
        <w:spacing w:after="0"/>
        <w:jc w:val="both"/>
        <w:rPr>
          <w:rFonts w:ascii="Arial" w:hAnsi="Arial" w:cs="Arial"/>
          <w:sz w:val="20"/>
          <w:szCs w:val="20"/>
          <w:lang w:eastAsia="en-GB"/>
        </w:rPr>
      </w:pPr>
    </w:p>
    <w:p w14:paraId="58FB8514" w14:textId="77777777" w:rsidR="003F5A9A" w:rsidRPr="003F5A9A" w:rsidRDefault="003F5A9A" w:rsidP="005F7C8F">
      <w:pPr>
        <w:spacing w:after="0"/>
        <w:jc w:val="both"/>
        <w:rPr>
          <w:rFonts w:ascii="Tahoma" w:hAnsi="Tahoma" w:cs="Tahoma"/>
          <w:b/>
          <w:color w:val="FF0000"/>
          <w:sz w:val="22"/>
          <w:szCs w:val="22"/>
          <w:lang w:eastAsia="en-GB"/>
        </w:rPr>
      </w:pPr>
    </w:p>
    <w:p w14:paraId="442D28C2" w14:textId="77777777" w:rsidR="003F5A9A" w:rsidRPr="00362520" w:rsidRDefault="003F5A9A" w:rsidP="005F7C8F">
      <w:pPr>
        <w:pStyle w:val="Heading2"/>
      </w:pPr>
      <w:bookmarkStart w:id="109" w:name="_Toc178188495"/>
      <w:r w:rsidRPr="00362520">
        <w:t>7.3.7.2 Internal quality control (IQC) (ISO 7.3.7.2 a – g)</w:t>
      </w:r>
      <w:bookmarkEnd w:id="109"/>
    </w:p>
    <w:p w14:paraId="138161D0" w14:textId="77777777" w:rsidR="003F5A9A" w:rsidRPr="003F5A9A" w:rsidRDefault="003F5A9A" w:rsidP="005F7C8F">
      <w:pPr>
        <w:spacing w:after="0"/>
        <w:jc w:val="both"/>
        <w:rPr>
          <w:rFonts w:ascii="Tahoma" w:hAnsi="Tahoma" w:cs="Tahoma"/>
          <w:b/>
          <w:color w:val="FF0000"/>
          <w:sz w:val="22"/>
          <w:szCs w:val="22"/>
          <w:lang w:eastAsia="en-GB"/>
        </w:rPr>
      </w:pPr>
    </w:p>
    <w:p w14:paraId="6592190A" w14:textId="77777777" w:rsidR="003F5A9A" w:rsidRPr="00362520" w:rsidRDefault="003F5A9A" w:rsidP="005F7C8F">
      <w:pPr>
        <w:spacing w:after="0"/>
        <w:jc w:val="both"/>
        <w:rPr>
          <w:rFonts w:ascii="Arial" w:hAnsi="Arial" w:cs="Arial"/>
          <w:sz w:val="22"/>
          <w:szCs w:val="22"/>
          <w:lang w:eastAsia="en-GB"/>
        </w:rPr>
      </w:pPr>
      <w:r w:rsidRPr="00362520">
        <w:rPr>
          <w:rFonts w:ascii="Arial" w:hAnsi="Arial" w:cs="Arial"/>
          <w:b/>
          <w:sz w:val="22"/>
          <w:szCs w:val="22"/>
          <w:lang w:eastAsia="en-GB"/>
        </w:rPr>
        <w:t>SG-MPOL-023</w:t>
      </w:r>
      <w:r w:rsidRPr="00362520">
        <w:rPr>
          <w:rFonts w:ascii="Arial" w:hAnsi="Arial" w:cs="Arial"/>
          <w:sz w:val="22"/>
          <w:szCs w:val="22"/>
          <w:lang w:eastAsia="en-GB"/>
        </w:rPr>
        <w:t xml:space="preserve"> – Policy and Procedure for Quality Assurance defines the departmental internal quality control procedure including:</w:t>
      </w:r>
    </w:p>
    <w:p w14:paraId="30D7827B" w14:textId="77777777" w:rsidR="003F5A9A" w:rsidRPr="00362520" w:rsidRDefault="003F5A9A" w:rsidP="005F7C8F">
      <w:pPr>
        <w:pStyle w:val="ListParagraph"/>
        <w:numPr>
          <w:ilvl w:val="0"/>
          <w:numId w:val="62"/>
        </w:numPr>
        <w:spacing w:after="0"/>
        <w:jc w:val="both"/>
        <w:rPr>
          <w:rFonts w:ascii="Arial" w:hAnsi="Arial" w:cs="Arial"/>
          <w:sz w:val="22"/>
          <w:szCs w:val="22"/>
          <w:lang w:eastAsia="en-GB"/>
        </w:rPr>
      </w:pPr>
      <w:r w:rsidRPr="00362520">
        <w:rPr>
          <w:rFonts w:ascii="Arial" w:hAnsi="Arial" w:cs="Arial"/>
          <w:sz w:val="22"/>
          <w:szCs w:val="22"/>
          <w:lang w:eastAsia="en-GB"/>
        </w:rPr>
        <w:t>Use of multi-level controls pertinent to clinical decision making</w:t>
      </w:r>
    </w:p>
    <w:p w14:paraId="56B56719" w14:textId="77777777" w:rsidR="003F5A9A" w:rsidRPr="00362520" w:rsidRDefault="003F5A9A" w:rsidP="005F7C8F">
      <w:pPr>
        <w:pStyle w:val="ListParagraph"/>
        <w:numPr>
          <w:ilvl w:val="0"/>
          <w:numId w:val="62"/>
        </w:numPr>
        <w:spacing w:after="0"/>
        <w:jc w:val="both"/>
        <w:rPr>
          <w:rFonts w:ascii="Arial" w:hAnsi="Arial" w:cs="Arial"/>
          <w:sz w:val="22"/>
          <w:szCs w:val="22"/>
          <w:lang w:eastAsia="en-GB"/>
        </w:rPr>
      </w:pPr>
      <w:r w:rsidRPr="00362520">
        <w:rPr>
          <w:rFonts w:ascii="Arial" w:hAnsi="Arial" w:cs="Arial"/>
          <w:sz w:val="22"/>
          <w:szCs w:val="22"/>
          <w:lang w:eastAsia="en-GB"/>
        </w:rPr>
        <w:t>Frequency of IQC for each examination</w:t>
      </w:r>
    </w:p>
    <w:p w14:paraId="08410FB0" w14:textId="77777777" w:rsidR="003F5A9A" w:rsidRPr="00362520" w:rsidRDefault="003F5A9A" w:rsidP="005F7C8F">
      <w:pPr>
        <w:pStyle w:val="ListParagraph"/>
        <w:numPr>
          <w:ilvl w:val="0"/>
          <w:numId w:val="62"/>
        </w:numPr>
        <w:spacing w:after="0"/>
        <w:jc w:val="both"/>
        <w:rPr>
          <w:rFonts w:ascii="Arial" w:hAnsi="Arial" w:cs="Arial"/>
          <w:sz w:val="22"/>
          <w:szCs w:val="22"/>
          <w:lang w:eastAsia="en-GB"/>
        </w:rPr>
      </w:pPr>
      <w:r w:rsidRPr="00362520">
        <w:rPr>
          <w:rFonts w:ascii="Arial" w:hAnsi="Arial" w:cs="Arial"/>
          <w:sz w:val="22"/>
          <w:szCs w:val="22"/>
          <w:lang w:eastAsia="en-GB"/>
        </w:rPr>
        <w:t>Defined IQC acceptance and rejection criteria for each examination</w:t>
      </w:r>
    </w:p>
    <w:p w14:paraId="4303921A" w14:textId="77777777" w:rsidR="003F5A9A" w:rsidRPr="00362520" w:rsidRDefault="003F5A9A" w:rsidP="005F7C8F">
      <w:pPr>
        <w:pStyle w:val="ListParagraph"/>
        <w:numPr>
          <w:ilvl w:val="0"/>
          <w:numId w:val="62"/>
        </w:numPr>
        <w:spacing w:after="0"/>
        <w:jc w:val="both"/>
        <w:rPr>
          <w:rFonts w:ascii="Arial" w:hAnsi="Arial" w:cs="Arial"/>
          <w:sz w:val="22"/>
          <w:szCs w:val="22"/>
          <w:lang w:eastAsia="en-GB"/>
        </w:rPr>
      </w:pPr>
      <w:r w:rsidRPr="00362520">
        <w:rPr>
          <w:rFonts w:ascii="Arial" w:hAnsi="Arial" w:cs="Arial"/>
          <w:sz w:val="22"/>
          <w:szCs w:val="22"/>
          <w:lang w:eastAsia="en-GB"/>
        </w:rPr>
        <w:t>Scheduled review of IQC performance</w:t>
      </w:r>
    </w:p>
    <w:p w14:paraId="7B08CE00" w14:textId="77777777" w:rsidR="003F5A9A" w:rsidRPr="00362520" w:rsidRDefault="003F5A9A" w:rsidP="005F7C8F">
      <w:pPr>
        <w:pStyle w:val="ListParagraph"/>
        <w:numPr>
          <w:ilvl w:val="0"/>
          <w:numId w:val="61"/>
        </w:numPr>
        <w:spacing w:after="0"/>
        <w:jc w:val="both"/>
        <w:rPr>
          <w:rFonts w:ascii="Arial" w:hAnsi="Arial" w:cs="Arial"/>
          <w:sz w:val="22"/>
          <w:szCs w:val="22"/>
          <w:lang w:eastAsia="en-GB"/>
        </w:rPr>
      </w:pPr>
      <w:r w:rsidRPr="00362520">
        <w:rPr>
          <w:rFonts w:ascii="Arial" w:hAnsi="Arial" w:cs="Arial"/>
          <w:sz w:val="22"/>
          <w:szCs w:val="22"/>
          <w:lang w:eastAsia="en-GB"/>
        </w:rPr>
        <w:t>Use of third party control material</w:t>
      </w:r>
    </w:p>
    <w:p w14:paraId="1BD3DF0C" w14:textId="77777777" w:rsidR="003F5A9A" w:rsidRPr="00362520" w:rsidRDefault="003F5A9A" w:rsidP="005F7C8F">
      <w:pPr>
        <w:pStyle w:val="ListParagraph"/>
        <w:spacing w:after="0"/>
        <w:jc w:val="both"/>
        <w:rPr>
          <w:rFonts w:ascii="Arial" w:hAnsi="Arial" w:cs="Arial"/>
          <w:sz w:val="22"/>
          <w:szCs w:val="22"/>
          <w:lang w:eastAsia="en-GB"/>
        </w:rPr>
      </w:pPr>
    </w:p>
    <w:p w14:paraId="2A208B61"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QEUH Haematology Justification spreadsheet (</w:t>
      </w:r>
      <w:r w:rsidRPr="00362520">
        <w:rPr>
          <w:rFonts w:ascii="Arial" w:hAnsi="Arial" w:cs="Arial"/>
          <w:b/>
          <w:sz w:val="22"/>
          <w:szCs w:val="22"/>
          <w:lang w:eastAsia="en-GB"/>
        </w:rPr>
        <w:t>SG-MPOL-023</w:t>
      </w:r>
      <w:r w:rsidRPr="00362520">
        <w:rPr>
          <w:rFonts w:ascii="Arial" w:hAnsi="Arial" w:cs="Arial"/>
          <w:sz w:val="22"/>
          <w:szCs w:val="22"/>
          <w:lang w:eastAsia="en-GB"/>
        </w:rPr>
        <w:t xml:space="preserve"> – Policy and procedure for Quality Assurance) details test type, stability, multi-level QC details, frequency, suitability, comparability and preventive measures in the event of IQC failure for each examination.</w:t>
      </w:r>
    </w:p>
    <w:p w14:paraId="3D8FCEAC" w14:textId="77777777" w:rsidR="003F5A9A" w:rsidRPr="00362520" w:rsidRDefault="003F5A9A" w:rsidP="005F7C8F">
      <w:pPr>
        <w:pStyle w:val="ListParagraph"/>
        <w:spacing w:after="0"/>
        <w:ind w:left="0"/>
        <w:jc w:val="both"/>
        <w:rPr>
          <w:rFonts w:ascii="Arial" w:hAnsi="Arial" w:cs="Arial"/>
          <w:sz w:val="22"/>
          <w:szCs w:val="22"/>
          <w:lang w:eastAsia="en-GB"/>
        </w:rPr>
      </w:pPr>
    </w:p>
    <w:p w14:paraId="50F86C6F"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Frequency of IQC is also considered within clinical risk assessments for individual examination processes (</w:t>
      </w:r>
      <w:r w:rsidRPr="00362520">
        <w:rPr>
          <w:rFonts w:ascii="Arial" w:hAnsi="Arial" w:cs="Arial"/>
          <w:b/>
          <w:sz w:val="22"/>
          <w:szCs w:val="22"/>
          <w:lang w:eastAsia="en-GB"/>
        </w:rPr>
        <w:t>SG-RA-G028</w:t>
      </w:r>
      <w:r w:rsidRPr="00362520">
        <w:rPr>
          <w:rFonts w:ascii="Arial" w:hAnsi="Arial" w:cs="Arial"/>
          <w:sz w:val="22"/>
          <w:szCs w:val="22"/>
          <w:lang w:eastAsia="en-GB"/>
        </w:rPr>
        <w:t xml:space="preserve"> –Clinical Risk Assessment template)</w:t>
      </w:r>
    </w:p>
    <w:p w14:paraId="6564B0E5" w14:textId="77777777" w:rsidR="003F5A9A" w:rsidRPr="00362520" w:rsidRDefault="003F5A9A" w:rsidP="005F7C8F">
      <w:pPr>
        <w:pStyle w:val="ListParagraph"/>
        <w:spacing w:after="0"/>
        <w:ind w:left="0"/>
        <w:jc w:val="both"/>
        <w:rPr>
          <w:rFonts w:ascii="Arial" w:hAnsi="Arial" w:cs="Arial"/>
          <w:sz w:val="22"/>
          <w:szCs w:val="22"/>
          <w:lang w:eastAsia="en-GB"/>
        </w:rPr>
      </w:pPr>
    </w:p>
    <w:p w14:paraId="62E32179"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Action required in the event of IQC failure is defined within</w:t>
      </w:r>
      <w:r w:rsidRPr="00362520">
        <w:rPr>
          <w:rFonts w:ascii="Arial" w:hAnsi="Arial" w:cs="Arial"/>
          <w:b/>
          <w:sz w:val="22"/>
          <w:szCs w:val="22"/>
          <w:lang w:eastAsia="en-GB"/>
        </w:rPr>
        <w:t xml:space="preserve"> SG-MPOL-023</w:t>
      </w:r>
      <w:r w:rsidRPr="00362520">
        <w:rPr>
          <w:rFonts w:ascii="Arial" w:hAnsi="Arial" w:cs="Arial"/>
          <w:sz w:val="22"/>
          <w:szCs w:val="22"/>
          <w:lang w:eastAsia="en-GB"/>
        </w:rPr>
        <w:t xml:space="preserve"> – Policy and procedure for quality assurance, and the quality control section of individual examination procedures. Continual performance of Sysmex XN analysers for FBC processing using drift QC and X-BarM is further defined within </w:t>
      </w:r>
      <w:r w:rsidRPr="00362520">
        <w:rPr>
          <w:rFonts w:ascii="Arial" w:hAnsi="Arial" w:cs="Arial"/>
          <w:b/>
          <w:sz w:val="22"/>
          <w:szCs w:val="22"/>
          <w:lang w:eastAsia="en-GB"/>
        </w:rPr>
        <w:t>SG-SOP-H011</w:t>
      </w:r>
      <w:r w:rsidRPr="00362520">
        <w:rPr>
          <w:rFonts w:ascii="Arial" w:hAnsi="Arial" w:cs="Arial"/>
          <w:sz w:val="22"/>
          <w:szCs w:val="22"/>
          <w:lang w:eastAsia="en-GB"/>
        </w:rPr>
        <w:t>- Processing Full Blood Counts on Sysmex XN and TS10 tube sorter.</w:t>
      </w:r>
    </w:p>
    <w:p w14:paraId="3E880875" w14:textId="77777777" w:rsidR="003F5A9A" w:rsidRPr="00362520" w:rsidRDefault="003F5A9A" w:rsidP="005F7C8F">
      <w:pPr>
        <w:pStyle w:val="ListParagraph"/>
        <w:spacing w:after="0"/>
        <w:ind w:left="0"/>
        <w:jc w:val="both"/>
        <w:rPr>
          <w:rFonts w:ascii="Arial" w:hAnsi="Arial" w:cs="Arial"/>
          <w:sz w:val="22"/>
          <w:szCs w:val="22"/>
          <w:lang w:eastAsia="en-GB"/>
        </w:rPr>
      </w:pPr>
    </w:p>
    <w:p w14:paraId="03B940C2" w14:textId="107C9171"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Review of IQC providers and performance is discussed as a standing agenda item at monthly at Quality Management Meetings (</w:t>
      </w:r>
      <w:r w:rsidRPr="00362520">
        <w:rPr>
          <w:rFonts w:ascii="Arial" w:hAnsi="Arial" w:cs="Arial"/>
          <w:b/>
          <w:sz w:val="22"/>
          <w:szCs w:val="22"/>
          <w:lang w:eastAsia="en-GB"/>
        </w:rPr>
        <w:t>SG-MREC-100</w:t>
      </w:r>
      <w:r w:rsidRPr="00362520">
        <w:rPr>
          <w:rFonts w:ascii="Arial" w:hAnsi="Arial" w:cs="Arial"/>
          <w:sz w:val="22"/>
          <w:szCs w:val="22"/>
          <w:lang w:eastAsia="en-GB"/>
        </w:rPr>
        <w:t xml:space="preserve"> - QEUH Haem/BT Quality Group Agenda)</w:t>
      </w:r>
    </w:p>
    <w:p w14:paraId="74F5F431" w14:textId="77777777" w:rsidR="003F5A9A" w:rsidRPr="003F5A9A" w:rsidRDefault="003F5A9A" w:rsidP="005F7C8F">
      <w:pPr>
        <w:pStyle w:val="ListParagraph"/>
        <w:spacing w:after="0"/>
        <w:ind w:left="709"/>
        <w:jc w:val="both"/>
        <w:rPr>
          <w:rFonts w:ascii="Tahoma" w:hAnsi="Tahoma" w:cs="Tahoma"/>
          <w:sz w:val="22"/>
          <w:szCs w:val="22"/>
          <w:lang w:eastAsia="en-GB"/>
        </w:rPr>
      </w:pPr>
    </w:p>
    <w:p w14:paraId="6B405570" w14:textId="77777777" w:rsidR="003F5A9A" w:rsidRPr="003F5A9A" w:rsidRDefault="003F5A9A" w:rsidP="005F7C8F">
      <w:pPr>
        <w:spacing w:after="0"/>
        <w:jc w:val="both"/>
        <w:rPr>
          <w:rFonts w:ascii="Tahoma" w:hAnsi="Tahoma" w:cs="Tahoma"/>
          <w:b/>
          <w:color w:val="FF0000"/>
          <w:sz w:val="22"/>
          <w:szCs w:val="22"/>
          <w:lang w:eastAsia="en-GB"/>
        </w:rPr>
      </w:pPr>
    </w:p>
    <w:p w14:paraId="1E1A992F" w14:textId="77777777" w:rsidR="003F5A9A" w:rsidRPr="003F5A9A" w:rsidRDefault="003F5A9A" w:rsidP="005F7C8F">
      <w:pPr>
        <w:pStyle w:val="Heading2"/>
      </w:pPr>
      <w:bookmarkStart w:id="110" w:name="_Toc178188496"/>
      <w:r w:rsidRPr="00362520">
        <w:t>7.3.7.3 External quality assessment (EQA) ISO 7.3.7.3 a – i)</w:t>
      </w:r>
      <w:bookmarkEnd w:id="110"/>
    </w:p>
    <w:p w14:paraId="7D735E56" w14:textId="77777777" w:rsidR="003F5A9A" w:rsidRPr="003F5A9A" w:rsidRDefault="003F5A9A" w:rsidP="005F7C8F">
      <w:pPr>
        <w:spacing w:after="0"/>
        <w:jc w:val="both"/>
        <w:rPr>
          <w:rFonts w:ascii="Arial" w:hAnsi="Arial" w:cs="Arial"/>
          <w:b/>
          <w:sz w:val="28"/>
          <w:szCs w:val="28"/>
          <w:lang w:eastAsia="en-GB"/>
        </w:rPr>
      </w:pPr>
    </w:p>
    <w:p w14:paraId="4DF70745" w14:textId="77777777" w:rsidR="003F5A9A" w:rsidRPr="00362520" w:rsidRDefault="003F5A9A" w:rsidP="005F7C8F">
      <w:pPr>
        <w:spacing w:after="0"/>
        <w:jc w:val="both"/>
        <w:rPr>
          <w:rFonts w:ascii="Arial" w:hAnsi="Arial" w:cs="Arial"/>
          <w:sz w:val="22"/>
          <w:szCs w:val="22"/>
          <w:lang w:eastAsia="en-GB"/>
        </w:rPr>
      </w:pPr>
      <w:r w:rsidRPr="00362520">
        <w:rPr>
          <w:rFonts w:ascii="Arial" w:hAnsi="Arial" w:cs="Arial"/>
          <w:b/>
          <w:sz w:val="22"/>
          <w:szCs w:val="22"/>
          <w:lang w:eastAsia="en-GB"/>
        </w:rPr>
        <w:t xml:space="preserve">SG-MPOL-023 - </w:t>
      </w:r>
      <w:r w:rsidRPr="00362520">
        <w:rPr>
          <w:rFonts w:ascii="Arial" w:hAnsi="Arial" w:cs="Arial"/>
          <w:sz w:val="22"/>
          <w:szCs w:val="22"/>
          <w:lang w:eastAsia="en-GB"/>
        </w:rPr>
        <w:t>Policy and Procedure for Quality Assurance defines procedures for external quality assessment including:</w:t>
      </w:r>
    </w:p>
    <w:p w14:paraId="18DECFFD" w14:textId="77777777" w:rsidR="003F5A9A" w:rsidRPr="00362520" w:rsidRDefault="003F5A9A" w:rsidP="005F7C8F">
      <w:pPr>
        <w:pStyle w:val="ListParagraph"/>
        <w:numPr>
          <w:ilvl w:val="0"/>
          <w:numId w:val="61"/>
        </w:numPr>
        <w:spacing w:after="0"/>
        <w:jc w:val="both"/>
        <w:rPr>
          <w:rFonts w:ascii="Arial" w:hAnsi="Arial" w:cs="Arial"/>
          <w:sz w:val="22"/>
          <w:szCs w:val="22"/>
          <w:lang w:eastAsia="en-GB"/>
        </w:rPr>
      </w:pPr>
      <w:r w:rsidRPr="00362520">
        <w:rPr>
          <w:rFonts w:ascii="Arial" w:hAnsi="Arial" w:cs="Arial"/>
          <w:sz w:val="22"/>
          <w:szCs w:val="22"/>
          <w:lang w:eastAsia="en-GB"/>
        </w:rPr>
        <w:t>Enrolment, participation and performance</w:t>
      </w:r>
    </w:p>
    <w:p w14:paraId="36DDE24B" w14:textId="77777777" w:rsidR="003F5A9A" w:rsidRPr="00362520" w:rsidRDefault="003F5A9A" w:rsidP="005F7C8F">
      <w:pPr>
        <w:pStyle w:val="ListParagraph"/>
        <w:numPr>
          <w:ilvl w:val="0"/>
          <w:numId w:val="61"/>
        </w:numPr>
        <w:spacing w:after="0"/>
        <w:jc w:val="both"/>
        <w:rPr>
          <w:rFonts w:ascii="Arial" w:hAnsi="Arial" w:cs="Arial"/>
          <w:sz w:val="22"/>
          <w:szCs w:val="22"/>
          <w:lang w:eastAsia="en-GB"/>
        </w:rPr>
      </w:pPr>
      <w:r w:rsidRPr="00362520">
        <w:rPr>
          <w:rFonts w:ascii="Arial" w:hAnsi="Arial" w:cs="Arial"/>
          <w:sz w:val="22"/>
          <w:szCs w:val="22"/>
          <w:lang w:eastAsia="en-GB"/>
        </w:rPr>
        <w:t>Staff authorised to process EQA samples</w:t>
      </w:r>
    </w:p>
    <w:p w14:paraId="793F38BA" w14:textId="77777777" w:rsidR="003F5A9A" w:rsidRPr="00362520" w:rsidRDefault="003F5A9A" w:rsidP="005F7C8F">
      <w:pPr>
        <w:pStyle w:val="ListParagraph"/>
        <w:numPr>
          <w:ilvl w:val="0"/>
          <w:numId w:val="61"/>
        </w:numPr>
        <w:spacing w:after="0"/>
        <w:jc w:val="both"/>
        <w:rPr>
          <w:rFonts w:ascii="Arial" w:hAnsi="Arial" w:cs="Arial"/>
          <w:sz w:val="22"/>
          <w:szCs w:val="22"/>
          <w:lang w:eastAsia="en-GB"/>
        </w:rPr>
      </w:pPr>
      <w:r w:rsidRPr="00362520">
        <w:rPr>
          <w:rFonts w:ascii="Arial" w:hAnsi="Arial" w:cs="Arial"/>
          <w:sz w:val="22"/>
          <w:szCs w:val="22"/>
          <w:lang w:eastAsia="en-GB"/>
        </w:rPr>
        <w:t>Suitability and selection of EQA providers compliant with ISO 17043 requirements</w:t>
      </w:r>
    </w:p>
    <w:p w14:paraId="09701D7A" w14:textId="77777777" w:rsidR="003F5A9A" w:rsidRPr="00362520" w:rsidRDefault="003F5A9A" w:rsidP="005F7C8F">
      <w:pPr>
        <w:pStyle w:val="ListParagraph"/>
        <w:numPr>
          <w:ilvl w:val="0"/>
          <w:numId w:val="61"/>
        </w:numPr>
        <w:spacing w:after="0"/>
        <w:jc w:val="both"/>
        <w:rPr>
          <w:rFonts w:ascii="Arial" w:hAnsi="Arial" w:cs="Arial"/>
          <w:sz w:val="22"/>
          <w:szCs w:val="22"/>
          <w:lang w:eastAsia="en-GB"/>
        </w:rPr>
      </w:pPr>
      <w:r w:rsidRPr="00362520">
        <w:rPr>
          <w:rFonts w:ascii="Arial" w:hAnsi="Arial" w:cs="Arial"/>
          <w:sz w:val="22"/>
          <w:szCs w:val="22"/>
          <w:lang w:eastAsia="en-GB"/>
        </w:rPr>
        <w:t>Alternate approaches to EQA in the absence of a suitable EQA scheme</w:t>
      </w:r>
    </w:p>
    <w:p w14:paraId="2D2785FF" w14:textId="77777777" w:rsidR="003F5A9A" w:rsidRPr="00362520" w:rsidRDefault="003F5A9A" w:rsidP="005F7C8F">
      <w:pPr>
        <w:pStyle w:val="ListParagraph"/>
        <w:spacing w:after="0"/>
        <w:ind w:left="708"/>
        <w:jc w:val="both"/>
        <w:rPr>
          <w:rFonts w:ascii="Arial" w:hAnsi="Arial" w:cs="Arial"/>
          <w:sz w:val="22"/>
          <w:szCs w:val="22"/>
          <w:lang w:eastAsia="en-GB"/>
        </w:rPr>
      </w:pPr>
    </w:p>
    <w:p w14:paraId="604C55B6"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b/>
          <w:sz w:val="22"/>
          <w:szCs w:val="22"/>
          <w:lang w:eastAsia="en-GB"/>
        </w:rPr>
        <w:t>QEUH Haematology EQA Justification</w:t>
      </w:r>
      <w:r w:rsidRPr="00362520">
        <w:rPr>
          <w:rFonts w:ascii="Arial" w:hAnsi="Arial" w:cs="Arial"/>
          <w:sz w:val="22"/>
          <w:szCs w:val="22"/>
          <w:lang w:eastAsia="en-GB"/>
        </w:rPr>
        <w:t xml:space="preserve"> spreadsheet (</w:t>
      </w:r>
      <w:r w:rsidRPr="00362520">
        <w:rPr>
          <w:rFonts w:ascii="Arial" w:hAnsi="Arial" w:cs="Arial"/>
          <w:b/>
          <w:sz w:val="22"/>
          <w:szCs w:val="22"/>
          <w:lang w:eastAsia="en-GB"/>
        </w:rPr>
        <w:t>SG-MPOL-023</w:t>
      </w:r>
      <w:r w:rsidRPr="00362520">
        <w:rPr>
          <w:rFonts w:ascii="Arial" w:hAnsi="Arial" w:cs="Arial"/>
          <w:sz w:val="22"/>
          <w:szCs w:val="22"/>
          <w:lang w:eastAsia="en-GB"/>
        </w:rPr>
        <w:t xml:space="preserve"> – policy and procedure for Quality Assurance) describes the type, frequency and justification of EQA material the laboratory requires to adequately perform EQA analysis. </w:t>
      </w:r>
    </w:p>
    <w:p w14:paraId="6B810B4B" w14:textId="77777777" w:rsidR="003F5A9A" w:rsidRPr="00362520" w:rsidRDefault="003F5A9A" w:rsidP="005F7C8F">
      <w:pPr>
        <w:pStyle w:val="ListParagraph"/>
        <w:spacing w:after="0"/>
        <w:ind w:left="0"/>
        <w:jc w:val="both"/>
        <w:rPr>
          <w:rFonts w:ascii="Arial" w:hAnsi="Arial" w:cs="Arial"/>
          <w:sz w:val="22"/>
          <w:szCs w:val="22"/>
          <w:lang w:eastAsia="en-GB"/>
        </w:rPr>
      </w:pPr>
    </w:p>
    <w:p w14:paraId="509B36D4"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 xml:space="preserve">Review of EQA performance is recorded on EQA review forms </w:t>
      </w:r>
      <w:r w:rsidRPr="00362520">
        <w:rPr>
          <w:rFonts w:ascii="Arial" w:hAnsi="Arial" w:cs="Arial"/>
          <w:b/>
          <w:sz w:val="22"/>
          <w:szCs w:val="22"/>
          <w:lang w:eastAsia="en-GB"/>
        </w:rPr>
        <w:t xml:space="preserve">SG-FORM-B002, SG-FORM-C002 </w:t>
      </w:r>
      <w:r w:rsidRPr="00362520">
        <w:rPr>
          <w:rFonts w:ascii="Arial" w:hAnsi="Arial" w:cs="Arial"/>
          <w:sz w:val="22"/>
          <w:szCs w:val="22"/>
          <w:lang w:eastAsia="en-GB"/>
        </w:rPr>
        <w:t xml:space="preserve">to </w:t>
      </w:r>
      <w:r w:rsidRPr="00362520">
        <w:rPr>
          <w:rFonts w:ascii="Arial" w:hAnsi="Arial" w:cs="Arial"/>
          <w:b/>
          <w:sz w:val="22"/>
          <w:szCs w:val="22"/>
          <w:lang w:eastAsia="en-GB"/>
        </w:rPr>
        <w:t xml:space="preserve">–C003 </w:t>
      </w:r>
      <w:r w:rsidRPr="00362520">
        <w:rPr>
          <w:rFonts w:ascii="Arial" w:hAnsi="Arial" w:cs="Arial"/>
          <w:sz w:val="22"/>
          <w:szCs w:val="22"/>
          <w:lang w:eastAsia="en-GB"/>
        </w:rPr>
        <w:t>and</w:t>
      </w:r>
      <w:r w:rsidRPr="00362520">
        <w:rPr>
          <w:rFonts w:ascii="Arial" w:hAnsi="Arial" w:cs="Arial"/>
          <w:b/>
          <w:sz w:val="22"/>
          <w:szCs w:val="22"/>
          <w:lang w:eastAsia="en-GB"/>
        </w:rPr>
        <w:t xml:space="preserve"> SG-FORM-H003 </w:t>
      </w:r>
      <w:r w:rsidRPr="00362520">
        <w:rPr>
          <w:rFonts w:ascii="Arial" w:hAnsi="Arial" w:cs="Arial"/>
          <w:sz w:val="22"/>
          <w:szCs w:val="22"/>
          <w:lang w:eastAsia="en-GB"/>
        </w:rPr>
        <w:t>to</w:t>
      </w:r>
      <w:r w:rsidRPr="00362520">
        <w:rPr>
          <w:rFonts w:ascii="Arial" w:hAnsi="Arial" w:cs="Arial"/>
          <w:b/>
          <w:sz w:val="22"/>
          <w:szCs w:val="22"/>
          <w:lang w:eastAsia="en-GB"/>
        </w:rPr>
        <w:t xml:space="preserve"> – H015) </w:t>
      </w:r>
      <w:r w:rsidRPr="00362520">
        <w:rPr>
          <w:rFonts w:ascii="Arial" w:hAnsi="Arial" w:cs="Arial"/>
          <w:sz w:val="22"/>
          <w:szCs w:val="22"/>
          <w:lang w:eastAsia="en-GB"/>
        </w:rPr>
        <w:t>which are held in the laboratory. All EQA reports are discussed as a standing agenda item at the monthly Quality Management Meetings (</w:t>
      </w:r>
      <w:r w:rsidRPr="00362520">
        <w:rPr>
          <w:rFonts w:ascii="Arial" w:hAnsi="Arial" w:cs="Arial"/>
          <w:b/>
          <w:sz w:val="22"/>
          <w:szCs w:val="22"/>
          <w:lang w:eastAsia="en-GB"/>
        </w:rPr>
        <w:t>SG-MREC-100</w:t>
      </w:r>
      <w:r w:rsidRPr="00362520">
        <w:rPr>
          <w:rFonts w:ascii="Arial" w:hAnsi="Arial" w:cs="Arial"/>
          <w:sz w:val="22"/>
          <w:szCs w:val="22"/>
          <w:lang w:eastAsia="en-GB"/>
        </w:rPr>
        <w:t xml:space="preserve"> - QEUH Haem/BT Quality Group Agenda) and the Annual Management Review (</w:t>
      </w:r>
      <w:r w:rsidRPr="00362520">
        <w:rPr>
          <w:rFonts w:ascii="Arial" w:hAnsi="Arial" w:cs="Arial"/>
          <w:b/>
          <w:sz w:val="22"/>
          <w:szCs w:val="22"/>
          <w:lang w:eastAsia="en-GB"/>
        </w:rPr>
        <w:t>SG-MPOL-006</w:t>
      </w:r>
      <w:r w:rsidRPr="00362520">
        <w:rPr>
          <w:rFonts w:ascii="Arial" w:hAnsi="Arial" w:cs="Arial"/>
          <w:sz w:val="22"/>
          <w:szCs w:val="22"/>
          <w:lang w:eastAsia="en-GB"/>
        </w:rPr>
        <w:t xml:space="preserve"> – Annual Management Review Policy).</w:t>
      </w:r>
    </w:p>
    <w:p w14:paraId="6D934325" w14:textId="77777777" w:rsidR="003F5A9A" w:rsidRPr="00362520" w:rsidRDefault="003F5A9A" w:rsidP="005F7C8F">
      <w:pPr>
        <w:pStyle w:val="ListParagraph"/>
        <w:spacing w:after="0"/>
        <w:ind w:left="0"/>
        <w:jc w:val="both"/>
        <w:rPr>
          <w:rFonts w:ascii="Arial" w:hAnsi="Arial" w:cs="Arial"/>
          <w:sz w:val="22"/>
          <w:szCs w:val="22"/>
          <w:lang w:eastAsia="en-GB"/>
        </w:rPr>
      </w:pPr>
    </w:p>
    <w:p w14:paraId="4583E45E" w14:textId="77777777" w:rsidR="003F5A9A" w:rsidRPr="00362520" w:rsidRDefault="003F5A9A" w:rsidP="005F7C8F">
      <w:pPr>
        <w:pStyle w:val="ListParagraph"/>
        <w:spacing w:after="0"/>
        <w:ind w:left="0"/>
        <w:jc w:val="both"/>
        <w:rPr>
          <w:rFonts w:ascii="Arial" w:hAnsi="Arial" w:cs="Arial"/>
          <w:sz w:val="22"/>
          <w:szCs w:val="22"/>
          <w:lang w:eastAsia="en-GB"/>
        </w:rPr>
      </w:pPr>
      <w:r w:rsidRPr="00362520">
        <w:rPr>
          <w:rFonts w:ascii="Arial" w:hAnsi="Arial" w:cs="Arial"/>
          <w:sz w:val="22"/>
          <w:szCs w:val="22"/>
          <w:lang w:eastAsia="en-GB"/>
        </w:rPr>
        <w:t xml:space="preserve">Where EQA results are found to be out with consensus or persistent poor performance (PPP), appropriate action including assessment of clinical impact is manged as per </w:t>
      </w:r>
      <w:r w:rsidRPr="00362520">
        <w:rPr>
          <w:rFonts w:ascii="Arial" w:hAnsi="Arial" w:cs="Arial"/>
          <w:b/>
          <w:sz w:val="22"/>
          <w:szCs w:val="22"/>
          <w:lang w:eastAsia="en-GB"/>
        </w:rPr>
        <w:t>SG-MPOL-023</w:t>
      </w:r>
      <w:r w:rsidRPr="00362520">
        <w:rPr>
          <w:rFonts w:ascii="Arial" w:hAnsi="Arial" w:cs="Arial"/>
          <w:sz w:val="22"/>
          <w:szCs w:val="22"/>
          <w:lang w:eastAsia="en-GB"/>
        </w:rPr>
        <w:t xml:space="preserve"> – Policy and Procedure for Quality Assurance, </w:t>
      </w:r>
      <w:r w:rsidRPr="00362520">
        <w:rPr>
          <w:rFonts w:ascii="Arial" w:hAnsi="Arial" w:cs="Arial"/>
          <w:b/>
          <w:sz w:val="22"/>
          <w:szCs w:val="22"/>
          <w:lang w:eastAsia="en-GB"/>
        </w:rPr>
        <w:t>SG-MPOL-045</w:t>
      </w:r>
      <w:r w:rsidRPr="00362520">
        <w:rPr>
          <w:rFonts w:ascii="Arial" w:hAnsi="Arial" w:cs="Arial"/>
          <w:sz w:val="22"/>
          <w:szCs w:val="22"/>
          <w:lang w:eastAsia="en-GB"/>
        </w:rPr>
        <w:t xml:space="preserve"> - Incident management policy and procedure and </w:t>
      </w:r>
      <w:r w:rsidRPr="00362520">
        <w:rPr>
          <w:rFonts w:ascii="Arial" w:hAnsi="Arial" w:cs="Arial"/>
          <w:b/>
          <w:sz w:val="22"/>
          <w:szCs w:val="22"/>
          <w:lang w:eastAsia="en-GB"/>
        </w:rPr>
        <w:t>SG-MPOL-052</w:t>
      </w:r>
      <w:r w:rsidRPr="00362520">
        <w:rPr>
          <w:rFonts w:ascii="Arial" w:hAnsi="Arial" w:cs="Arial"/>
          <w:sz w:val="22"/>
          <w:szCs w:val="22"/>
          <w:lang w:eastAsia="en-GB"/>
        </w:rPr>
        <w:t>- Clinical Risk Management. EQA failure is also considered within clinical risk assessments for individual examination processes (</w:t>
      </w:r>
      <w:r w:rsidRPr="00362520">
        <w:rPr>
          <w:rFonts w:ascii="Arial" w:hAnsi="Arial" w:cs="Arial"/>
          <w:b/>
          <w:sz w:val="22"/>
          <w:szCs w:val="22"/>
          <w:lang w:eastAsia="en-GB"/>
        </w:rPr>
        <w:t>SG-RA-G028</w:t>
      </w:r>
      <w:r w:rsidRPr="00362520">
        <w:rPr>
          <w:rFonts w:ascii="Arial" w:hAnsi="Arial" w:cs="Arial"/>
          <w:sz w:val="22"/>
          <w:szCs w:val="22"/>
          <w:lang w:eastAsia="en-GB"/>
        </w:rPr>
        <w:t xml:space="preserve"> – Clinical Risk Assessment template).</w:t>
      </w:r>
    </w:p>
    <w:p w14:paraId="6FDCC2C9" w14:textId="77777777" w:rsidR="003F5A9A" w:rsidRDefault="003F5A9A" w:rsidP="005F7C8F">
      <w:pPr>
        <w:spacing w:after="0"/>
        <w:jc w:val="both"/>
        <w:rPr>
          <w:rFonts w:ascii="Tahoma" w:hAnsi="Tahoma" w:cs="Tahoma"/>
          <w:b/>
          <w:color w:val="FF0000"/>
          <w:sz w:val="22"/>
          <w:szCs w:val="22"/>
          <w:lang w:eastAsia="en-GB"/>
        </w:rPr>
      </w:pPr>
    </w:p>
    <w:p w14:paraId="032994A8" w14:textId="2F40BDE4" w:rsidR="003F5A9A" w:rsidRDefault="003F5A9A" w:rsidP="005F7C8F">
      <w:pPr>
        <w:pStyle w:val="Heading2"/>
      </w:pPr>
      <w:bookmarkStart w:id="111" w:name="_Toc178188497"/>
      <w:r>
        <w:t>7.3.7.4 Compar</w:t>
      </w:r>
      <w:r w:rsidR="00986864">
        <w:t>a</w:t>
      </w:r>
      <w:r>
        <w:t>bility of examination results (ISO 7.3.7.4 a – e)</w:t>
      </w:r>
      <w:bookmarkEnd w:id="111"/>
    </w:p>
    <w:p w14:paraId="6D38996A" w14:textId="77777777" w:rsidR="003F5A9A" w:rsidRDefault="003F5A9A" w:rsidP="005F7C8F">
      <w:pPr>
        <w:spacing w:after="0"/>
        <w:jc w:val="both"/>
        <w:rPr>
          <w:rFonts w:ascii="Tahoma" w:hAnsi="Tahoma" w:cs="Tahoma"/>
          <w:b/>
          <w:color w:val="FF0000"/>
          <w:sz w:val="22"/>
          <w:szCs w:val="22"/>
          <w:lang w:eastAsia="en-GB"/>
        </w:rPr>
      </w:pPr>
    </w:p>
    <w:p w14:paraId="60A24F5C" w14:textId="7AF6E280" w:rsidR="003B298D" w:rsidRDefault="003B298D" w:rsidP="005F7C8F">
      <w:pPr>
        <w:spacing w:after="0"/>
        <w:jc w:val="both"/>
        <w:rPr>
          <w:rFonts w:ascii="Arial" w:hAnsi="Arial" w:cs="Arial"/>
          <w:sz w:val="22"/>
          <w:szCs w:val="22"/>
          <w:lang w:eastAsia="en-GB"/>
        </w:rPr>
      </w:pPr>
      <w:r w:rsidRPr="00993483">
        <w:rPr>
          <w:rFonts w:ascii="Arial" w:hAnsi="Arial" w:cs="Arial"/>
          <w:sz w:val="22"/>
          <w:szCs w:val="22"/>
          <w:lang w:eastAsia="en-GB"/>
        </w:rPr>
        <w:t xml:space="preserve">Cross site analysis is performed for those tests performed on more than one site as detailed in </w:t>
      </w:r>
      <w:r w:rsidR="00993483" w:rsidRPr="00993483">
        <w:rPr>
          <w:rFonts w:ascii="Arial" w:hAnsi="Arial" w:cs="Arial"/>
          <w:b/>
          <w:sz w:val="22"/>
          <w:szCs w:val="22"/>
        </w:rPr>
        <w:t>SG-SOP-G011</w:t>
      </w:r>
      <w:r w:rsidR="00993483" w:rsidRPr="00993483">
        <w:rPr>
          <w:rFonts w:ascii="Arial" w:hAnsi="Arial" w:cs="Arial"/>
          <w:sz w:val="22"/>
          <w:szCs w:val="22"/>
        </w:rPr>
        <w:t xml:space="preserve"> Comparability procedures for examination results</w:t>
      </w:r>
      <w:r w:rsidR="00993483" w:rsidRPr="00993483">
        <w:rPr>
          <w:rFonts w:ascii="Arial" w:hAnsi="Arial" w:cs="Arial"/>
          <w:sz w:val="22"/>
          <w:szCs w:val="22"/>
          <w:lang w:eastAsia="en-GB"/>
        </w:rPr>
        <w:t xml:space="preserve"> and </w:t>
      </w:r>
      <w:r w:rsidR="00993483" w:rsidRPr="00993483">
        <w:rPr>
          <w:rFonts w:ascii="Arial" w:hAnsi="Arial" w:cs="Arial"/>
          <w:b/>
          <w:sz w:val="22"/>
          <w:szCs w:val="22"/>
          <w:lang w:eastAsia="en-GB"/>
        </w:rPr>
        <w:t>SG-MPOL-023</w:t>
      </w:r>
      <w:r w:rsidR="00993483" w:rsidRPr="00993483">
        <w:rPr>
          <w:rFonts w:ascii="Arial" w:hAnsi="Arial" w:cs="Arial"/>
          <w:sz w:val="22"/>
          <w:szCs w:val="22"/>
          <w:lang w:eastAsia="en-GB"/>
        </w:rPr>
        <w:t xml:space="preserve"> </w:t>
      </w:r>
      <w:r w:rsidRPr="00993483">
        <w:rPr>
          <w:rFonts w:ascii="Arial" w:hAnsi="Arial" w:cs="Arial"/>
          <w:sz w:val="22"/>
          <w:szCs w:val="22"/>
          <w:lang w:eastAsia="en-GB"/>
        </w:rPr>
        <w:t>Quality Assurance Policy</w:t>
      </w:r>
      <w:r w:rsidR="00993483" w:rsidRPr="00993483">
        <w:rPr>
          <w:rFonts w:ascii="Arial" w:hAnsi="Arial" w:cs="Arial"/>
          <w:sz w:val="22"/>
          <w:szCs w:val="22"/>
          <w:lang w:eastAsia="en-GB"/>
        </w:rPr>
        <w:t xml:space="preserve">. </w:t>
      </w:r>
      <w:r w:rsidRPr="00993483">
        <w:rPr>
          <w:rFonts w:ascii="Arial" w:hAnsi="Arial" w:cs="Arial"/>
          <w:sz w:val="22"/>
          <w:szCs w:val="22"/>
          <w:lang w:eastAsia="en-GB"/>
        </w:rPr>
        <w:t>This is discussed at the quality meeting and used in the annual review of processes. The data obtained is available on Q-Pulse.</w:t>
      </w:r>
    </w:p>
    <w:p w14:paraId="3785BC59" w14:textId="77777777" w:rsidR="00993483" w:rsidRDefault="00993483" w:rsidP="005F7C8F">
      <w:pPr>
        <w:spacing w:after="0"/>
        <w:jc w:val="both"/>
        <w:rPr>
          <w:rFonts w:ascii="Arial" w:hAnsi="Arial" w:cs="Arial"/>
          <w:sz w:val="22"/>
          <w:szCs w:val="22"/>
          <w:lang w:eastAsia="en-GB"/>
        </w:rPr>
      </w:pPr>
    </w:p>
    <w:p w14:paraId="2097791A" w14:textId="5AB3E47D" w:rsidR="00993483" w:rsidRPr="00993483" w:rsidRDefault="00993483" w:rsidP="005F7C8F">
      <w:pPr>
        <w:pStyle w:val="Heading1"/>
      </w:pPr>
      <w:bookmarkStart w:id="112" w:name="_Toc178188498"/>
      <w:r w:rsidRPr="00F56299">
        <w:t>7.4 Post-examination processes</w:t>
      </w:r>
      <w:bookmarkEnd w:id="112"/>
    </w:p>
    <w:p w14:paraId="2F62740B" w14:textId="1FEF74E5" w:rsidR="003F5A9A" w:rsidRDefault="00F56299" w:rsidP="005F7C8F">
      <w:pPr>
        <w:pStyle w:val="Heading2"/>
      </w:pPr>
      <w:bookmarkStart w:id="113" w:name="_Toc178188499"/>
      <w:r>
        <w:t>7.4.1 Reporting of results (ISO 7.4.1.1 a – c)</w:t>
      </w:r>
      <w:bookmarkEnd w:id="113"/>
    </w:p>
    <w:p w14:paraId="5EB8825F" w14:textId="77777777" w:rsidR="00F56299" w:rsidRDefault="00F56299" w:rsidP="005F7C8F">
      <w:pPr>
        <w:spacing w:after="0"/>
        <w:jc w:val="both"/>
        <w:rPr>
          <w:lang w:eastAsia="en-GB" w:bidi="he-IL"/>
        </w:rPr>
      </w:pPr>
    </w:p>
    <w:p w14:paraId="1A8F0867" w14:textId="349D8422" w:rsidR="00F56299" w:rsidRDefault="00F56299" w:rsidP="005F7C8F">
      <w:pPr>
        <w:autoSpaceDE w:val="0"/>
        <w:autoSpaceDN w:val="0"/>
        <w:adjustRightInd w:val="0"/>
        <w:spacing w:after="0"/>
        <w:jc w:val="both"/>
        <w:rPr>
          <w:rFonts w:ascii="Arial" w:hAnsi="Arial" w:cs="Arial"/>
          <w:sz w:val="22"/>
          <w:szCs w:val="22"/>
          <w:lang w:eastAsia="en-GB"/>
        </w:rPr>
      </w:pPr>
      <w:r w:rsidRPr="00F56299">
        <w:rPr>
          <w:rFonts w:ascii="Arial" w:hAnsi="Arial" w:cs="Arial"/>
          <w:sz w:val="22"/>
          <w:szCs w:val="22"/>
          <w:lang w:eastAsia="en-GB"/>
        </w:rPr>
        <w:t>The department has a policy and procedure for the reporting of results that includes communication</w:t>
      </w:r>
      <w:r>
        <w:rPr>
          <w:rFonts w:ascii="Arial" w:hAnsi="Arial" w:cs="Arial"/>
          <w:sz w:val="22"/>
          <w:szCs w:val="22"/>
          <w:lang w:eastAsia="en-GB"/>
        </w:rPr>
        <w:t xml:space="preserve"> </w:t>
      </w:r>
      <w:r w:rsidRPr="00F56299">
        <w:rPr>
          <w:rFonts w:ascii="Arial" w:hAnsi="Arial" w:cs="Arial"/>
          <w:sz w:val="22"/>
          <w:szCs w:val="22"/>
          <w:lang w:eastAsia="en-GB"/>
        </w:rPr>
        <w:t>guidance on delayed report procedure (</w:t>
      </w:r>
      <w:r w:rsidRPr="00F56299">
        <w:rPr>
          <w:rFonts w:ascii="Arial" w:hAnsi="Arial" w:cs="Arial"/>
          <w:b/>
          <w:sz w:val="22"/>
          <w:szCs w:val="22"/>
          <w:lang w:eastAsia="en-GB"/>
        </w:rPr>
        <w:t>SG-MPOL-043</w:t>
      </w:r>
      <w:r>
        <w:rPr>
          <w:rFonts w:ascii="Arial" w:hAnsi="Arial" w:cs="Arial"/>
          <w:sz w:val="22"/>
          <w:szCs w:val="22"/>
          <w:lang w:eastAsia="en-GB"/>
        </w:rPr>
        <w:t xml:space="preserve"> - </w:t>
      </w:r>
      <w:r w:rsidRPr="00F56299">
        <w:rPr>
          <w:rFonts w:ascii="Arial" w:hAnsi="Arial" w:cs="Arial"/>
          <w:sz w:val="22"/>
          <w:szCs w:val="22"/>
          <w:lang w:eastAsia="en-GB"/>
        </w:rPr>
        <w:t xml:space="preserve">Reporting of Results). Reports are available to all NHSGGC users electronically and to others as a printed copy. All documentation associated with reports are stored as described in </w:t>
      </w:r>
      <w:r w:rsidRPr="00F56299">
        <w:rPr>
          <w:rFonts w:ascii="Arial" w:hAnsi="Arial" w:cs="Arial"/>
          <w:b/>
          <w:sz w:val="22"/>
          <w:szCs w:val="22"/>
          <w:lang w:eastAsia="en-GB"/>
        </w:rPr>
        <w:t>SG-MPOL-004</w:t>
      </w:r>
      <w:r>
        <w:rPr>
          <w:rFonts w:ascii="Arial" w:hAnsi="Arial" w:cs="Arial"/>
          <w:b/>
          <w:sz w:val="22"/>
          <w:szCs w:val="22"/>
          <w:lang w:eastAsia="en-GB"/>
        </w:rPr>
        <w:t xml:space="preserve"> </w:t>
      </w:r>
      <w:r w:rsidRPr="00F56299">
        <w:rPr>
          <w:rFonts w:ascii="Arial" w:hAnsi="Arial" w:cs="Arial"/>
          <w:sz w:val="22"/>
          <w:szCs w:val="22"/>
          <w:lang w:eastAsia="en-GB"/>
        </w:rPr>
        <w:t>- Policy &amp; Procedures for the Control of Process and Quality Records</w:t>
      </w:r>
      <w:r>
        <w:rPr>
          <w:rFonts w:ascii="Arial" w:hAnsi="Arial" w:cs="Arial"/>
          <w:sz w:val="22"/>
          <w:szCs w:val="22"/>
          <w:lang w:eastAsia="en-GB"/>
        </w:rPr>
        <w:t>.</w:t>
      </w:r>
    </w:p>
    <w:p w14:paraId="075234CE" w14:textId="77777777" w:rsidR="00191FAA" w:rsidRDefault="00191FAA" w:rsidP="005F7C8F">
      <w:pPr>
        <w:autoSpaceDE w:val="0"/>
        <w:autoSpaceDN w:val="0"/>
        <w:adjustRightInd w:val="0"/>
        <w:spacing w:after="0"/>
        <w:jc w:val="both"/>
        <w:rPr>
          <w:rFonts w:ascii="Arial" w:hAnsi="Arial" w:cs="Arial"/>
          <w:sz w:val="22"/>
          <w:szCs w:val="22"/>
          <w:lang w:eastAsia="en-GB"/>
        </w:rPr>
      </w:pPr>
    </w:p>
    <w:p w14:paraId="2CF23376" w14:textId="77777777" w:rsidR="00191FAA" w:rsidRPr="008C353C" w:rsidRDefault="00191FAA" w:rsidP="005F7C8F">
      <w:pPr>
        <w:jc w:val="both"/>
        <w:rPr>
          <w:rFonts w:ascii="Arial" w:hAnsi="Arial" w:cs="Arial"/>
          <w:sz w:val="22"/>
          <w:szCs w:val="22"/>
        </w:rPr>
      </w:pPr>
      <w:r>
        <w:rPr>
          <w:rFonts w:ascii="Arial" w:hAnsi="Arial" w:cs="Arial"/>
          <w:sz w:val="22"/>
          <w:szCs w:val="22"/>
        </w:rPr>
        <w:t>Procedures for reporting results is further described in individual examination procedures in section 17. “</w:t>
      </w:r>
      <w:r w:rsidRPr="00191FAA">
        <w:rPr>
          <w:rFonts w:ascii="Arial" w:hAnsi="Arial" w:cs="Arial"/>
          <w:sz w:val="22"/>
          <w:szCs w:val="22"/>
        </w:rPr>
        <w:t>Reporting Results (Including responsibilities of personnel &amp; alert/critical values)</w:t>
      </w:r>
      <w:r>
        <w:rPr>
          <w:rFonts w:ascii="Arial" w:hAnsi="Arial" w:cs="Arial"/>
          <w:sz w:val="22"/>
          <w:szCs w:val="22"/>
        </w:rPr>
        <w:t>” (</w:t>
      </w:r>
      <w:r w:rsidRPr="00191FAA">
        <w:rPr>
          <w:rFonts w:ascii="Arial" w:hAnsi="Arial" w:cs="Arial"/>
          <w:b/>
          <w:sz w:val="22"/>
          <w:szCs w:val="22"/>
        </w:rPr>
        <w:t>SG-SOP-TEMP</w:t>
      </w:r>
      <w:r>
        <w:rPr>
          <w:rFonts w:ascii="Arial" w:hAnsi="Arial" w:cs="Arial"/>
          <w:sz w:val="22"/>
          <w:szCs w:val="22"/>
        </w:rPr>
        <w:t xml:space="preserve"> – SOP template)</w:t>
      </w:r>
    </w:p>
    <w:p w14:paraId="77C0726A" w14:textId="77777777" w:rsidR="00191FAA" w:rsidRDefault="00191FAA" w:rsidP="005F7C8F">
      <w:pPr>
        <w:autoSpaceDE w:val="0"/>
        <w:autoSpaceDN w:val="0"/>
        <w:adjustRightInd w:val="0"/>
        <w:spacing w:after="0"/>
        <w:jc w:val="both"/>
        <w:rPr>
          <w:rFonts w:ascii="Arial" w:hAnsi="Arial" w:cs="Arial"/>
          <w:sz w:val="22"/>
          <w:szCs w:val="22"/>
          <w:lang w:eastAsia="en-GB"/>
        </w:rPr>
      </w:pPr>
    </w:p>
    <w:p w14:paraId="2340AB0A" w14:textId="77777777" w:rsidR="00F56299" w:rsidRDefault="00F56299" w:rsidP="005F7C8F">
      <w:pPr>
        <w:autoSpaceDE w:val="0"/>
        <w:autoSpaceDN w:val="0"/>
        <w:adjustRightInd w:val="0"/>
        <w:spacing w:after="0"/>
        <w:jc w:val="both"/>
        <w:rPr>
          <w:rFonts w:ascii="Arial" w:hAnsi="Arial" w:cs="Arial"/>
          <w:sz w:val="22"/>
          <w:szCs w:val="22"/>
          <w:lang w:eastAsia="en-GB"/>
        </w:rPr>
      </w:pPr>
    </w:p>
    <w:p w14:paraId="02EE5CE7" w14:textId="6CFBEA59" w:rsidR="00F56299" w:rsidRPr="00F56299" w:rsidRDefault="00F56299" w:rsidP="005F7C8F">
      <w:pPr>
        <w:pStyle w:val="Heading2"/>
      </w:pPr>
      <w:bookmarkStart w:id="114" w:name="_Toc178188500"/>
      <w:r>
        <w:t>7.4.1.2 Result review and release</w:t>
      </w:r>
      <w:bookmarkEnd w:id="114"/>
    </w:p>
    <w:p w14:paraId="6F6A4055" w14:textId="4004FDF2" w:rsidR="00F56299" w:rsidRDefault="00F56299" w:rsidP="005F7C8F">
      <w:pPr>
        <w:spacing w:after="0"/>
        <w:jc w:val="both"/>
        <w:rPr>
          <w:rFonts w:ascii="Arial" w:hAnsi="Arial" w:cs="Arial"/>
          <w:sz w:val="22"/>
          <w:szCs w:val="22"/>
          <w:lang w:eastAsia="en-GB"/>
        </w:rPr>
      </w:pPr>
    </w:p>
    <w:p w14:paraId="08DD06A5" w14:textId="78F7CCAA" w:rsidR="00CE0716" w:rsidRPr="00CE0716" w:rsidRDefault="002634C4" w:rsidP="005F7C8F">
      <w:pPr>
        <w:jc w:val="both"/>
        <w:rPr>
          <w:rFonts w:ascii="Arial" w:hAnsi="Arial" w:cs="Arial"/>
          <w:b/>
          <w:sz w:val="22"/>
          <w:szCs w:val="22"/>
          <w:lang w:eastAsia="en-GB" w:bidi="he-IL"/>
        </w:rPr>
      </w:pPr>
      <w:r w:rsidRPr="00CE0716">
        <w:rPr>
          <w:rFonts w:ascii="Arial" w:hAnsi="Arial" w:cs="Arial"/>
          <w:sz w:val="22"/>
          <w:szCs w:val="22"/>
        </w:rPr>
        <w:t xml:space="preserve">For the department, examination results are reviewed and authorised by trained, qualified, competent and authorised Biomedical Scientist Staff and also, by trained Haematology Medical Staff. </w:t>
      </w:r>
      <w:r w:rsidR="00CE0716" w:rsidRPr="00CE0716">
        <w:rPr>
          <w:rFonts w:ascii="Arial" w:hAnsi="Arial" w:cs="Arial"/>
          <w:sz w:val="22"/>
          <w:szCs w:val="22"/>
        </w:rPr>
        <w:t xml:space="preserve">Results are reviewed against internal quality control, </w:t>
      </w:r>
      <w:r w:rsidR="00CE0716" w:rsidRPr="00CE0716">
        <w:rPr>
          <w:rFonts w:ascii="Arial" w:eastAsia="Arial" w:hAnsi="Arial" w:cs="Arial"/>
          <w:color w:val="000000" w:themeColor="text1"/>
          <w:sz w:val="22"/>
          <w:szCs w:val="22"/>
        </w:rPr>
        <w:t>available clinical information and previous examination results as appropriate</w:t>
      </w:r>
      <w:r w:rsidR="00CE0716">
        <w:rPr>
          <w:rFonts w:ascii="Arial" w:eastAsia="Arial" w:hAnsi="Arial" w:cs="Arial"/>
          <w:color w:val="000000" w:themeColor="text1"/>
          <w:sz w:val="22"/>
          <w:szCs w:val="22"/>
        </w:rPr>
        <w:t xml:space="preserve">. </w:t>
      </w:r>
      <w:r w:rsidR="00CE0716" w:rsidRPr="00CE0716">
        <w:rPr>
          <w:rFonts w:ascii="Arial" w:eastAsia="Arial" w:hAnsi="Arial" w:cs="Arial"/>
          <w:b/>
          <w:color w:val="000000" w:themeColor="text1"/>
          <w:sz w:val="22"/>
          <w:szCs w:val="22"/>
        </w:rPr>
        <w:t>SG-MPOL-023</w:t>
      </w:r>
      <w:r w:rsidR="00CE0716">
        <w:rPr>
          <w:rFonts w:ascii="Arial" w:eastAsia="Arial" w:hAnsi="Arial" w:cs="Arial"/>
          <w:color w:val="000000" w:themeColor="text1"/>
          <w:sz w:val="22"/>
          <w:szCs w:val="22"/>
        </w:rPr>
        <w:t xml:space="preserve"> </w:t>
      </w:r>
      <w:r w:rsidR="00CE0716" w:rsidRPr="00CE0716">
        <w:rPr>
          <w:rFonts w:ascii="Arial" w:eastAsia="Arial" w:hAnsi="Arial" w:cs="Arial"/>
          <w:color w:val="000000" w:themeColor="text1"/>
          <w:sz w:val="22"/>
          <w:szCs w:val="22"/>
        </w:rPr>
        <w:t>Policy and Procedure for Quality Assurance</w:t>
      </w:r>
      <w:r w:rsidR="00CE0716">
        <w:rPr>
          <w:rFonts w:ascii="Arial" w:eastAsia="Arial" w:hAnsi="Arial" w:cs="Arial"/>
          <w:color w:val="000000" w:themeColor="text1"/>
          <w:sz w:val="22"/>
          <w:szCs w:val="22"/>
        </w:rPr>
        <w:t xml:space="preserve">, </w:t>
      </w:r>
      <w:r w:rsidR="00CE0716" w:rsidRPr="00CE0716">
        <w:rPr>
          <w:rFonts w:ascii="Arial" w:hAnsi="Arial" w:cs="Arial"/>
          <w:sz w:val="22"/>
          <w:szCs w:val="22"/>
          <w:lang w:eastAsia="en-GB" w:bidi="he-IL"/>
        </w:rPr>
        <w:t>Table 2. QEUH Haematology IQC Justification</w:t>
      </w:r>
      <w:r w:rsidR="00CE0716">
        <w:rPr>
          <w:rFonts w:ascii="Arial" w:hAnsi="Arial" w:cs="Arial"/>
          <w:sz w:val="22"/>
          <w:szCs w:val="22"/>
          <w:lang w:eastAsia="en-GB" w:bidi="he-IL"/>
        </w:rPr>
        <w:t xml:space="preserve">, describes </w:t>
      </w:r>
      <w:r w:rsidR="00CE0716" w:rsidRPr="00CE0716">
        <w:rPr>
          <w:rFonts w:ascii="Arial" w:hAnsi="Arial" w:cs="Arial"/>
          <w:sz w:val="22"/>
          <w:szCs w:val="22"/>
        </w:rPr>
        <w:t xml:space="preserve">the </w:t>
      </w:r>
      <w:r w:rsidR="009454E1">
        <w:rPr>
          <w:rFonts w:ascii="Arial" w:hAnsi="Arial" w:cs="Arial"/>
          <w:sz w:val="22"/>
          <w:szCs w:val="22"/>
        </w:rPr>
        <w:t xml:space="preserve">preventive measures </w:t>
      </w:r>
      <w:r w:rsidR="00CE0716" w:rsidRPr="00CE0716">
        <w:rPr>
          <w:rFonts w:ascii="Arial" w:hAnsi="Arial" w:cs="Arial"/>
          <w:sz w:val="22"/>
          <w:szCs w:val="22"/>
        </w:rPr>
        <w:t>in place to prevent the release of patient results</w:t>
      </w:r>
      <w:r w:rsidR="009454E1">
        <w:rPr>
          <w:rFonts w:ascii="Arial" w:hAnsi="Arial" w:cs="Arial"/>
          <w:sz w:val="22"/>
          <w:szCs w:val="22"/>
        </w:rPr>
        <w:t xml:space="preserve"> in the </w:t>
      </w:r>
      <w:r w:rsidR="00191FAA">
        <w:rPr>
          <w:rFonts w:ascii="Arial" w:hAnsi="Arial" w:cs="Arial"/>
          <w:sz w:val="22"/>
          <w:szCs w:val="22"/>
        </w:rPr>
        <w:t>event</w:t>
      </w:r>
      <w:r w:rsidR="009454E1">
        <w:rPr>
          <w:rFonts w:ascii="Arial" w:hAnsi="Arial" w:cs="Arial"/>
          <w:sz w:val="22"/>
          <w:szCs w:val="22"/>
        </w:rPr>
        <w:t xml:space="preserve"> of IQC failure (please see 7.3.7.2)</w:t>
      </w:r>
    </w:p>
    <w:p w14:paraId="361156F1" w14:textId="77777777" w:rsidR="002634C4" w:rsidRPr="00CE0716" w:rsidRDefault="002634C4" w:rsidP="005F7C8F">
      <w:pPr>
        <w:spacing w:after="0"/>
        <w:jc w:val="both"/>
        <w:rPr>
          <w:rFonts w:ascii="Arial" w:hAnsi="Arial" w:cs="Arial"/>
          <w:sz w:val="22"/>
          <w:szCs w:val="22"/>
        </w:rPr>
      </w:pPr>
    </w:p>
    <w:p w14:paraId="720E4D9F" w14:textId="49B0F529" w:rsidR="0079469F" w:rsidRPr="0079469F" w:rsidRDefault="002634C4" w:rsidP="005F7C8F">
      <w:pPr>
        <w:spacing w:after="0"/>
        <w:jc w:val="both"/>
        <w:rPr>
          <w:rFonts w:ascii="Arial" w:hAnsi="Arial" w:cs="Arial"/>
          <w:sz w:val="22"/>
          <w:szCs w:val="22"/>
        </w:rPr>
      </w:pPr>
      <w:r w:rsidRPr="00CE0716">
        <w:rPr>
          <w:rFonts w:ascii="Arial" w:hAnsi="Arial" w:cs="Arial"/>
          <w:sz w:val="22"/>
          <w:szCs w:val="22"/>
        </w:rPr>
        <w:t>Reporting procedures</w:t>
      </w:r>
      <w:r w:rsidR="00CE0716">
        <w:rPr>
          <w:rFonts w:ascii="Arial" w:hAnsi="Arial" w:cs="Arial"/>
          <w:sz w:val="22"/>
          <w:szCs w:val="22"/>
        </w:rPr>
        <w:t xml:space="preserve">, </w:t>
      </w:r>
      <w:r w:rsidRPr="00CE0716">
        <w:rPr>
          <w:rFonts w:ascii="Arial" w:hAnsi="Arial" w:cs="Arial"/>
          <w:sz w:val="22"/>
          <w:szCs w:val="22"/>
        </w:rPr>
        <w:t xml:space="preserve">including staff </w:t>
      </w:r>
      <w:r w:rsidR="009454E1">
        <w:rPr>
          <w:rFonts w:ascii="Arial" w:hAnsi="Arial" w:cs="Arial"/>
          <w:sz w:val="22"/>
          <w:szCs w:val="22"/>
        </w:rPr>
        <w:t xml:space="preserve">authorised to review and release results </w:t>
      </w:r>
      <w:r w:rsidRPr="00CE0716">
        <w:rPr>
          <w:rFonts w:ascii="Arial" w:hAnsi="Arial" w:cs="Arial"/>
          <w:sz w:val="22"/>
          <w:szCs w:val="22"/>
        </w:rPr>
        <w:t xml:space="preserve">are described in </w:t>
      </w:r>
      <w:r w:rsidRPr="00CE0716">
        <w:rPr>
          <w:rFonts w:ascii="Arial" w:hAnsi="Arial" w:cs="Arial"/>
          <w:b/>
          <w:sz w:val="22"/>
          <w:szCs w:val="22"/>
        </w:rPr>
        <w:t>SG-MPOL-043</w:t>
      </w:r>
      <w:r w:rsidRPr="00CE0716">
        <w:rPr>
          <w:rFonts w:ascii="Arial" w:hAnsi="Arial" w:cs="Arial"/>
          <w:sz w:val="22"/>
          <w:szCs w:val="22"/>
        </w:rPr>
        <w:t xml:space="preserve"> Reporting results</w:t>
      </w:r>
      <w:r w:rsidR="0079469F">
        <w:rPr>
          <w:rFonts w:ascii="Arial" w:hAnsi="Arial" w:cs="Arial"/>
          <w:sz w:val="22"/>
          <w:szCs w:val="22"/>
        </w:rPr>
        <w:t xml:space="preserve">. </w:t>
      </w:r>
      <w:r w:rsidR="0079469F" w:rsidRPr="0079469F">
        <w:rPr>
          <w:rFonts w:ascii="Arial" w:hAnsi="Arial" w:cs="Arial"/>
          <w:sz w:val="22"/>
          <w:szCs w:val="22"/>
          <w:lang w:eastAsia="en-GB"/>
        </w:rPr>
        <w:t>This procedure includes consideration of the following:</w:t>
      </w:r>
      <w:r w:rsidR="0079469F" w:rsidRPr="0011283A">
        <w:rPr>
          <w:rFonts w:ascii="Tahoma" w:hAnsi="Tahoma" w:cs="Tahoma"/>
          <w:sz w:val="22"/>
          <w:szCs w:val="22"/>
          <w:lang w:eastAsia="en-GB"/>
        </w:rPr>
        <w:t xml:space="preserve"> </w:t>
      </w:r>
    </w:p>
    <w:p w14:paraId="29C4C985" w14:textId="77777777" w:rsidR="0079469F" w:rsidRPr="0011283A" w:rsidRDefault="0079469F" w:rsidP="005F7C8F">
      <w:pPr>
        <w:autoSpaceDE w:val="0"/>
        <w:autoSpaceDN w:val="0"/>
        <w:adjustRightInd w:val="0"/>
        <w:spacing w:after="0"/>
        <w:jc w:val="both"/>
        <w:rPr>
          <w:rFonts w:ascii="Tahoma" w:hAnsi="Tahoma" w:cs="Tahoma"/>
          <w:sz w:val="22"/>
          <w:szCs w:val="22"/>
          <w:lang w:eastAsia="en-GB"/>
        </w:rPr>
      </w:pPr>
    </w:p>
    <w:p w14:paraId="7D73B76C" w14:textId="77777777" w:rsidR="0079469F" w:rsidRPr="0079469F" w:rsidRDefault="0079469F" w:rsidP="005F7C8F">
      <w:pPr>
        <w:pStyle w:val="ListParagraph"/>
        <w:numPr>
          <w:ilvl w:val="0"/>
          <w:numId w:val="50"/>
        </w:numPr>
        <w:autoSpaceDE w:val="0"/>
        <w:autoSpaceDN w:val="0"/>
        <w:adjustRightInd w:val="0"/>
        <w:spacing w:after="37"/>
        <w:jc w:val="both"/>
        <w:rPr>
          <w:rFonts w:ascii="Arial" w:hAnsi="Arial" w:cs="Arial"/>
          <w:sz w:val="22"/>
          <w:szCs w:val="22"/>
          <w:lang w:eastAsia="en-GB"/>
        </w:rPr>
      </w:pPr>
      <w:r w:rsidRPr="0079469F">
        <w:rPr>
          <w:rFonts w:ascii="Arial" w:hAnsi="Arial" w:cs="Arial"/>
          <w:sz w:val="22"/>
          <w:szCs w:val="22"/>
          <w:lang w:eastAsia="en-GB"/>
        </w:rPr>
        <w:t>Indication in the report if the quality of the primary sample received was unsuitable for examination.</w:t>
      </w:r>
    </w:p>
    <w:p w14:paraId="5B50AEB5" w14:textId="77777777" w:rsidR="0079469F" w:rsidRPr="0079469F" w:rsidRDefault="0079469F" w:rsidP="005F7C8F">
      <w:pPr>
        <w:pStyle w:val="ListParagraph"/>
        <w:numPr>
          <w:ilvl w:val="0"/>
          <w:numId w:val="50"/>
        </w:numPr>
        <w:autoSpaceDE w:val="0"/>
        <w:autoSpaceDN w:val="0"/>
        <w:adjustRightInd w:val="0"/>
        <w:spacing w:after="37"/>
        <w:jc w:val="both"/>
        <w:rPr>
          <w:rFonts w:ascii="Arial" w:hAnsi="Arial" w:cs="Arial"/>
          <w:sz w:val="22"/>
          <w:szCs w:val="22"/>
          <w:lang w:eastAsia="en-GB"/>
        </w:rPr>
      </w:pPr>
      <w:r w:rsidRPr="0079469F">
        <w:rPr>
          <w:rFonts w:ascii="Arial" w:hAnsi="Arial" w:cs="Arial"/>
          <w:sz w:val="22"/>
          <w:szCs w:val="22"/>
          <w:lang w:eastAsia="en-GB"/>
        </w:rPr>
        <w:t xml:space="preserve">Indication in the report if the quality of the primary sample received could have compromised the quality of the result generated. </w:t>
      </w:r>
    </w:p>
    <w:p w14:paraId="414B34FD" w14:textId="77777777" w:rsidR="0079469F" w:rsidRPr="0079469F" w:rsidRDefault="0079469F" w:rsidP="005F7C8F">
      <w:pPr>
        <w:pStyle w:val="ListParagraph"/>
        <w:numPr>
          <w:ilvl w:val="0"/>
          <w:numId w:val="50"/>
        </w:numPr>
        <w:autoSpaceDE w:val="0"/>
        <w:autoSpaceDN w:val="0"/>
        <w:adjustRightInd w:val="0"/>
        <w:spacing w:after="37"/>
        <w:jc w:val="both"/>
        <w:rPr>
          <w:rFonts w:ascii="Arial" w:hAnsi="Arial" w:cs="Arial"/>
          <w:sz w:val="22"/>
          <w:szCs w:val="22"/>
          <w:lang w:eastAsia="en-GB"/>
        </w:rPr>
      </w:pPr>
      <w:r w:rsidRPr="0079469F">
        <w:rPr>
          <w:rFonts w:ascii="Arial" w:hAnsi="Arial" w:cs="Arial"/>
          <w:sz w:val="22"/>
          <w:szCs w:val="22"/>
          <w:lang w:eastAsia="en-GB"/>
        </w:rPr>
        <w:t xml:space="preserve">Checks to ensure that results are without errors in transcription. </w:t>
      </w:r>
    </w:p>
    <w:p w14:paraId="7D3CA293" w14:textId="77777777" w:rsidR="0079469F" w:rsidRPr="0079469F" w:rsidRDefault="0079469F" w:rsidP="005F7C8F">
      <w:pPr>
        <w:pStyle w:val="ListParagraph"/>
        <w:numPr>
          <w:ilvl w:val="0"/>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 xml:space="preserve">If an examination result falls within established critical values: </w:t>
      </w:r>
    </w:p>
    <w:p w14:paraId="1A35EB59" w14:textId="77777777" w:rsidR="0079469F" w:rsidRPr="0079469F" w:rsidRDefault="0079469F" w:rsidP="005F7C8F">
      <w:pPr>
        <w:pStyle w:val="ListParagraph"/>
        <w:numPr>
          <w:ilvl w:val="1"/>
          <w:numId w:val="50"/>
        </w:numPr>
        <w:autoSpaceDE w:val="0"/>
        <w:autoSpaceDN w:val="0"/>
        <w:adjustRightInd w:val="0"/>
        <w:spacing w:after="20"/>
        <w:jc w:val="both"/>
        <w:rPr>
          <w:rFonts w:ascii="Arial" w:hAnsi="Arial" w:cs="Arial"/>
          <w:sz w:val="22"/>
          <w:szCs w:val="22"/>
          <w:lang w:eastAsia="en-GB"/>
        </w:rPr>
      </w:pPr>
      <w:r w:rsidRPr="0079469F">
        <w:rPr>
          <w:rFonts w:ascii="Arial" w:hAnsi="Arial" w:cs="Arial"/>
          <w:sz w:val="22"/>
          <w:szCs w:val="22"/>
          <w:lang w:eastAsia="en-GB"/>
        </w:rPr>
        <w:t xml:space="preserve">That a clinician or other authorised health professional has been immediately notified. </w:t>
      </w:r>
    </w:p>
    <w:p w14:paraId="2192783F" w14:textId="77777777" w:rsidR="0079469F" w:rsidRPr="0079469F" w:rsidRDefault="0079469F" w:rsidP="005F7C8F">
      <w:pPr>
        <w:pStyle w:val="ListParagraph"/>
        <w:numPr>
          <w:ilvl w:val="0"/>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If a result has been communicated verbally:</w:t>
      </w:r>
    </w:p>
    <w:p w14:paraId="0B1BC43C" w14:textId="77777777" w:rsidR="0079469F" w:rsidRPr="0079469F" w:rsidRDefault="0079469F" w:rsidP="005F7C8F">
      <w:pPr>
        <w:pStyle w:val="ListParagraph"/>
        <w:numPr>
          <w:ilvl w:val="1"/>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The name of the person notified</w:t>
      </w:r>
    </w:p>
    <w:p w14:paraId="4343DFE1" w14:textId="77777777" w:rsidR="0079469F" w:rsidRPr="0079469F" w:rsidRDefault="0079469F" w:rsidP="005F7C8F">
      <w:pPr>
        <w:pStyle w:val="ListParagraph"/>
        <w:numPr>
          <w:ilvl w:val="1"/>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 xml:space="preserve">Details of the results conveyed </w:t>
      </w:r>
    </w:p>
    <w:p w14:paraId="1DF0896A" w14:textId="77777777" w:rsidR="0079469F" w:rsidRPr="0079469F" w:rsidRDefault="0079469F" w:rsidP="005F7C8F">
      <w:pPr>
        <w:pStyle w:val="ListParagraph"/>
        <w:numPr>
          <w:ilvl w:val="1"/>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Any difficulties encountered in making the notification</w:t>
      </w:r>
    </w:p>
    <w:p w14:paraId="2FD476B5" w14:textId="77777777" w:rsidR="0079469F" w:rsidRPr="0079469F" w:rsidRDefault="0079469F" w:rsidP="005F7C8F">
      <w:pPr>
        <w:pStyle w:val="ListParagraph"/>
        <w:numPr>
          <w:ilvl w:val="1"/>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The name of the laboratory member who undertook the communication</w:t>
      </w:r>
    </w:p>
    <w:p w14:paraId="04DAD75F" w14:textId="77777777" w:rsidR="0079469F" w:rsidRPr="0079469F" w:rsidRDefault="0079469F" w:rsidP="005F7C8F">
      <w:pPr>
        <w:pStyle w:val="ListParagraph"/>
        <w:numPr>
          <w:ilvl w:val="1"/>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 xml:space="preserve">Date and Time of communication </w:t>
      </w:r>
    </w:p>
    <w:p w14:paraId="5A851447" w14:textId="77777777" w:rsidR="0079469F" w:rsidRPr="0079469F" w:rsidRDefault="0079469F" w:rsidP="005F7C8F">
      <w:pPr>
        <w:pStyle w:val="ListParagraph"/>
        <w:numPr>
          <w:ilvl w:val="0"/>
          <w:numId w:val="50"/>
        </w:num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 xml:space="preserve">That checks are made to ensure that results are only made available only to those authorised to receive them. </w:t>
      </w:r>
    </w:p>
    <w:p w14:paraId="3E67CD8C" w14:textId="77777777" w:rsidR="0079469F" w:rsidRPr="0079469F" w:rsidRDefault="0079469F" w:rsidP="005F7C8F">
      <w:pPr>
        <w:autoSpaceDE w:val="0"/>
        <w:autoSpaceDN w:val="0"/>
        <w:adjustRightInd w:val="0"/>
        <w:spacing w:after="0"/>
        <w:ind w:left="360"/>
        <w:jc w:val="both"/>
        <w:rPr>
          <w:rFonts w:ascii="Arial" w:hAnsi="Arial" w:cs="Arial"/>
          <w:sz w:val="22"/>
          <w:szCs w:val="22"/>
          <w:lang w:eastAsia="en-GB"/>
        </w:rPr>
      </w:pPr>
    </w:p>
    <w:p w14:paraId="2F4540F6" w14:textId="7EF11866" w:rsidR="0079469F" w:rsidRPr="0079469F" w:rsidRDefault="0079469F" w:rsidP="005F7C8F">
      <w:pPr>
        <w:autoSpaceDE w:val="0"/>
        <w:autoSpaceDN w:val="0"/>
        <w:adjustRightInd w:val="0"/>
        <w:spacing w:after="0"/>
        <w:jc w:val="both"/>
        <w:rPr>
          <w:rFonts w:ascii="Arial" w:hAnsi="Arial" w:cs="Arial"/>
          <w:sz w:val="22"/>
          <w:szCs w:val="22"/>
          <w:lang w:eastAsia="en-GB"/>
        </w:rPr>
      </w:pPr>
      <w:r w:rsidRPr="0079469F">
        <w:rPr>
          <w:rFonts w:ascii="Arial" w:hAnsi="Arial" w:cs="Arial"/>
          <w:sz w:val="22"/>
          <w:szCs w:val="22"/>
          <w:lang w:eastAsia="en-GB"/>
        </w:rPr>
        <w:t>If results are communicated via telephone then they are only provided to suitably authorised personnel and these are then followed up by the</w:t>
      </w:r>
      <w:r>
        <w:rPr>
          <w:rFonts w:ascii="Arial" w:hAnsi="Arial" w:cs="Arial"/>
          <w:sz w:val="22"/>
          <w:szCs w:val="22"/>
          <w:lang w:eastAsia="en-GB"/>
        </w:rPr>
        <w:t xml:space="preserve"> production of a formal report. Please refer to </w:t>
      </w:r>
    </w:p>
    <w:p w14:paraId="74506284" w14:textId="12A6F89E" w:rsidR="0079469F" w:rsidRDefault="0079469F" w:rsidP="005F7C8F">
      <w:pPr>
        <w:spacing w:after="0"/>
        <w:jc w:val="both"/>
        <w:rPr>
          <w:rFonts w:ascii="Arial" w:hAnsi="Arial" w:cs="Arial"/>
          <w:sz w:val="22"/>
          <w:szCs w:val="22"/>
        </w:rPr>
      </w:pPr>
      <w:r w:rsidRPr="008C353C">
        <w:rPr>
          <w:rFonts w:ascii="Arial" w:hAnsi="Arial" w:cs="Arial"/>
          <w:b/>
          <w:sz w:val="22"/>
          <w:szCs w:val="22"/>
        </w:rPr>
        <w:t>SG-SOP-G008</w:t>
      </w:r>
      <w:r>
        <w:rPr>
          <w:rFonts w:ascii="Arial" w:hAnsi="Arial" w:cs="Arial"/>
          <w:b/>
          <w:sz w:val="22"/>
          <w:szCs w:val="22"/>
        </w:rPr>
        <w:t xml:space="preserve"> </w:t>
      </w:r>
      <w:r w:rsidRPr="008C353C">
        <w:rPr>
          <w:rFonts w:ascii="Arial" w:hAnsi="Arial" w:cs="Arial"/>
          <w:sz w:val="22"/>
          <w:szCs w:val="22"/>
        </w:rPr>
        <w:t>- Procedure for making and receiving telephone calls (including results)</w:t>
      </w:r>
      <w:r>
        <w:rPr>
          <w:rFonts w:ascii="Arial" w:hAnsi="Arial" w:cs="Arial"/>
          <w:sz w:val="22"/>
          <w:szCs w:val="22"/>
        </w:rPr>
        <w:t>.</w:t>
      </w:r>
    </w:p>
    <w:p w14:paraId="4AD96FE8" w14:textId="77777777" w:rsidR="0079469F" w:rsidRPr="00CE0716" w:rsidRDefault="0079469F" w:rsidP="005F7C8F">
      <w:pPr>
        <w:spacing w:after="0"/>
        <w:jc w:val="both"/>
        <w:rPr>
          <w:rFonts w:ascii="Arial" w:hAnsi="Arial" w:cs="Arial"/>
          <w:sz w:val="22"/>
          <w:szCs w:val="22"/>
        </w:rPr>
      </w:pPr>
    </w:p>
    <w:p w14:paraId="7D961A0C" w14:textId="053D585C" w:rsidR="00CE0716" w:rsidRDefault="0079469F" w:rsidP="005F7C8F">
      <w:pPr>
        <w:spacing w:after="0"/>
        <w:jc w:val="both"/>
        <w:rPr>
          <w:rFonts w:ascii="Arial" w:hAnsi="Arial" w:cs="Arial"/>
          <w:sz w:val="22"/>
          <w:szCs w:val="22"/>
        </w:rPr>
      </w:pPr>
      <w:r>
        <w:rPr>
          <w:rFonts w:ascii="Arial" w:hAnsi="Arial" w:cs="Arial"/>
          <w:sz w:val="22"/>
          <w:szCs w:val="22"/>
        </w:rPr>
        <w:t xml:space="preserve">Reporting of results is further described </w:t>
      </w:r>
      <w:r w:rsidRPr="00CE0716">
        <w:rPr>
          <w:rFonts w:ascii="Arial" w:hAnsi="Arial" w:cs="Arial"/>
          <w:sz w:val="22"/>
          <w:szCs w:val="22"/>
        </w:rPr>
        <w:t>within</w:t>
      </w:r>
      <w:r>
        <w:rPr>
          <w:rFonts w:ascii="Arial" w:hAnsi="Arial" w:cs="Arial"/>
          <w:sz w:val="22"/>
          <w:szCs w:val="22"/>
        </w:rPr>
        <w:t xml:space="preserve"> section 5 and section 17 of </w:t>
      </w:r>
      <w:r w:rsidRPr="00CE0716">
        <w:rPr>
          <w:rFonts w:ascii="Arial" w:hAnsi="Arial" w:cs="Arial"/>
          <w:sz w:val="22"/>
          <w:szCs w:val="22"/>
        </w:rPr>
        <w:t>individual examination procedures (</w:t>
      </w:r>
      <w:r w:rsidRPr="00CE0716">
        <w:rPr>
          <w:rFonts w:ascii="Arial" w:hAnsi="Arial" w:cs="Arial"/>
          <w:b/>
          <w:sz w:val="22"/>
          <w:szCs w:val="22"/>
        </w:rPr>
        <w:t>SG-SOP</w:t>
      </w:r>
      <w:r>
        <w:rPr>
          <w:rFonts w:ascii="Arial" w:hAnsi="Arial" w:cs="Arial"/>
          <w:b/>
          <w:sz w:val="22"/>
          <w:szCs w:val="22"/>
        </w:rPr>
        <w:t>-TEMP</w:t>
      </w:r>
      <w:r w:rsidRPr="00CE0716">
        <w:rPr>
          <w:rFonts w:ascii="Arial" w:hAnsi="Arial" w:cs="Arial"/>
          <w:sz w:val="22"/>
          <w:szCs w:val="22"/>
        </w:rPr>
        <w:t>).</w:t>
      </w:r>
    </w:p>
    <w:p w14:paraId="2A9C7701" w14:textId="77777777" w:rsidR="0079469F" w:rsidRPr="00F56299" w:rsidRDefault="0079469F" w:rsidP="005F7C8F">
      <w:pPr>
        <w:spacing w:after="0"/>
        <w:jc w:val="both"/>
        <w:rPr>
          <w:rFonts w:ascii="Arial" w:hAnsi="Arial" w:cs="Arial"/>
          <w:sz w:val="22"/>
          <w:szCs w:val="22"/>
          <w:lang w:eastAsia="en-GB"/>
        </w:rPr>
      </w:pPr>
    </w:p>
    <w:p w14:paraId="1982E12F" w14:textId="4D05855D" w:rsidR="008C353C" w:rsidRDefault="009454E1" w:rsidP="005F7C8F">
      <w:pPr>
        <w:pStyle w:val="Heading2"/>
      </w:pPr>
      <w:bookmarkStart w:id="115" w:name="_Toc178188501"/>
      <w:r>
        <w:t>7.4.1.3 Critical result reports (ISO 7.4.1.3 a – c)</w:t>
      </w:r>
      <w:bookmarkEnd w:id="115"/>
    </w:p>
    <w:p w14:paraId="24A9E1A2" w14:textId="306D775C" w:rsidR="008C353C" w:rsidRPr="008C353C" w:rsidRDefault="008C353C" w:rsidP="00AF2243">
      <w:pPr>
        <w:pStyle w:val="SOPBodytext"/>
        <w:jc w:val="both"/>
      </w:pPr>
      <w:r w:rsidRPr="008C353C">
        <w:rPr>
          <w:b/>
        </w:rPr>
        <w:t>SG-MPOL-043</w:t>
      </w:r>
      <w:r w:rsidRPr="008C353C">
        <w:t xml:space="preserve"> </w:t>
      </w:r>
      <w:r>
        <w:t xml:space="preserve">- </w:t>
      </w:r>
      <w:r w:rsidRPr="00CE0716">
        <w:t>Reporting results</w:t>
      </w:r>
      <w:r w:rsidRPr="008C353C">
        <w:t xml:space="preserve"> and </w:t>
      </w:r>
      <w:r w:rsidRPr="008C353C">
        <w:rPr>
          <w:b/>
        </w:rPr>
        <w:t>SG-SOP-G008</w:t>
      </w:r>
      <w:r>
        <w:rPr>
          <w:b/>
        </w:rPr>
        <w:t xml:space="preserve"> </w:t>
      </w:r>
      <w:r w:rsidRPr="008C353C">
        <w:t xml:space="preserve">- Procedure for making and receiving telephone calls (including results) </w:t>
      </w:r>
      <w:r>
        <w:t>detail procedures</w:t>
      </w:r>
      <w:r w:rsidRPr="008C353C">
        <w:t xml:space="preserve"> for reporting critical results including escalation process which for this department, is via the Haematology Medical staff.</w:t>
      </w:r>
    </w:p>
    <w:p w14:paraId="69BFD72E" w14:textId="77777777" w:rsidR="00191FAA" w:rsidRDefault="008C353C" w:rsidP="005F7C8F">
      <w:pPr>
        <w:jc w:val="both"/>
        <w:rPr>
          <w:rFonts w:ascii="Arial" w:hAnsi="Arial" w:cs="Arial"/>
          <w:sz w:val="22"/>
          <w:szCs w:val="22"/>
        </w:rPr>
      </w:pPr>
      <w:r w:rsidRPr="008C353C">
        <w:rPr>
          <w:rFonts w:ascii="Arial" w:hAnsi="Arial" w:cs="Arial"/>
          <w:sz w:val="22"/>
          <w:szCs w:val="22"/>
        </w:rPr>
        <w:t xml:space="preserve">Telephone procedures related to critical result transmission are defined in </w:t>
      </w:r>
      <w:r w:rsidRPr="008C353C">
        <w:rPr>
          <w:rFonts w:ascii="Arial" w:hAnsi="Arial" w:cs="Arial"/>
          <w:b/>
          <w:sz w:val="22"/>
          <w:szCs w:val="22"/>
        </w:rPr>
        <w:t>SOP-G008</w:t>
      </w:r>
      <w:r w:rsidRPr="008C353C">
        <w:rPr>
          <w:rFonts w:ascii="Arial" w:hAnsi="Arial" w:cs="Arial"/>
          <w:sz w:val="22"/>
          <w:szCs w:val="22"/>
        </w:rPr>
        <w:t xml:space="preserve"> Procedure for making and receiving telephone calls (including results)</w:t>
      </w:r>
      <w:r>
        <w:rPr>
          <w:rFonts w:ascii="Arial" w:hAnsi="Arial" w:cs="Arial"/>
          <w:sz w:val="22"/>
          <w:szCs w:val="22"/>
        </w:rPr>
        <w:t>.</w:t>
      </w:r>
    </w:p>
    <w:p w14:paraId="1B32F536" w14:textId="7FD01240" w:rsidR="008C353C" w:rsidRDefault="00191FAA" w:rsidP="005F7C8F">
      <w:pPr>
        <w:jc w:val="both"/>
        <w:rPr>
          <w:rFonts w:ascii="Arial" w:hAnsi="Arial" w:cs="Arial"/>
          <w:sz w:val="22"/>
          <w:szCs w:val="22"/>
        </w:rPr>
      </w:pPr>
      <w:r>
        <w:rPr>
          <w:rFonts w:ascii="Arial" w:hAnsi="Arial" w:cs="Arial"/>
          <w:sz w:val="22"/>
          <w:szCs w:val="22"/>
        </w:rPr>
        <w:t>Procedures for reporting</w:t>
      </w:r>
      <w:r w:rsidR="00AC21D3">
        <w:rPr>
          <w:rFonts w:ascii="Arial" w:hAnsi="Arial" w:cs="Arial"/>
          <w:sz w:val="22"/>
          <w:szCs w:val="22"/>
        </w:rPr>
        <w:t xml:space="preserve"> critical results</w:t>
      </w:r>
      <w:r>
        <w:rPr>
          <w:rFonts w:ascii="Arial" w:hAnsi="Arial" w:cs="Arial"/>
          <w:sz w:val="22"/>
          <w:szCs w:val="22"/>
        </w:rPr>
        <w:t xml:space="preserve"> is further described in individual examination procedures in section 17. “</w:t>
      </w:r>
      <w:r w:rsidRPr="00191FAA">
        <w:rPr>
          <w:rFonts w:ascii="Arial" w:hAnsi="Arial" w:cs="Arial"/>
          <w:sz w:val="22"/>
          <w:szCs w:val="22"/>
        </w:rPr>
        <w:t>Reporting Results (Including responsibilities of personnel &amp; alert/critical values)</w:t>
      </w:r>
      <w:r>
        <w:rPr>
          <w:rFonts w:ascii="Arial" w:hAnsi="Arial" w:cs="Arial"/>
          <w:sz w:val="22"/>
          <w:szCs w:val="22"/>
        </w:rPr>
        <w:t>” (</w:t>
      </w:r>
      <w:r w:rsidRPr="00AC21D3">
        <w:rPr>
          <w:rFonts w:ascii="Arial" w:hAnsi="Arial" w:cs="Arial"/>
          <w:b/>
          <w:sz w:val="22"/>
          <w:szCs w:val="22"/>
        </w:rPr>
        <w:t>SG-SOP-TEMP</w:t>
      </w:r>
      <w:r>
        <w:rPr>
          <w:rFonts w:ascii="Arial" w:hAnsi="Arial" w:cs="Arial"/>
          <w:sz w:val="22"/>
          <w:szCs w:val="22"/>
        </w:rPr>
        <w:t xml:space="preserve"> – SOP template)</w:t>
      </w:r>
    </w:p>
    <w:p w14:paraId="6C59105E" w14:textId="502700B8" w:rsidR="00AC21D3" w:rsidRDefault="00AC21D3" w:rsidP="005F7C8F">
      <w:pPr>
        <w:pStyle w:val="Heading2"/>
      </w:pPr>
      <w:bookmarkStart w:id="116" w:name="_Toc178188502"/>
      <w:r w:rsidRPr="00AC21D3">
        <w:t>7.4.1.4 Special consideration for results (ISO 7.4.1.4 a – e)</w:t>
      </w:r>
      <w:bookmarkEnd w:id="116"/>
    </w:p>
    <w:p w14:paraId="29F54815" w14:textId="77777777" w:rsidR="00714908" w:rsidRDefault="00714908" w:rsidP="005F7C8F">
      <w:pPr>
        <w:spacing w:after="0"/>
        <w:jc w:val="both"/>
        <w:rPr>
          <w:lang w:eastAsia="en-GB" w:bidi="he-IL"/>
        </w:rPr>
      </w:pPr>
    </w:p>
    <w:p w14:paraId="1C2B7688" w14:textId="337F42D0" w:rsidR="00B01505" w:rsidRDefault="00B01505" w:rsidP="005F7C8F">
      <w:pPr>
        <w:spacing w:after="0"/>
        <w:jc w:val="both"/>
        <w:rPr>
          <w:rFonts w:ascii="Arial" w:hAnsi="Arial" w:cs="Arial"/>
          <w:sz w:val="22"/>
          <w:szCs w:val="22"/>
        </w:rPr>
      </w:pPr>
      <w:r w:rsidRPr="00B01505">
        <w:rPr>
          <w:rFonts w:ascii="Arial" w:hAnsi="Arial" w:cs="Arial"/>
          <w:sz w:val="22"/>
          <w:szCs w:val="22"/>
        </w:rPr>
        <w:t xml:space="preserve">In accordance with </w:t>
      </w:r>
      <w:r w:rsidRPr="00B01505">
        <w:rPr>
          <w:rFonts w:ascii="Arial" w:hAnsi="Arial" w:cs="Arial"/>
          <w:b/>
          <w:sz w:val="22"/>
          <w:szCs w:val="22"/>
        </w:rPr>
        <w:t>SG-MPOL-043</w:t>
      </w:r>
      <w:r>
        <w:rPr>
          <w:rFonts w:ascii="Arial" w:hAnsi="Arial" w:cs="Arial"/>
          <w:sz w:val="22"/>
          <w:szCs w:val="22"/>
        </w:rPr>
        <w:t xml:space="preserve"> – reporting of results</w:t>
      </w:r>
      <w:r w:rsidRPr="00B01505">
        <w:rPr>
          <w:rFonts w:ascii="Arial" w:hAnsi="Arial" w:cs="Arial"/>
          <w:sz w:val="22"/>
          <w:szCs w:val="22"/>
        </w:rPr>
        <w:t>, where the referral laboratory issues a detailed and lengthy report, a summary may be entered on the LIMS, including the identity of the referral laboratory, as long as the original full report is scanned and entered onto clinical portal. The LIMS report should be identified as a summary report.</w:t>
      </w:r>
    </w:p>
    <w:p w14:paraId="3432FF67" w14:textId="77777777" w:rsidR="00B01505" w:rsidRPr="00B01505" w:rsidRDefault="00B01505" w:rsidP="005F7C8F">
      <w:pPr>
        <w:spacing w:after="0"/>
        <w:jc w:val="both"/>
        <w:rPr>
          <w:rFonts w:ascii="Arial" w:hAnsi="Arial" w:cs="Arial"/>
          <w:sz w:val="22"/>
          <w:szCs w:val="22"/>
        </w:rPr>
      </w:pPr>
    </w:p>
    <w:p w14:paraId="4C3C2056" w14:textId="39E97DFD" w:rsidR="00AC21D3" w:rsidRDefault="00AC21D3" w:rsidP="005F7C8F">
      <w:pPr>
        <w:jc w:val="both"/>
        <w:rPr>
          <w:rFonts w:ascii="Arial" w:hAnsi="Arial" w:cs="Arial"/>
          <w:sz w:val="22"/>
          <w:szCs w:val="22"/>
        </w:rPr>
      </w:pPr>
      <w:r w:rsidRPr="00AC21D3">
        <w:rPr>
          <w:rFonts w:ascii="Arial" w:hAnsi="Arial" w:cs="Arial"/>
          <w:sz w:val="22"/>
          <w:szCs w:val="22"/>
        </w:rPr>
        <w:t xml:space="preserve">Departmental procedures relating to the telephoning of preliminary results and the logging of calls, are described in </w:t>
      </w:r>
      <w:r w:rsidR="00B01505" w:rsidRPr="00B01505">
        <w:rPr>
          <w:rFonts w:ascii="Arial" w:hAnsi="Arial" w:cs="Arial"/>
          <w:b/>
          <w:sz w:val="22"/>
          <w:szCs w:val="22"/>
        </w:rPr>
        <w:t>SG</w:t>
      </w:r>
      <w:r w:rsidR="00B01505">
        <w:rPr>
          <w:rFonts w:ascii="Arial" w:hAnsi="Arial" w:cs="Arial"/>
          <w:sz w:val="22"/>
          <w:szCs w:val="22"/>
        </w:rPr>
        <w:t>-</w:t>
      </w:r>
      <w:r w:rsidRPr="00AC21D3">
        <w:rPr>
          <w:rFonts w:ascii="Arial" w:hAnsi="Arial" w:cs="Arial"/>
          <w:b/>
          <w:sz w:val="22"/>
          <w:szCs w:val="22"/>
        </w:rPr>
        <w:t>SOP-G008</w:t>
      </w:r>
      <w:r w:rsidR="00B01505">
        <w:rPr>
          <w:rFonts w:ascii="Arial" w:hAnsi="Arial" w:cs="Arial"/>
          <w:b/>
          <w:sz w:val="22"/>
          <w:szCs w:val="22"/>
        </w:rPr>
        <w:t xml:space="preserve"> </w:t>
      </w:r>
      <w:r w:rsidR="00B01505" w:rsidRPr="00B01505">
        <w:rPr>
          <w:rFonts w:ascii="Arial" w:hAnsi="Arial" w:cs="Arial"/>
          <w:sz w:val="22"/>
          <w:szCs w:val="22"/>
        </w:rPr>
        <w:t>-</w:t>
      </w:r>
      <w:r w:rsidRPr="00AC21D3">
        <w:rPr>
          <w:rFonts w:ascii="Arial" w:hAnsi="Arial" w:cs="Arial"/>
          <w:sz w:val="22"/>
          <w:szCs w:val="22"/>
        </w:rPr>
        <w:t xml:space="preserve"> Procedure for making and receiving telephone calls (including results)</w:t>
      </w:r>
      <w:r w:rsidR="00B01505">
        <w:rPr>
          <w:rFonts w:ascii="Arial" w:hAnsi="Arial" w:cs="Arial"/>
          <w:sz w:val="22"/>
          <w:szCs w:val="22"/>
        </w:rPr>
        <w:t xml:space="preserve"> and </w:t>
      </w:r>
      <w:r w:rsidR="00B01505" w:rsidRPr="00B01505">
        <w:rPr>
          <w:rFonts w:ascii="Arial" w:hAnsi="Arial" w:cs="Arial"/>
          <w:b/>
          <w:sz w:val="22"/>
          <w:szCs w:val="22"/>
        </w:rPr>
        <w:t>SG-SOP-B028</w:t>
      </w:r>
      <w:r w:rsidR="00B01505">
        <w:rPr>
          <w:rFonts w:ascii="Arial" w:hAnsi="Arial" w:cs="Arial"/>
          <w:sz w:val="22"/>
          <w:szCs w:val="22"/>
        </w:rPr>
        <w:t xml:space="preserve"> - </w:t>
      </w:r>
      <w:r w:rsidR="00B01505" w:rsidRPr="00B01505">
        <w:rPr>
          <w:rFonts w:ascii="Arial" w:hAnsi="Arial" w:cs="Arial"/>
          <w:sz w:val="22"/>
          <w:szCs w:val="22"/>
        </w:rPr>
        <w:t>Blood Transfusion Telephone SOP</w:t>
      </w:r>
      <w:r w:rsidR="00B01505">
        <w:rPr>
          <w:rFonts w:ascii="Arial" w:hAnsi="Arial" w:cs="Arial"/>
          <w:sz w:val="22"/>
          <w:szCs w:val="22"/>
        </w:rPr>
        <w:t>.</w:t>
      </w:r>
    </w:p>
    <w:p w14:paraId="6127CF5F" w14:textId="116FE9DC" w:rsidR="00F56299" w:rsidRDefault="00B01505" w:rsidP="005F7C8F">
      <w:pPr>
        <w:jc w:val="both"/>
        <w:rPr>
          <w:rFonts w:ascii="Arial" w:hAnsi="Arial" w:cs="Arial"/>
          <w:bCs/>
          <w:sz w:val="22"/>
          <w:szCs w:val="22"/>
        </w:rPr>
      </w:pPr>
      <w:r>
        <w:rPr>
          <w:rFonts w:ascii="Arial" w:hAnsi="Arial" w:cs="Arial"/>
          <w:sz w:val="22"/>
          <w:szCs w:val="22"/>
        </w:rPr>
        <w:t>All r</w:t>
      </w:r>
      <w:r w:rsidRPr="00B01505">
        <w:rPr>
          <w:rFonts w:ascii="Arial" w:hAnsi="Arial" w:cs="Arial"/>
          <w:sz w:val="22"/>
          <w:szCs w:val="22"/>
        </w:rPr>
        <w:t xml:space="preserve">esults are shared in accordance with </w:t>
      </w:r>
      <w:r w:rsidRPr="00B01505">
        <w:rPr>
          <w:rFonts w:ascii="Arial" w:hAnsi="Arial" w:cs="Arial"/>
          <w:b/>
          <w:sz w:val="22"/>
          <w:szCs w:val="22"/>
        </w:rPr>
        <w:t>SG-EXT-G019</w:t>
      </w:r>
      <w:r w:rsidRPr="00B01505">
        <w:rPr>
          <w:rFonts w:ascii="Arial" w:hAnsi="Arial" w:cs="Arial"/>
          <w:sz w:val="22"/>
          <w:szCs w:val="22"/>
        </w:rPr>
        <w:t xml:space="preserve"> NHSGGC Confidentiality policy</w:t>
      </w:r>
      <w:r>
        <w:rPr>
          <w:rFonts w:ascii="Arial" w:hAnsi="Arial" w:cs="Arial"/>
          <w:bCs/>
          <w:sz w:val="22"/>
          <w:szCs w:val="22"/>
        </w:rPr>
        <w:t>.</w:t>
      </w:r>
    </w:p>
    <w:p w14:paraId="4245AB6D" w14:textId="1D462595" w:rsidR="00DF641D" w:rsidRDefault="00B01505" w:rsidP="00AF2243">
      <w:pPr>
        <w:pStyle w:val="Heading2"/>
      </w:pPr>
      <w:bookmarkStart w:id="117" w:name="_Toc178188503"/>
      <w:r w:rsidRPr="00B01505">
        <w:t>7.4.1.5 Automated selection, review, release and reporting of results (ISO 7.4.1.5 a – d)</w:t>
      </w:r>
      <w:bookmarkEnd w:id="117"/>
    </w:p>
    <w:p w14:paraId="126B3491" w14:textId="05CE5DA7" w:rsidR="00DF641D" w:rsidRDefault="00DF641D" w:rsidP="00AF2243">
      <w:pPr>
        <w:pStyle w:val="SOPBodytext"/>
        <w:jc w:val="both"/>
      </w:pPr>
      <w:r w:rsidRPr="00AF2243">
        <w:rPr>
          <w:rFonts w:eastAsia="Cambria"/>
        </w:rPr>
        <w:t>Automated selection and reporting of results is agreed by the reporting clinical staff and is defined at an individual test level as part of the change control and verification process. The</w:t>
      </w:r>
      <w:r w:rsidRPr="00DF641D">
        <w:t xml:space="preserve"> reference intervals, action limits and authorisation limits of tests are programmed into both the middleware and the LIMS.</w:t>
      </w:r>
    </w:p>
    <w:p w14:paraId="58EB761B" w14:textId="77777777" w:rsidR="00DF641D" w:rsidRPr="00DF641D" w:rsidRDefault="00DF641D" w:rsidP="005F7C8F">
      <w:pPr>
        <w:spacing w:after="0"/>
        <w:jc w:val="both"/>
        <w:rPr>
          <w:rFonts w:ascii="Arial" w:hAnsi="Arial" w:cs="Arial"/>
          <w:sz w:val="22"/>
          <w:szCs w:val="22"/>
        </w:rPr>
      </w:pPr>
    </w:p>
    <w:p w14:paraId="6424C4E4" w14:textId="50F8E60B" w:rsidR="00714908" w:rsidRPr="00714908" w:rsidRDefault="00714908" w:rsidP="005F7C8F">
      <w:pPr>
        <w:jc w:val="both"/>
        <w:rPr>
          <w:rFonts w:ascii="Arial" w:hAnsi="Arial" w:cs="Arial"/>
          <w:sz w:val="22"/>
          <w:szCs w:val="22"/>
        </w:rPr>
      </w:pPr>
      <w:r w:rsidRPr="00714908">
        <w:rPr>
          <w:rFonts w:ascii="Arial" w:hAnsi="Arial" w:cs="Arial"/>
          <w:sz w:val="22"/>
          <w:szCs w:val="22"/>
        </w:rPr>
        <w:t>The procedures for auto-authorising and review of results for reporting are described in the following documents:</w:t>
      </w:r>
    </w:p>
    <w:p w14:paraId="3EF2B074" w14:textId="7777777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SG-SOP-G016</w:t>
      </w:r>
      <w:r w:rsidRPr="00714908">
        <w:rPr>
          <w:rFonts w:ascii="Arial" w:hAnsi="Arial" w:cs="Arial"/>
          <w:sz w:val="22"/>
          <w:szCs w:val="22"/>
        </w:rPr>
        <w:t xml:space="preserve"> Departmental IT procedures for Telepath</w:t>
      </w:r>
    </w:p>
    <w:p w14:paraId="3BD4DB5C" w14:textId="7777777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 xml:space="preserve">SG-SOP-H032 </w:t>
      </w:r>
      <w:r w:rsidRPr="00714908">
        <w:rPr>
          <w:rFonts w:ascii="Arial" w:hAnsi="Arial" w:cs="Arial"/>
          <w:sz w:val="22"/>
          <w:szCs w:val="22"/>
        </w:rPr>
        <w:t>Sysmex EPU</w:t>
      </w:r>
    </w:p>
    <w:p w14:paraId="54423C36" w14:textId="7777777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SG-SOP-B075</w:t>
      </w:r>
      <w:r w:rsidRPr="00714908">
        <w:rPr>
          <w:rFonts w:ascii="Arial" w:hAnsi="Arial" w:cs="Arial"/>
          <w:sz w:val="22"/>
          <w:szCs w:val="22"/>
        </w:rPr>
        <w:t xml:space="preserve"> OrthoConnect (results section)</w:t>
      </w:r>
    </w:p>
    <w:p w14:paraId="4A4BFB02" w14:textId="7777777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 xml:space="preserve">SG-SOP-B077 </w:t>
      </w:r>
      <w:r w:rsidRPr="00714908">
        <w:rPr>
          <w:rFonts w:ascii="Arial" w:hAnsi="Arial" w:cs="Arial"/>
          <w:sz w:val="22"/>
          <w:szCs w:val="22"/>
        </w:rPr>
        <w:t>Processing Group and Screens (Automated)</w:t>
      </w:r>
    </w:p>
    <w:p w14:paraId="07BD8AB4" w14:textId="7777777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SG-SOP-B009</w:t>
      </w:r>
      <w:r w:rsidRPr="00714908">
        <w:rPr>
          <w:rFonts w:ascii="Arial" w:hAnsi="Arial" w:cs="Arial"/>
          <w:sz w:val="22"/>
          <w:szCs w:val="22"/>
        </w:rPr>
        <w:t xml:space="preserve"> C</w:t>
      </w:r>
      <w:r>
        <w:rPr>
          <w:rFonts w:ascii="Arial" w:hAnsi="Arial" w:cs="Arial"/>
          <w:sz w:val="22"/>
          <w:szCs w:val="22"/>
        </w:rPr>
        <w:t>rossmatch Procedure (Automated)</w:t>
      </w:r>
    </w:p>
    <w:p w14:paraId="37066CFE" w14:textId="0D7EE307" w:rsid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SG-SOP-B032</w:t>
      </w:r>
      <w:r w:rsidRPr="00714908">
        <w:rPr>
          <w:rFonts w:ascii="Arial" w:hAnsi="Arial" w:cs="Arial"/>
          <w:sz w:val="22"/>
          <w:szCs w:val="22"/>
        </w:rPr>
        <w:t xml:space="preserve"> Electronic Issue</w:t>
      </w:r>
    </w:p>
    <w:p w14:paraId="5026FB0C" w14:textId="0C902F2F" w:rsidR="00714908" w:rsidRPr="00714908" w:rsidRDefault="00714908" w:rsidP="005F7C8F">
      <w:pPr>
        <w:pStyle w:val="ListParagraph"/>
        <w:numPr>
          <w:ilvl w:val="0"/>
          <w:numId w:val="79"/>
        </w:numPr>
        <w:jc w:val="both"/>
        <w:rPr>
          <w:rFonts w:ascii="Arial" w:hAnsi="Arial" w:cs="Arial"/>
          <w:sz w:val="22"/>
          <w:szCs w:val="22"/>
        </w:rPr>
      </w:pPr>
      <w:r w:rsidRPr="00714908">
        <w:rPr>
          <w:rFonts w:ascii="Arial" w:hAnsi="Arial" w:cs="Arial"/>
          <w:b/>
          <w:sz w:val="22"/>
          <w:szCs w:val="22"/>
        </w:rPr>
        <w:t>SG-SOP-C015 ACL</w:t>
      </w:r>
      <w:r w:rsidRPr="00714908">
        <w:rPr>
          <w:rFonts w:ascii="Arial" w:hAnsi="Arial" w:cs="Arial"/>
          <w:sz w:val="22"/>
          <w:szCs w:val="22"/>
        </w:rPr>
        <w:t xml:space="preserve"> TOP Coagulation screen </w:t>
      </w:r>
    </w:p>
    <w:p w14:paraId="160EE18C" w14:textId="5366660C" w:rsidR="00714908" w:rsidRDefault="00714908" w:rsidP="005F7C8F">
      <w:pPr>
        <w:jc w:val="both"/>
        <w:rPr>
          <w:rFonts w:ascii="Arial" w:hAnsi="Arial" w:cs="Arial"/>
          <w:sz w:val="22"/>
          <w:szCs w:val="22"/>
        </w:rPr>
      </w:pPr>
      <w:r w:rsidRPr="00714908">
        <w:rPr>
          <w:rFonts w:ascii="Arial" w:hAnsi="Arial" w:cs="Arial"/>
          <w:sz w:val="22"/>
          <w:szCs w:val="22"/>
        </w:rPr>
        <w:t xml:space="preserve">EPU and Telepath have </w:t>
      </w:r>
      <w:r>
        <w:rPr>
          <w:rFonts w:ascii="Arial" w:hAnsi="Arial" w:cs="Arial"/>
          <w:sz w:val="22"/>
          <w:szCs w:val="22"/>
        </w:rPr>
        <w:t>functionality that ensures an audit trail of users. I</w:t>
      </w:r>
      <w:r w:rsidRPr="00714908">
        <w:rPr>
          <w:rFonts w:ascii="Arial" w:hAnsi="Arial" w:cs="Arial"/>
          <w:sz w:val="22"/>
          <w:szCs w:val="22"/>
        </w:rPr>
        <w:t>f r</w:t>
      </w:r>
      <w:r>
        <w:rPr>
          <w:rFonts w:ascii="Arial" w:hAnsi="Arial" w:cs="Arial"/>
          <w:sz w:val="22"/>
          <w:szCs w:val="22"/>
        </w:rPr>
        <w:t>apid suspension of auto-authorisation is required (</w:t>
      </w:r>
      <w:r w:rsidRPr="00714908">
        <w:rPr>
          <w:rFonts w:ascii="Arial" w:hAnsi="Arial" w:cs="Arial"/>
          <w:b/>
          <w:sz w:val="22"/>
          <w:szCs w:val="22"/>
        </w:rPr>
        <w:t>SG-M</w:t>
      </w:r>
      <w:r>
        <w:rPr>
          <w:rFonts w:ascii="Arial" w:hAnsi="Arial" w:cs="Arial"/>
          <w:b/>
          <w:sz w:val="22"/>
          <w:szCs w:val="22"/>
        </w:rPr>
        <w:t>P</w:t>
      </w:r>
      <w:r w:rsidRPr="00714908">
        <w:rPr>
          <w:rFonts w:ascii="Arial" w:hAnsi="Arial" w:cs="Arial"/>
          <w:b/>
          <w:sz w:val="22"/>
          <w:szCs w:val="22"/>
        </w:rPr>
        <w:t>OL-043</w:t>
      </w:r>
      <w:r>
        <w:rPr>
          <w:rFonts w:ascii="Arial" w:hAnsi="Arial" w:cs="Arial"/>
          <w:sz w:val="22"/>
          <w:szCs w:val="22"/>
        </w:rPr>
        <w:t xml:space="preserve"> reporting of results) </w:t>
      </w:r>
      <w:r w:rsidRPr="00714908">
        <w:rPr>
          <w:rFonts w:ascii="Arial" w:hAnsi="Arial" w:cs="Arial"/>
          <w:sz w:val="22"/>
          <w:szCs w:val="22"/>
        </w:rPr>
        <w:t>a rule can be applied in Telepath LIMS by LIMS</w:t>
      </w:r>
      <w:r>
        <w:rPr>
          <w:rFonts w:ascii="Arial" w:hAnsi="Arial" w:cs="Arial"/>
          <w:sz w:val="22"/>
          <w:szCs w:val="22"/>
        </w:rPr>
        <w:t xml:space="preserve"> programmer and in EPU by an EPU </w:t>
      </w:r>
      <w:r w:rsidRPr="00714908">
        <w:rPr>
          <w:rFonts w:ascii="Arial" w:hAnsi="Arial" w:cs="Arial"/>
          <w:sz w:val="22"/>
          <w:szCs w:val="22"/>
        </w:rPr>
        <w:t>lab</w:t>
      </w:r>
      <w:r>
        <w:rPr>
          <w:rFonts w:ascii="Arial" w:hAnsi="Arial" w:cs="Arial"/>
          <w:sz w:val="22"/>
          <w:szCs w:val="22"/>
        </w:rPr>
        <w:t>oratory</w:t>
      </w:r>
      <w:r w:rsidRPr="00714908">
        <w:rPr>
          <w:rFonts w:ascii="Arial" w:hAnsi="Arial" w:cs="Arial"/>
          <w:sz w:val="22"/>
          <w:szCs w:val="22"/>
        </w:rPr>
        <w:t xml:space="preserve"> admin</w:t>
      </w:r>
      <w:r>
        <w:rPr>
          <w:rFonts w:ascii="Arial" w:hAnsi="Arial" w:cs="Arial"/>
          <w:sz w:val="22"/>
          <w:szCs w:val="22"/>
        </w:rPr>
        <w:t>istrator</w:t>
      </w:r>
      <w:r w:rsidRPr="00714908">
        <w:rPr>
          <w:rFonts w:ascii="Arial" w:hAnsi="Arial" w:cs="Arial"/>
          <w:sz w:val="22"/>
          <w:szCs w:val="22"/>
        </w:rPr>
        <w:t>.</w:t>
      </w:r>
    </w:p>
    <w:p w14:paraId="260CC926" w14:textId="77777777" w:rsidR="00714908" w:rsidRDefault="00714908" w:rsidP="005F7C8F">
      <w:pPr>
        <w:jc w:val="both"/>
        <w:rPr>
          <w:rFonts w:ascii="Arial" w:hAnsi="Arial" w:cs="Arial"/>
          <w:sz w:val="22"/>
          <w:szCs w:val="22"/>
        </w:rPr>
      </w:pPr>
    </w:p>
    <w:p w14:paraId="1A65ADE8" w14:textId="460B9CC4" w:rsidR="00714908" w:rsidRPr="005F0610" w:rsidRDefault="00714908" w:rsidP="005F7C8F">
      <w:pPr>
        <w:pStyle w:val="Heading2"/>
      </w:pPr>
      <w:bookmarkStart w:id="118" w:name="_Toc178188504"/>
      <w:r w:rsidRPr="005F0610">
        <w:t>7.4.1.6 Requirements for reports</w:t>
      </w:r>
      <w:r w:rsidR="007666A9">
        <w:t xml:space="preserve"> (ISO 7.4.1.6 a – m)</w:t>
      </w:r>
      <w:bookmarkEnd w:id="118"/>
    </w:p>
    <w:p w14:paraId="22DB278C" w14:textId="77777777" w:rsidR="005F0610" w:rsidRPr="005F0610" w:rsidRDefault="005F0610" w:rsidP="00AF2243">
      <w:pPr>
        <w:pStyle w:val="SOPBodytext"/>
        <w:jc w:val="both"/>
      </w:pPr>
      <w:r w:rsidRPr="005F0610">
        <w:t>Reports have been designed to comply with the needs of the users and are available in electronic form to all NHSGGC users and printed copy to certain areas and other users.</w:t>
      </w:r>
    </w:p>
    <w:p w14:paraId="4C88F31C" w14:textId="77777777" w:rsidR="005F0610" w:rsidRPr="005F0610" w:rsidRDefault="005F0610" w:rsidP="005F7C8F">
      <w:pPr>
        <w:spacing w:after="0"/>
        <w:jc w:val="both"/>
        <w:rPr>
          <w:rFonts w:ascii="Arial" w:hAnsi="Arial" w:cs="Arial"/>
          <w:sz w:val="22"/>
          <w:szCs w:val="22"/>
        </w:rPr>
      </w:pPr>
      <w:r w:rsidRPr="005F0610">
        <w:rPr>
          <w:rFonts w:ascii="Arial" w:hAnsi="Arial" w:cs="Arial"/>
          <w:sz w:val="22"/>
          <w:szCs w:val="22"/>
        </w:rPr>
        <w:t xml:space="preserve"> Reports include the following:</w:t>
      </w:r>
    </w:p>
    <w:p w14:paraId="3CE35D6D" w14:textId="77777777" w:rsidR="005F0610" w:rsidRPr="005F0610" w:rsidRDefault="005F0610" w:rsidP="005F7C8F">
      <w:pPr>
        <w:spacing w:after="0"/>
        <w:jc w:val="both"/>
        <w:rPr>
          <w:rFonts w:ascii="Arial" w:hAnsi="Arial" w:cs="Arial"/>
          <w:sz w:val="22"/>
          <w:szCs w:val="22"/>
        </w:rPr>
      </w:pPr>
    </w:p>
    <w:p w14:paraId="7983F9C8"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The Laboratory performing analysis.</w:t>
      </w:r>
    </w:p>
    <w:p w14:paraId="57127008"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The unique identity of the patient.</w:t>
      </w:r>
    </w:p>
    <w:p w14:paraId="7960BED7"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 xml:space="preserve">Requester </w:t>
      </w:r>
    </w:p>
    <w:p w14:paraId="0F863971"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Location of request</w:t>
      </w:r>
    </w:p>
    <w:p w14:paraId="2B5656EE"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 xml:space="preserve">Type of specimen </w:t>
      </w:r>
    </w:p>
    <w:p w14:paraId="2A51A8C0"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Date and time of collection</w:t>
      </w:r>
    </w:p>
    <w:p w14:paraId="19C3A1BF"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Time and date of report</w:t>
      </w:r>
    </w:p>
    <w:p w14:paraId="0120E79E"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 xml:space="preserve">Results </w:t>
      </w:r>
    </w:p>
    <w:p w14:paraId="666259F5"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 xml:space="preserve">Comment for the reason if no examination is performed </w:t>
      </w:r>
    </w:p>
    <w:p w14:paraId="662209BC"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Reference intervals (age and gender specific where appropriate)</w:t>
      </w:r>
    </w:p>
    <w:p w14:paraId="42DC4EA8"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Interpretive comments (where appropriate)</w:t>
      </w:r>
    </w:p>
    <w:p w14:paraId="18C26950"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Explanatory or cautionary comments about results (where appropriate)</w:t>
      </w:r>
    </w:p>
    <w:p w14:paraId="754ED336" w14:textId="77777777" w:rsidR="005F0610" w:rsidRP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Highlighting of abnormal results</w:t>
      </w:r>
    </w:p>
    <w:p w14:paraId="6C09C4D0" w14:textId="77777777" w:rsidR="005F0610" w:rsidRDefault="005F0610" w:rsidP="005F7C8F">
      <w:pPr>
        <w:pStyle w:val="ListParagraph"/>
        <w:numPr>
          <w:ilvl w:val="0"/>
          <w:numId w:val="49"/>
        </w:numPr>
        <w:spacing w:after="0"/>
        <w:jc w:val="both"/>
        <w:rPr>
          <w:rFonts w:ascii="Arial" w:hAnsi="Arial" w:cs="Arial"/>
          <w:sz w:val="22"/>
          <w:szCs w:val="22"/>
        </w:rPr>
      </w:pPr>
      <w:r w:rsidRPr="005F0610">
        <w:rPr>
          <w:rFonts w:ascii="Arial" w:hAnsi="Arial" w:cs="Arial"/>
          <w:sz w:val="22"/>
          <w:szCs w:val="22"/>
        </w:rPr>
        <w:t>Where possible the identification of person(s) verifying the results and authorising the release of the report.</w:t>
      </w:r>
    </w:p>
    <w:p w14:paraId="4B4E157A" w14:textId="77777777" w:rsidR="005F0610" w:rsidRDefault="005F0610" w:rsidP="005F7C8F">
      <w:pPr>
        <w:pStyle w:val="ListParagraph"/>
        <w:spacing w:after="0"/>
        <w:jc w:val="both"/>
        <w:rPr>
          <w:rFonts w:ascii="Arial" w:hAnsi="Arial" w:cs="Arial"/>
          <w:sz w:val="22"/>
          <w:szCs w:val="22"/>
        </w:rPr>
      </w:pPr>
    </w:p>
    <w:p w14:paraId="3921E582" w14:textId="3E0D432B" w:rsidR="005F0610" w:rsidRDefault="005F0610" w:rsidP="005F7C8F">
      <w:pPr>
        <w:pStyle w:val="Heading2"/>
      </w:pPr>
      <w:bookmarkStart w:id="119" w:name="_Toc178188505"/>
      <w:r>
        <w:t>7.4.1.7 Additional information for reports</w:t>
      </w:r>
      <w:r w:rsidR="007666A9">
        <w:t xml:space="preserve"> (ISO 7.4.1.7 a – d)</w:t>
      </w:r>
      <w:bookmarkEnd w:id="119"/>
    </w:p>
    <w:p w14:paraId="2C197904" w14:textId="729FF4C0" w:rsidR="005F0610" w:rsidRPr="008F6D93" w:rsidRDefault="005F0610" w:rsidP="00AF2243">
      <w:pPr>
        <w:pStyle w:val="SOPBodytext"/>
        <w:jc w:val="both"/>
        <w:rPr>
          <w:lang w:eastAsia="en-GB"/>
        </w:rPr>
      </w:pPr>
      <w:r w:rsidRPr="008F6D93">
        <w:rPr>
          <w:lang w:eastAsia="en-GB"/>
        </w:rPr>
        <w:t xml:space="preserve">The department’s reports communicate the laboratory results and include the following </w:t>
      </w:r>
      <w:r w:rsidR="007666A9">
        <w:rPr>
          <w:lang w:eastAsia="en-GB"/>
        </w:rPr>
        <w:t xml:space="preserve">information </w:t>
      </w:r>
      <w:r w:rsidRPr="008F6D93">
        <w:rPr>
          <w:lang w:eastAsia="en-GB"/>
        </w:rPr>
        <w:t>where required</w:t>
      </w:r>
      <w:r w:rsidR="007666A9">
        <w:rPr>
          <w:lang w:eastAsia="en-GB"/>
        </w:rPr>
        <w:t xml:space="preserve"> (please see </w:t>
      </w:r>
      <w:r w:rsidR="007666A9" w:rsidRPr="007666A9">
        <w:rPr>
          <w:b/>
          <w:lang w:eastAsia="en-GB"/>
        </w:rPr>
        <w:t>SG-MPOL-043</w:t>
      </w:r>
      <w:r w:rsidR="007666A9">
        <w:rPr>
          <w:lang w:eastAsia="en-GB"/>
        </w:rPr>
        <w:t xml:space="preserve"> reporting results for full details)</w:t>
      </w:r>
      <w:r w:rsidRPr="008F6D93">
        <w:rPr>
          <w:lang w:eastAsia="en-GB"/>
        </w:rPr>
        <w:t>:</w:t>
      </w:r>
    </w:p>
    <w:p w14:paraId="68445722" w14:textId="77777777" w:rsidR="005F0610" w:rsidRPr="008F6D93" w:rsidRDefault="005F0610" w:rsidP="005F7C8F">
      <w:pPr>
        <w:autoSpaceDE w:val="0"/>
        <w:autoSpaceDN w:val="0"/>
        <w:adjustRightInd w:val="0"/>
        <w:spacing w:after="0"/>
        <w:jc w:val="both"/>
        <w:rPr>
          <w:rFonts w:ascii="Arial" w:hAnsi="Arial" w:cs="Arial"/>
          <w:sz w:val="22"/>
          <w:szCs w:val="22"/>
          <w:lang w:eastAsia="en-GB"/>
        </w:rPr>
      </w:pPr>
    </w:p>
    <w:p w14:paraId="20CF9489" w14:textId="77777777" w:rsidR="005F0610" w:rsidRPr="008F6D93" w:rsidRDefault="005F0610" w:rsidP="005F7C8F">
      <w:pPr>
        <w:pStyle w:val="ListParagraph"/>
        <w:numPr>
          <w:ilvl w:val="0"/>
          <w:numId w:val="48"/>
        </w:numPr>
        <w:autoSpaceDE w:val="0"/>
        <w:autoSpaceDN w:val="0"/>
        <w:adjustRightInd w:val="0"/>
        <w:spacing w:after="0"/>
        <w:jc w:val="both"/>
        <w:rPr>
          <w:rFonts w:ascii="Arial" w:hAnsi="Arial" w:cs="Arial"/>
          <w:sz w:val="22"/>
          <w:szCs w:val="22"/>
          <w:lang w:eastAsia="en-GB"/>
        </w:rPr>
      </w:pPr>
      <w:r w:rsidRPr="008F6D93">
        <w:rPr>
          <w:rFonts w:ascii="Arial" w:hAnsi="Arial" w:cs="Arial"/>
          <w:sz w:val="22"/>
          <w:szCs w:val="22"/>
          <w:lang w:eastAsia="en-GB"/>
        </w:rPr>
        <w:t>Comments on sample quality that might compromise results.</w:t>
      </w:r>
    </w:p>
    <w:p w14:paraId="568215CC" w14:textId="77777777" w:rsidR="005F0610" w:rsidRPr="008F6D93" w:rsidRDefault="005F0610" w:rsidP="005F7C8F">
      <w:pPr>
        <w:pStyle w:val="ListParagraph"/>
        <w:numPr>
          <w:ilvl w:val="0"/>
          <w:numId w:val="48"/>
        </w:numPr>
        <w:autoSpaceDE w:val="0"/>
        <w:autoSpaceDN w:val="0"/>
        <w:adjustRightInd w:val="0"/>
        <w:spacing w:after="0"/>
        <w:jc w:val="both"/>
        <w:rPr>
          <w:rFonts w:ascii="Arial" w:hAnsi="Arial" w:cs="Arial"/>
          <w:sz w:val="22"/>
          <w:szCs w:val="22"/>
          <w:lang w:eastAsia="en-GB"/>
        </w:rPr>
      </w:pPr>
      <w:r w:rsidRPr="008F6D93">
        <w:rPr>
          <w:rFonts w:ascii="Arial" w:hAnsi="Arial" w:cs="Arial"/>
          <w:sz w:val="22"/>
          <w:szCs w:val="22"/>
          <w:lang w:eastAsia="en-GB"/>
        </w:rPr>
        <w:t xml:space="preserve">Comments regarding sample suitability </w:t>
      </w:r>
    </w:p>
    <w:p w14:paraId="578B1EA1" w14:textId="77777777" w:rsidR="005F0610" w:rsidRPr="008F6D93" w:rsidRDefault="005F0610" w:rsidP="005F7C8F">
      <w:pPr>
        <w:pStyle w:val="ListParagraph"/>
        <w:numPr>
          <w:ilvl w:val="0"/>
          <w:numId w:val="48"/>
        </w:numPr>
        <w:autoSpaceDE w:val="0"/>
        <w:autoSpaceDN w:val="0"/>
        <w:adjustRightInd w:val="0"/>
        <w:spacing w:after="0"/>
        <w:jc w:val="both"/>
        <w:rPr>
          <w:rFonts w:ascii="Arial" w:hAnsi="Arial" w:cs="Arial"/>
          <w:sz w:val="22"/>
          <w:szCs w:val="22"/>
          <w:lang w:eastAsia="en-GB"/>
        </w:rPr>
      </w:pPr>
      <w:r w:rsidRPr="008F6D93">
        <w:rPr>
          <w:rFonts w:ascii="Arial" w:hAnsi="Arial" w:cs="Arial"/>
          <w:sz w:val="22"/>
          <w:szCs w:val="22"/>
          <w:lang w:eastAsia="en-GB"/>
        </w:rPr>
        <w:t>Critical results</w:t>
      </w:r>
    </w:p>
    <w:p w14:paraId="0F22F96E" w14:textId="77777777" w:rsidR="005F0610" w:rsidRPr="008F6D93" w:rsidRDefault="005F0610" w:rsidP="005F7C8F">
      <w:pPr>
        <w:pStyle w:val="ListParagraph"/>
        <w:numPr>
          <w:ilvl w:val="0"/>
          <w:numId w:val="48"/>
        </w:numPr>
        <w:autoSpaceDE w:val="0"/>
        <w:autoSpaceDN w:val="0"/>
        <w:adjustRightInd w:val="0"/>
        <w:spacing w:after="0"/>
        <w:jc w:val="both"/>
        <w:rPr>
          <w:rFonts w:ascii="Arial" w:hAnsi="Arial" w:cs="Arial"/>
          <w:sz w:val="22"/>
          <w:szCs w:val="22"/>
          <w:lang w:eastAsia="en-GB"/>
        </w:rPr>
      </w:pPr>
      <w:r w:rsidRPr="008F6D93">
        <w:rPr>
          <w:rFonts w:ascii="Arial" w:hAnsi="Arial" w:cs="Arial"/>
          <w:sz w:val="22"/>
          <w:szCs w:val="22"/>
          <w:lang w:eastAsia="en-GB"/>
        </w:rPr>
        <w:t>Interpretive comments on results</w:t>
      </w:r>
    </w:p>
    <w:p w14:paraId="2F2C4F4F" w14:textId="77777777" w:rsidR="007666A9" w:rsidRPr="008F6D93" w:rsidRDefault="007666A9" w:rsidP="005F7C8F">
      <w:pPr>
        <w:autoSpaceDE w:val="0"/>
        <w:autoSpaceDN w:val="0"/>
        <w:adjustRightInd w:val="0"/>
        <w:spacing w:after="0"/>
        <w:jc w:val="both"/>
        <w:rPr>
          <w:sz w:val="22"/>
          <w:szCs w:val="22"/>
          <w:lang w:eastAsia="en-GB" w:bidi="he-IL"/>
        </w:rPr>
      </w:pPr>
    </w:p>
    <w:p w14:paraId="6B99F4BE" w14:textId="17A29B14" w:rsidR="00770E93" w:rsidRDefault="00770E93" w:rsidP="005F7C8F">
      <w:pPr>
        <w:autoSpaceDE w:val="0"/>
        <w:autoSpaceDN w:val="0"/>
        <w:adjustRightInd w:val="0"/>
        <w:spacing w:after="0"/>
        <w:jc w:val="both"/>
        <w:rPr>
          <w:rFonts w:ascii="Arial" w:hAnsi="Arial" w:cs="Arial"/>
          <w:sz w:val="22"/>
          <w:szCs w:val="22"/>
          <w:lang w:eastAsia="en-GB" w:bidi="he-IL"/>
        </w:rPr>
      </w:pPr>
      <w:r>
        <w:rPr>
          <w:rFonts w:ascii="Arial" w:hAnsi="Arial" w:cs="Arial"/>
          <w:sz w:val="22"/>
          <w:szCs w:val="22"/>
        </w:rPr>
        <w:t xml:space="preserve">The department, as defined in </w:t>
      </w:r>
      <w:r w:rsidRPr="00770E93">
        <w:rPr>
          <w:rFonts w:ascii="Arial" w:hAnsi="Arial" w:cs="Arial"/>
          <w:b/>
          <w:sz w:val="22"/>
          <w:szCs w:val="22"/>
        </w:rPr>
        <w:t>SG-MPOL-049</w:t>
      </w:r>
      <w:r>
        <w:rPr>
          <w:rFonts w:ascii="Arial" w:hAnsi="Arial" w:cs="Arial"/>
          <w:sz w:val="22"/>
          <w:szCs w:val="22"/>
        </w:rPr>
        <w:t xml:space="preserve"> - </w:t>
      </w:r>
      <w:r w:rsidRPr="00770E93">
        <w:rPr>
          <w:rFonts w:ascii="Arial" w:hAnsi="Arial" w:cs="Arial"/>
          <w:sz w:val="22"/>
          <w:szCs w:val="22"/>
        </w:rPr>
        <w:t>GGC South Sector Policy on the Use of, and Reference to: UKAS Accreditation, Symbols and Logos</w:t>
      </w:r>
      <w:r>
        <w:rPr>
          <w:rFonts w:ascii="Arial" w:hAnsi="Arial" w:cs="Arial"/>
          <w:sz w:val="22"/>
          <w:szCs w:val="22"/>
        </w:rPr>
        <w:t xml:space="preserve">, has chosen </w:t>
      </w:r>
      <w:r>
        <w:rPr>
          <w:rFonts w:ascii="Arial" w:hAnsi="Arial" w:cs="Arial"/>
          <w:sz w:val="22"/>
          <w:szCs w:val="22"/>
          <w:lang w:eastAsia="en-GB" w:bidi="he-IL"/>
        </w:rPr>
        <w:t xml:space="preserve">not to use UKAS Accreditation </w:t>
      </w:r>
      <w:r w:rsidRPr="00770E93">
        <w:rPr>
          <w:rFonts w:ascii="Arial" w:hAnsi="Arial" w:cs="Arial"/>
          <w:sz w:val="22"/>
          <w:szCs w:val="22"/>
          <w:lang w:eastAsia="en-GB" w:bidi="he-IL"/>
        </w:rPr>
        <w:t>Symbols on a</w:t>
      </w:r>
      <w:r>
        <w:rPr>
          <w:rFonts w:ascii="Arial" w:hAnsi="Arial" w:cs="Arial"/>
          <w:sz w:val="22"/>
          <w:szCs w:val="22"/>
          <w:lang w:eastAsia="en-GB" w:bidi="he-IL"/>
        </w:rPr>
        <w:t xml:space="preserve">ny </w:t>
      </w:r>
      <w:r w:rsidRPr="00770E93">
        <w:rPr>
          <w:rFonts w:ascii="Arial" w:hAnsi="Arial" w:cs="Arial"/>
          <w:sz w:val="22"/>
          <w:szCs w:val="22"/>
          <w:lang w:eastAsia="en-GB" w:bidi="he-IL"/>
        </w:rPr>
        <w:t xml:space="preserve">paper reports or associated documentation. </w:t>
      </w:r>
    </w:p>
    <w:p w14:paraId="05AAA55B" w14:textId="77777777" w:rsidR="00770E93" w:rsidRPr="005F7C8F" w:rsidRDefault="00770E93" w:rsidP="005F7C8F">
      <w:pPr>
        <w:pStyle w:val="SOPBodytext"/>
      </w:pPr>
      <w:r>
        <w:t>T</w:t>
      </w:r>
      <w:r w:rsidRPr="005F7C8F">
        <w:t>he following statement is applied to all test reports generated by the laboratory:</w:t>
      </w:r>
    </w:p>
    <w:p w14:paraId="4EA579F4" w14:textId="24AEF2AD" w:rsidR="00770E93" w:rsidRPr="005F7C8F" w:rsidRDefault="00770E93" w:rsidP="005F7C8F">
      <w:pPr>
        <w:pStyle w:val="SOPBodytext"/>
      </w:pPr>
      <w:r w:rsidRPr="005F7C8F">
        <w:t>‘</w:t>
      </w:r>
      <w:r w:rsidRPr="005F7C8F">
        <w:rPr>
          <w:b/>
        </w:rPr>
        <w:t>South Haematology Labs are an ISO</w:t>
      </w:r>
      <w:r w:rsidR="004421B8" w:rsidRPr="005F7C8F">
        <w:rPr>
          <w:b/>
        </w:rPr>
        <w:t>: 15189</w:t>
      </w:r>
      <w:r w:rsidRPr="005F7C8F">
        <w:rPr>
          <w:b/>
        </w:rPr>
        <w:t xml:space="preserve"> accredited laboratory (UKAS) for scope on schedule. Please see the user handbook for clarification’</w:t>
      </w:r>
      <w:r w:rsidRPr="005F7C8F">
        <w:t xml:space="preserve"> </w:t>
      </w:r>
    </w:p>
    <w:p w14:paraId="33D55832" w14:textId="77777777" w:rsidR="00770E93" w:rsidRDefault="00770E93" w:rsidP="005F7C8F">
      <w:pPr>
        <w:autoSpaceDE w:val="0"/>
        <w:autoSpaceDN w:val="0"/>
        <w:adjustRightInd w:val="0"/>
        <w:spacing w:after="0"/>
        <w:jc w:val="both"/>
        <w:rPr>
          <w:rFonts w:ascii="Arial" w:hAnsi="Arial" w:cs="Arial"/>
          <w:sz w:val="22"/>
          <w:szCs w:val="22"/>
          <w:lang w:eastAsia="en-GB" w:bidi="he-IL"/>
        </w:rPr>
      </w:pPr>
    </w:p>
    <w:p w14:paraId="3CD08981" w14:textId="5EC96F17" w:rsidR="005F0610" w:rsidRPr="00770E93" w:rsidRDefault="00770E93" w:rsidP="005F7C8F">
      <w:pPr>
        <w:autoSpaceDE w:val="0"/>
        <w:autoSpaceDN w:val="0"/>
        <w:adjustRightInd w:val="0"/>
        <w:spacing w:after="0"/>
        <w:jc w:val="both"/>
        <w:rPr>
          <w:rFonts w:ascii="Arial" w:hAnsi="Arial" w:cs="Arial"/>
          <w:sz w:val="22"/>
          <w:szCs w:val="22"/>
        </w:rPr>
      </w:pPr>
      <w:r w:rsidRPr="00770E93">
        <w:rPr>
          <w:rFonts w:ascii="Arial" w:hAnsi="Arial" w:cs="Arial"/>
          <w:sz w:val="22"/>
          <w:szCs w:val="22"/>
          <w:lang w:eastAsia="en-GB" w:bidi="he-IL"/>
        </w:rPr>
        <w:t xml:space="preserve">The user handbook, along with a hyperlink directing service users to the UKAS website can be found on the </w:t>
      </w:r>
      <w:hyperlink r:id="rId40" w:history="1">
        <w:r w:rsidRPr="00770E93">
          <w:rPr>
            <w:rStyle w:val="Hyperlink"/>
            <w:rFonts w:ascii="Arial" w:hAnsi="Arial" w:cs="Arial"/>
            <w:sz w:val="22"/>
            <w:szCs w:val="22"/>
            <w:lang w:eastAsia="en-GB" w:bidi="he-IL"/>
          </w:rPr>
          <w:t>Haematology and Blood Transfusion - NHSGGC</w:t>
        </w:r>
      </w:hyperlink>
      <w:r w:rsidRPr="00770E93">
        <w:rPr>
          <w:rFonts w:ascii="Arial" w:hAnsi="Arial" w:cs="Arial"/>
          <w:sz w:val="22"/>
          <w:szCs w:val="22"/>
          <w:lang w:eastAsia="en-GB" w:bidi="he-IL"/>
        </w:rPr>
        <w:t xml:space="preserve"> website. </w:t>
      </w:r>
    </w:p>
    <w:p w14:paraId="120E6BDC" w14:textId="77777777" w:rsidR="00B01505" w:rsidRDefault="00B01505" w:rsidP="005F7C8F">
      <w:pPr>
        <w:jc w:val="both"/>
        <w:rPr>
          <w:rFonts w:ascii="Arial" w:hAnsi="Arial" w:cs="Arial"/>
          <w:b/>
          <w:bCs/>
          <w:sz w:val="22"/>
          <w:szCs w:val="22"/>
        </w:rPr>
      </w:pPr>
    </w:p>
    <w:p w14:paraId="7D7D4C21" w14:textId="1EC47415" w:rsidR="007666A9" w:rsidRDefault="007666A9" w:rsidP="005F7C8F">
      <w:pPr>
        <w:pStyle w:val="Heading2"/>
      </w:pPr>
      <w:bookmarkStart w:id="120" w:name="_Toc178188506"/>
      <w:r>
        <w:t>7.4.1.8 Amendments to reported results (ISO 7.4.1.8 a – e)</w:t>
      </w:r>
      <w:bookmarkEnd w:id="120"/>
    </w:p>
    <w:p w14:paraId="686FFD03" w14:textId="27340B22" w:rsidR="00DE4678" w:rsidRPr="00B12FFA" w:rsidRDefault="00DF641D" w:rsidP="00AF2243">
      <w:pPr>
        <w:pStyle w:val="SOPBodytext"/>
        <w:jc w:val="both"/>
      </w:pPr>
      <w:r w:rsidRPr="00B12FFA">
        <w:t xml:space="preserve">The department operates a systematic process for the amendment of issued or electronically authorised laboratory reports. This process serves to ensure that information regarding amended laboratory reports, either in paper report format, or in electronic format, are conveyed to appropriate Hospital staff. </w:t>
      </w:r>
      <w:r w:rsidRPr="00B12FFA">
        <w:rPr>
          <w:rFonts w:eastAsia="Arial"/>
          <w:color w:val="000000" w:themeColor="text1"/>
        </w:rPr>
        <w:t xml:space="preserve">The procedure for the issue of revised/amended reports is described within </w:t>
      </w:r>
      <w:r w:rsidRPr="00B12FFA">
        <w:rPr>
          <w:b/>
        </w:rPr>
        <w:t>SG-SOP-G009</w:t>
      </w:r>
      <w:r w:rsidRPr="00B12FFA">
        <w:t xml:space="preserve"> -</w:t>
      </w:r>
      <w:r w:rsidR="00DE4678" w:rsidRPr="00B12FFA">
        <w:t xml:space="preserve">revised reports which includes: </w:t>
      </w:r>
    </w:p>
    <w:p w14:paraId="2B4A3EEC"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criteria for issuing revised and amended report.</w:t>
      </w:r>
    </w:p>
    <w:p w14:paraId="5A5CAD9D"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identification to the user of an amended or revised report.</w:t>
      </w:r>
    </w:p>
    <w:p w14:paraId="307D3D9F"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process for recording the issue of revised and amended reports.</w:t>
      </w:r>
    </w:p>
    <w:p w14:paraId="4FB1D194"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reasons for issuing an amended or revised report</w:t>
      </w:r>
    </w:p>
    <w:p w14:paraId="73C20C47"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instigation of corrective and preventive action (if required).</w:t>
      </w:r>
    </w:p>
    <w:p w14:paraId="765E071C" w14:textId="77777777" w:rsidR="00DE4678" w:rsidRPr="00DE4678" w:rsidRDefault="00DE4678" w:rsidP="005F7C8F">
      <w:pPr>
        <w:numPr>
          <w:ilvl w:val="0"/>
          <w:numId w:val="51"/>
        </w:numPr>
        <w:spacing w:after="0"/>
        <w:jc w:val="both"/>
        <w:rPr>
          <w:rFonts w:ascii="Arial" w:hAnsi="Arial" w:cs="Arial"/>
          <w:sz w:val="22"/>
          <w:szCs w:val="22"/>
        </w:rPr>
      </w:pPr>
      <w:r w:rsidRPr="00DE4678">
        <w:rPr>
          <w:rFonts w:ascii="Arial" w:hAnsi="Arial" w:cs="Arial"/>
          <w:sz w:val="22"/>
          <w:szCs w:val="22"/>
        </w:rPr>
        <w:t>The accurate recording of revised and amended reports.</w:t>
      </w:r>
    </w:p>
    <w:p w14:paraId="476E2AE2" w14:textId="77777777" w:rsidR="00DE4678" w:rsidRPr="00DF641D" w:rsidRDefault="00DE4678" w:rsidP="005F7C8F">
      <w:pPr>
        <w:jc w:val="both"/>
        <w:rPr>
          <w:sz w:val="22"/>
          <w:szCs w:val="22"/>
          <w:lang w:eastAsia="en-GB" w:bidi="he-IL"/>
        </w:rPr>
      </w:pPr>
    </w:p>
    <w:p w14:paraId="1D8FD314" w14:textId="5CC83E97" w:rsidR="00DF641D" w:rsidRDefault="00DF641D" w:rsidP="005F7C8F">
      <w:pPr>
        <w:pStyle w:val="Heading1"/>
        <w:rPr>
          <w:rFonts w:cs="Tahoma"/>
          <w:b w:val="0"/>
          <w:sz w:val="22"/>
          <w:szCs w:val="22"/>
        </w:rPr>
      </w:pPr>
      <w:bookmarkStart w:id="121" w:name="_Toc178186466"/>
      <w:bookmarkStart w:id="122" w:name="_Toc178188239"/>
      <w:bookmarkStart w:id="123" w:name="_Toc178188507"/>
      <w:r w:rsidRPr="00397706">
        <w:rPr>
          <w:rFonts w:cs="Tahoma"/>
          <w:b w:val="0"/>
          <w:sz w:val="22"/>
          <w:szCs w:val="22"/>
        </w:rPr>
        <w:t>Amended results are archived in the Laboratory Information System (Telepath).  Telepath’s AUDIT module shows th</w:t>
      </w:r>
      <w:r>
        <w:rPr>
          <w:rFonts w:cs="Tahoma"/>
          <w:b w:val="0"/>
          <w:sz w:val="22"/>
          <w:szCs w:val="22"/>
        </w:rPr>
        <w:t xml:space="preserve">e amendments to the results including identity of personnel </w:t>
      </w:r>
      <w:r w:rsidRPr="00397706">
        <w:rPr>
          <w:rFonts w:cs="Tahoma"/>
          <w:b w:val="0"/>
          <w:sz w:val="22"/>
          <w:szCs w:val="22"/>
        </w:rPr>
        <w:t xml:space="preserve">who </w:t>
      </w:r>
      <w:r>
        <w:rPr>
          <w:rFonts w:cs="Tahoma"/>
          <w:b w:val="0"/>
          <w:sz w:val="22"/>
          <w:szCs w:val="22"/>
        </w:rPr>
        <w:t>amended the report.</w:t>
      </w:r>
      <w:bookmarkEnd w:id="121"/>
      <w:bookmarkEnd w:id="122"/>
      <w:bookmarkEnd w:id="123"/>
    </w:p>
    <w:p w14:paraId="77752D69" w14:textId="77777777" w:rsidR="00A42F93" w:rsidRDefault="00A42F93" w:rsidP="005F7C8F">
      <w:pPr>
        <w:pStyle w:val="Heading2"/>
        <w:rPr>
          <w:rFonts w:ascii="Cambria" w:hAnsi="Cambria" w:cs="Times New Roman"/>
          <w:b w:val="0"/>
          <w:iCs w:val="0"/>
        </w:rPr>
      </w:pPr>
    </w:p>
    <w:p w14:paraId="6A99CC60" w14:textId="294269E0" w:rsidR="00B660BC" w:rsidRDefault="00DF641D" w:rsidP="005F7C8F">
      <w:pPr>
        <w:pStyle w:val="Heading2"/>
      </w:pPr>
      <w:bookmarkStart w:id="124" w:name="_Toc178188508"/>
      <w:r>
        <w:t>7.4.2 Post-examination handling of samples (ISO 7.4.2 a – e)</w:t>
      </w:r>
      <w:bookmarkEnd w:id="124"/>
    </w:p>
    <w:p w14:paraId="0306E9F0" w14:textId="655C077C" w:rsidR="00B660BC" w:rsidRDefault="00B660BC" w:rsidP="00AF2243">
      <w:pPr>
        <w:pStyle w:val="SOPBodytext"/>
        <w:jc w:val="both"/>
      </w:pPr>
      <w:r w:rsidRPr="00B660BC">
        <w:t xml:space="preserve">The departments stores, retains and disposes of clinical samples in accordance with the requirements of the Human Tissue Act 2004, guidelines from the Royal College of Pathologists and the Institute of Biomedical Science and NHSGGC policies regarding the retention, storage and disposal of clinical material </w:t>
      </w:r>
      <w:r>
        <w:t>in accordance with the following documents:</w:t>
      </w:r>
    </w:p>
    <w:p w14:paraId="70A0B12B" w14:textId="75838D3F" w:rsidR="00B660BC" w:rsidRPr="00B660BC" w:rsidRDefault="00B660BC" w:rsidP="005F7C8F">
      <w:pPr>
        <w:pStyle w:val="ListParagraph"/>
        <w:numPr>
          <w:ilvl w:val="0"/>
          <w:numId w:val="81"/>
        </w:numPr>
        <w:spacing w:after="0"/>
        <w:jc w:val="both"/>
        <w:rPr>
          <w:rFonts w:ascii="Arial" w:hAnsi="Arial" w:cs="Arial"/>
          <w:b/>
          <w:sz w:val="22"/>
          <w:szCs w:val="22"/>
        </w:rPr>
      </w:pPr>
      <w:r w:rsidRPr="00B660BC">
        <w:rPr>
          <w:rFonts w:ascii="Arial" w:hAnsi="Arial" w:cs="Arial"/>
          <w:b/>
          <w:sz w:val="22"/>
          <w:szCs w:val="22"/>
        </w:rPr>
        <w:t xml:space="preserve">SG-MPOL-005 </w:t>
      </w:r>
      <w:r w:rsidRPr="00B660BC">
        <w:rPr>
          <w:rFonts w:ascii="Arial" w:hAnsi="Arial" w:cs="Arial"/>
          <w:sz w:val="22"/>
          <w:szCs w:val="22"/>
        </w:rPr>
        <w:t>Policy &amp; Procedures for the Control of Clinical Material</w:t>
      </w:r>
    </w:p>
    <w:p w14:paraId="5597D387" w14:textId="3DA5834B" w:rsidR="00B660BC" w:rsidRPr="00B660BC" w:rsidRDefault="00B660BC" w:rsidP="005F7C8F">
      <w:pPr>
        <w:pStyle w:val="ListParagraph"/>
        <w:numPr>
          <w:ilvl w:val="0"/>
          <w:numId w:val="81"/>
        </w:numPr>
        <w:spacing w:after="0"/>
        <w:jc w:val="both"/>
        <w:rPr>
          <w:rFonts w:ascii="Arial" w:hAnsi="Arial" w:cs="Arial"/>
          <w:b/>
          <w:sz w:val="22"/>
          <w:szCs w:val="22"/>
        </w:rPr>
      </w:pPr>
      <w:r w:rsidRPr="00B660BC">
        <w:rPr>
          <w:rFonts w:ascii="Arial" w:hAnsi="Arial" w:cs="Arial"/>
          <w:b/>
          <w:sz w:val="22"/>
          <w:szCs w:val="22"/>
        </w:rPr>
        <w:t xml:space="preserve">SG-REF-G024 </w:t>
      </w:r>
      <w:r w:rsidRPr="00B660BC">
        <w:rPr>
          <w:rFonts w:ascii="Arial" w:hAnsi="Arial" w:cs="Arial"/>
          <w:sz w:val="22"/>
          <w:szCs w:val="22"/>
        </w:rPr>
        <w:t>RCPath Guidelines on the retention and storage of pathological records and archives</w:t>
      </w:r>
    </w:p>
    <w:p w14:paraId="51E979C3" w14:textId="4F1CF5B7" w:rsidR="00B660BC" w:rsidRPr="00B660BC" w:rsidRDefault="00B660BC" w:rsidP="005F7C8F">
      <w:pPr>
        <w:pStyle w:val="ListParagraph"/>
        <w:numPr>
          <w:ilvl w:val="0"/>
          <w:numId w:val="81"/>
        </w:numPr>
        <w:spacing w:after="0"/>
        <w:jc w:val="both"/>
        <w:rPr>
          <w:rFonts w:ascii="Arial" w:hAnsi="Arial" w:cs="Arial"/>
          <w:sz w:val="22"/>
          <w:szCs w:val="22"/>
        </w:rPr>
      </w:pPr>
      <w:r w:rsidRPr="00B660BC">
        <w:rPr>
          <w:rFonts w:ascii="Arial" w:hAnsi="Arial" w:cs="Arial"/>
          <w:b/>
          <w:sz w:val="22"/>
          <w:szCs w:val="22"/>
        </w:rPr>
        <w:t xml:space="preserve">SG-EXT-G028 </w:t>
      </w:r>
      <w:r w:rsidRPr="00B660BC">
        <w:rPr>
          <w:rFonts w:ascii="Arial" w:hAnsi="Arial" w:cs="Arial"/>
          <w:sz w:val="22"/>
          <w:szCs w:val="22"/>
        </w:rPr>
        <w:t>NHS GGC Policy for Safe Transport and Disposal of Samples</w:t>
      </w:r>
    </w:p>
    <w:p w14:paraId="181EC720" w14:textId="77777777" w:rsidR="00DF641D" w:rsidRDefault="00DF641D" w:rsidP="005F7C8F">
      <w:pPr>
        <w:pStyle w:val="Heading1"/>
        <w:rPr>
          <w:rFonts w:cs="Tahoma"/>
          <w:b w:val="0"/>
          <w:sz w:val="22"/>
          <w:szCs w:val="22"/>
        </w:rPr>
      </w:pPr>
    </w:p>
    <w:p w14:paraId="034AFC4D" w14:textId="31A167FB" w:rsidR="003F5A9A" w:rsidRPr="00B660BC" w:rsidRDefault="003F5A9A" w:rsidP="005F7C8F">
      <w:pPr>
        <w:pStyle w:val="Heading1"/>
      </w:pPr>
      <w:bookmarkStart w:id="125" w:name="_Toc178188509"/>
      <w:r w:rsidRPr="00362520">
        <w:t>7.5 Nonconforming work (ISO 7.5</w:t>
      </w:r>
      <w:r w:rsidR="002114AD" w:rsidRPr="00B660BC">
        <w:t xml:space="preserve"> </w:t>
      </w:r>
      <w:r w:rsidRPr="00362520">
        <w:t>a - g)</w:t>
      </w:r>
      <w:bookmarkEnd w:id="125"/>
    </w:p>
    <w:p w14:paraId="6EBDCE8A" w14:textId="77777777" w:rsidR="003F5A9A" w:rsidRPr="00362520" w:rsidRDefault="003F5A9A" w:rsidP="005F7C8F">
      <w:pPr>
        <w:spacing w:after="0"/>
        <w:ind w:left="357"/>
        <w:jc w:val="both"/>
        <w:rPr>
          <w:rFonts w:ascii="Arial" w:hAnsi="Arial" w:cs="Arial"/>
          <w:b/>
          <w:sz w:val="28"/>
          <w:szCs w:val="28"/>
          <w:highlight w:val="yellow"/>
        </w:rPr>
      </w:pPr>
    </w:p>
    <w:p w14:paraId="02A989A9" w14:textId="15E458D2" w:rsidR="003F5A9A" w:rsidRPr="00362520" w:rsidRDefault="003F5A9A" w:rsidP="005F7C8F">
      <w:pPr>
        <w:spacing w:after="0"/>
        <w:jc w:val="both"/>
        <w:rPr>
          <w:rFonts w:ascii="Arial" w:hAnsi="Arial" w:cs="Arial"/>
          <w:sz w:val="22"/>
          <w:szCs w:val="22"/>
        </w:rPr>
      </w:pPr>
      <w:r w:rsidRPr="00362520">
        <w:rPr>
          <w:rFonts w:ascii="Arial" w:hAnsi="Arial" w:cs="Arial"/>
          <w:sz w:val="22"/>
          <w:szCs w:val="22"/>
        </w:rPr>
        <w:t xml:space="preserve">The department reports clinical and non-clinical incidents, including near misses and potential incidents in accordance with ISO15189 and the BSQR, as described in </w:t>
      </w:r>
      <w:r w:rsidRPr="00362520">
        <w:rPr>
          <w:rFonts w:ascii="Arial" w:hAnsi="Arial" w:cs="Arial"/>
          <w:b/>
          <w:sz w:val="22"/>
          <w:szCs w:val="22"/>
        </w:rPr>
        <w:t xml:space="preserve">SG-MPOL-045 </w:t>
      </w:r>
      <w:r w:rsidRPr="00362520">
        <w:rPr>
          <w:rFonts w:ascii="Arial" w:hAnsi="Arial" w:cs="Arial"/>
          <w:sz w:val="22"/>
          <w:szCs w:val="22"/>
        </w:rPr>
        <w:t>– Incident Management policy and Procedure. Nonconforming work is recorded using the CAPA module on Q-Pulse and DATIX and SHOT/SABRE</w:t>
      </w:r>
      <w:r w:rsidR="002114AD">
        <w:rPr>
          <w:rFonts w:ascii="Arial" w:hAnsi="Arial" w:cs="Arial"/>
          <w:sz w:val="22"/>
          <w:szCs w:val="22"/>
        </w:rPr>
        <w:t xml:space="preserve"> </w:t>
      </w:r>
      <w:r w:rsidRPr="00362520">
        <w:rPr>
          <w:rFonts w:ascii="Arial" w:hAnsi="Arial" w:cs="Arial"/>
          <w:sz w:val="22"/>
          <w:szCs w:val="22"/>
        </w:rPr>
        <w:t xml:space="preserve">online reporting systems. </w:t>
      </w:r>
    </w:p>
    <w:p w14:paraId="3D12D6CF" w14:textId="77777777" w:rsidR="003F5A9A" w:rsidRPr="00362520" w:rsidRDefault="003F5A9A" w:rsidP="005F7C8F">
      <w:pPr>
        <w:spacing w:after="0"/>
        <w:jc w:val="both"/>
        <w:rPr>
          <w:rFonts w:ascii="Arial" w:hAnsi="Arial" w:cs="Arial"/>
          <w:sz w:val="22"/>
          <w:szCs w:val="22"/>
        </w:rPr>
      </w:pPr>
    </w:p>
    <w:p w14:paraId="16C7A8CF" w14:textId="77777777" w:rsidR="003F5A9A" w:rsidRPr="00362520" w:rsidRDefault="003F5A9A" w:rsidP="005F7C8F">
      <w:pPr>
        <w:spacing w:after="0"/>
        <w:jc w:val="both"/>
        <w:rPr>
          <w:rFonts w:ascii="Arial" w:hAnsi="Arial" w:cs="Arial"/>
          <w:sz w:val="22"/>
          <w:szCs w:val="22"/>
        </w:rPr>
      </w:pPr>
      <w:r w:rsidRPr="00362520">
        <w:rPr>
          <w:rFonts w:ascii="Arial" w:hAnsi="Arial" w:cs="Arial"/>
          <w:sz w:val="22"/>
          <w:szCs w:val="22"/>
        </w:rPr>
        <w:t xml:space="preserve">All incidents are investigated and corrective action implemented in accordance with </w:t>
      </w:r>
      <w:r w:rsidRPr="00362520">
        <w:rPr>
          <w:rFonts w:ascii="Arial" w:hAnsi="Arial" w:cs="Arial"/>
          <w:b/>
          <w:sz w:val="22"/>
          <w:szCs w:val="22"/>
        </w:rPr>
        <w:t xml:space="preserve">SG-MPOL-045 </w:t>
      </w:r>
      <w:r w:rsidRPr="00362520">
        <w:rPr>
          <w:rFonts w:ascii="Arial" w:hAnsi="Arial" w:cs="Arial"/>
          <w:sz w:val="22"/>
          <w:szCs w:val="22"/>
        </w:rPr>
        <w:t>(please see 8.7 Nonconformities and corrective actions)</w:t>
      </w:r>
    </w:p>
    <w:p w14:paraId="04A3BD02" w14:textId="77777777" w:rsidR="003F5A9A" w:rsidRPr="00362520" w:rsidRDefault="003F5A9A" w:rsidP="005F7C8F">
      <w:pPr>
        <w:spacing w:after="0"/>
        <w:jc w:val="both"/>
        <w:rPr>
          <w:rFonts w:ascii="Arial" w:hAnsi="Arial" w:cs="Arial"/>
          <w:sz w:val="22"/>
          <w:szCs w:val="22"/>
        </w:rPr>
      </w:pPr>
    </w:p>
    <w:p w14:paraId="1896A4DC" w14:textId="77777777" w:rsidR="003F5A9A" w:rsidRDefault="003F5A9A" w:rsidP="005F7C8F">
      <w:pPr>
        <w:spacing w:after="0"/>
        <w:jc w:val="both"/>
        <w:rPr>
          <w:rFonts w:ascii="Arial" w:hAnsi="Arial" w:cs="Arial"/>
          <w:sz w:val="22"/>
          <w:szCs w:val="22"/>
        </w:rPr>
      </w:pPr>
      <w:r w:rsidRPr="00362520">
        <w:rPr>
          <w:rFonts w:ascii="Arial" w:hAnsi="Arial" w:cs="Arial"/>
          <w:sz w:val="22"/>
          <w:szCs w:val="22"/>
        </w:rPr>
        <w:t xml:space="preserve">Records of nonconforming work are held in accordance with </w:t>
      </w:r>
      <w:r w:rsidRPr="00362520">
        <w:rPr>
          <w:rFonts w:ascii="Arial" w:hAnsi="Arial" w:cs="Arial"/>
          <w:b/>
          <w:sz w:val="22"/>
          <w:szCs w:val="22"/>
        </w:rPr>
        <w:t>SG-MPOL-004</w:t>
      </w:r>
      <w:r w:rsidRPr="00362520">
        <w:rPr>
          <w:rFonts w:ascii="Arial" w:hAnsi="Arial" w:cs="Arial"/>
          <w:sz w:val="22"/>
          <w:szCs w:val="22"/>
        </w:rPr>
        <w:t xml:space="preserve"> Policy and Procedures for the control of process and quality records.</w:t>
      </w:r>
    </w:p>
    <w:p w14:paraId="1AA181F7" w14:textId="77777777" w:rsidR="00B660BC" w:rsidRDefault="00B660BC" w:rsidP="005F7C8F">
      <w:pPr>
        <w:spacing w:after="0"/>
        <w:jc w:val="both"/>
        <w:rPr>
          <w:rFonts w:ascii="Arial" w:hAnsi="Arial" w:cs="Arial"/>
          <w:sz w:val="22"/>
          <w:szCs w:val="22"/>
        </w:rPr>
      </w:pPr>
    </w:p>
    <w:p w14:paraId="4103A2E4" w14:textId="77777777" w:rsidR="00B660BC" w:rsidRPr="002114AD" w:rsidRDefault="00B660BC" w:rsidP="005F7C8F">
      <w:pPr>
        <w:spacing w:after="0"/>
        <w:jc w:val="both"/>
        <w:rPr>
          <w:rFonts w:ascii="Arial" w:hAnsi="Arial" w:cs="Arial"/>
          <w:sz w:val="22"/>
          <w:szCs w:val="22"/>
        </w:rPr>
      </w:pPr>
    </w:p>
    <w:p w14:paraId="1DC2297F" w14:textId="529188ED" w:rsidR="003F5A9A" w:rsidRDefault="00B660BC" w:rsidP="005F7C8F">
      <w:pPr>
        <w:pStyle w:val="Heading2"/>
      </w:pPr>
      <w:bookmarkStart w:id="126" w:name="_Toc178188510"/>
      <w:r>
        <w:t>7.6 Control of data and information management (ISO 7.6.1 – 7.6.5)</w:t>
      </w:r>
      <w:bookmarkEnd w:id="126"/>
    </w:p>
    <w:p w14:paraId="434B4FA6" w14:textId="3197D248" w:rsidR="00B660BC" w:rsidRDefault="00B660BC" w:rsidP="005F7C8F">
      <w:pPr>
        <w:pStyle w:val="Heading2"/>
      </w:pPr>
      <w:bookmarkStart w:id="127" w:name="_Toc178188511"/>
      <w:r>
        <w:t>7.6.1 General</w:t>
      </w:r>
      <w:bookmarkEnd w:id="127"/>
    </w:p>
    <w:p w14:paraId="3F6C7729" w14:textId="77777777" w:rsidR="008B2DB6" w:rsidRDefault="008B2DB6" w:rsidP="005F7C8F">
      <w:pPr>
        <w:autoSpaceDE w:val="0"/>
        <w:autoSpaceDN w:val="0"/>
        <w:adjustRightInd w:val="0"/>
        <w:spacing w:after="0"/>
        <w:jc w:val="both"/>
        <w:rPr>
          <w:lang w:eastAsia="en-GB" w:bidi="he-IL"/>
        </w:rPr>
      </w:pPr>
    </w:p>
    <w:p w14:paraId="061249B2" w14:textId="49E7A1E2" w:rsidR="008B2DB6" w:rsidRDefault="008B2DB6" w:rsidP="005F7C8F">
      <w:pPr>
        <w:autoSpaceDE w:val="0"/>
        <w:autoSpaceDN w:val="0"/>
        <w:adjustRightInd w:val="0"/>
        <w:spacing w:after="0"/>
        <w:jc w:val="both"/>
        <w:rPr>
          <w:rFonts w:ascii="Arial" w:hAnsi="Arial" w:cs="Arial"/>
          <w:sz w:val="22"/>
          <w:szCs w:val="22"/>
          <w:lang w:eastAsia="en-GB"/>
        </w:rPr>
      </w:pPr>
      <w:r w:rsidRPr="008B2DB6">
        <w:rPr>
          <w:rFonts w:ascii="Arial" w:hAnsi="Arial" w:cs="Arial"/>
          <w:sz w:val="22"/>
          <w:szCs w:val="22"/>
          <w:lang w:eastAsia="en-GB"/>
        </w:rPr>
        <w:t>The department has a documented procedure</w:t>
      </w:r>
      <w:r>
        <w:rPr>
          <w:rFonts w:ascii="Arial" w:hAnsi="Arial" w:cs="Arial"/>
          <w:sz w:val="22"/>
          <w:szCs w:val="22"/>
          <w:lang w:eastAsia="en-GB"/>
        </w:rPr>
        <w:t xml:space="preserve"> </w:t>
      </w:r>
      <w:r w:rsidRPr="008B2DB6">
        <w:rPr>
          <w:rFonts w:ascii="Arial" w:hAnsi="Arial" w:cs="Arial"/>
          <w:b/>
          <w:sz w:val="22"/>
          <w:szCs w:val="22"/>
        </w:rPr>
        <w:t xml:space="preserve">SG-MPOL-012 </w:t>
      </w:r>
      <w:r w:rsidRPr="008B2DB6">
        <w:rPr>
          <w:rFonts w:ascii="Arial" w:hAnsi="Arial" w:cs="Arial"/>
          <w:sz w:val="22"/>
          <w:szCs w:val="22"/>
        </w:rPr>
        <w:t>Policy and Procedure for the Management of IT Systems, Electronic Data and Information</w:t>
      </w:r>
      <w:r>
        <w:rPr>
          <w:rFonts w:ascii="Arial" w:hAnsi="Arial" w:cs="Arial"/>
          <w:sz w:val="22"/>
          <w:szCs w:val="22"/>
        </w:rPr>
        <w:t>,</w:t>
      </w:r>
      <w:r w:rsidRPr="008B2DB6">
        <w:rPr>
          <w:rFonts w:ascii="Arial" w:hAnsi="Arial" w:cs="Arial"/>
          <w:sz w:val="22"/>
          <w:szCs w:val="22"/>
          <w:lang w:eastAsia="en-GB"/>
        </w:rPr>
        <w:t xml:space="preserve"> to ensure that the confidentiality of patient information is maintained at all times. </w:t>
      </w:r>
      <w:r w:rsidRPr="008B2DB6">
        <w:rPr>
          <w:rFonts w:ascii="Arial" w:hAnsi="Arial" w:cs="Arial"/>
          <w:sz w:val="22"/>
          <w:szCs w:val="22"/>
        </w:rPr>
        <w:t xml:space="preserve">The operation of the system is in compliance with data protection legislation, departmental and NHSGGC policies </w:t>
      </w:r>
      <w:r>
        <w:rPr>
          <w:rFonts w:ascii="Arial" w:hAnsi="Arial" w:cs="Arial"/>
          <w:sz w:val="22"/>
          <w:szCs w:val="22"/>
        </w:rPr>
        <w:t>(</w:t>
      </w:r>
      <w:r w:rsidRPr="008B2DB6">
        <w:rPr>
          <w:rFonts w:ascii="Arial" w:hAnsi="Arial" w:cs="Arial"/>
          <w:b/>
          <w:sz w:val="22"/>
          <w:szCs w:val="22"/>
        </w:rPr>
        <w:t xml:space="preserve">SG-MPOL-012 </w:t>
      </w:r>
      <w:r w:rsidRPr="008B2DB6">
        <w:rPr>
          <w:rFonts w:ascii="Arial" w:hAnsi="Arial" w:cs="Arial"/>
          <w:sz w:val="22"/>
          <w:szCs w:val="22"/>
        </w:rPr>
        <w:t>Policy and Procedure for the Management of IT Systems, E</w:t>
      </w:r>
      <w:r>
        <w:rPr>
          <w:rFonts w:ascii="Arial" w:hAnsi="Arial" w:cs="Arial"/>
          <w:sz w:val="22"/>
          <w:szCs w:val="22"/>
        </w:rPr>
        <w:t xml:space="preserve">lectronic Data and Information, </w:t>
      </w:r>
      <w:r w:rsidRPr="008B2DB6">
        <w:rPr>
          <w:rFonts w:ascii="Arial" w:hAnsi="Arial" w:cs="Arial"/>
          <w:b/>
          <w:sz w:val="22"/>
          <w:szCs w:val="22"/>
        </w:rPr>
        <w:t>SG-SOP-G016</w:t>
      </w:r>
      <w:r>
        <w:rPr>
          <w:rFonts w:ascii="Arial" w:hAnsi="Arial" w:cs="Arial"/>
          <w:b/>
          <w:sz w:val="22"/>
          <w:szCs w:val="22"/>
        </w:rPr>
        <w:t xml:space="preserve"> </w:t>
      </w:r>
      <w:r w:rsidRPr="008B2DB6">
        <w:rPr>
          <w:rFonts w:ascii="Arial" w:hAnsi="Arial" w:cs="Arial"/>
          <w:sz w:val="22"/>
          <w:szCs w:val="22"/>
        </w:rPr>
        <w:t xml:space="preserve">- Departmental IT procedures for Telepath, </w:t>
      </w:r>
      <w:r w:rsidRPr="008B2DB6">
        <w:rPr>
          <w:rFonts w:ascii="Arial" w:hAnsi="Arial" w:cs="Arial"/>
          <w:b/>
          <w:sz w:val="22"/>
          <w:szCs w:val="22"/>
        </w:rPr>
        <w:t>SG-EXT-G019</w:t>
      </w:r>
      <w:r>
        <w:rPr>
          <w:rFonts w:ascii="Arial" w:hAnsi="Arial" w:cs="Arial"/>
          <w:sz w:val="22"/>
          <w:szCs w:val="22"/>
        </w:rPr>
        <w:t xml:space="preserve"> NHSGGC Confidentiality policy) and the BSQR, 2005.</w:t>
      </w:r>
    </w:p>
    <w:p w14:paraId="6A18865E" w14:textId="77777777" w:rsidR="008B2DB6" w:rsidRPr="008B2DB6" w:rsidRDefault="008B2DB6" w:rsidP="005F7C8F">
      <w:pPr>
        <w:autoSpaceDE w:val="0"/>
        <w:autoSpaceDN w:val="0"/>
        <w:adjustRightInd w:val="0"/>
        <w:spacing w:after="0"/>
        <w:jc w:val="both"/>
        <w:rPr>
          <w:rFonts w:ascii="Arial" w:hAnsi="Arial" w:cs="Arial"/>
          <w:sz w:val="22"/>
          <w:szCs w:val="22"/>
          <w:lang w:eastAsia="en-GB"/>
        </w:rPr>
      </w:pPr>
    </w:p>
    <w:p w14:paraId="235B543A" w14:textId="60C13E59" w:rsidR="00B660BC" w:rsidRDefault="00B660BC" w:rsidP="005F7C8F">
      <w:pPr>
        <w:jc w:val="both"/>
        <w:rPr>
          <w:rFonts w:ascii="Arial" w:hAnsi="Arial" w:cs="Arial"/>
          <w:sz w:val="22"/>
          <w:szCs w:val="22"/>
        </w:rPr>
      </w:pPr>
      <w:r w:rsidRPr="008B2DB6">
        <w:rPr>
          <w:rFonts w:ascii="Arial" w:hAnsi="Arial" w:cs="Arial"/>
          <w:sz w:val="22"/>
          <w:szCs w:val="22"/>
        </w:rPr>
        <w:t xml:space="preserve">The system is subject to change control </w:t>
      </w:r>
      <w:r w:rsidR="008B2DB6">
        <w:rPr>
          <w:rFonts w:ascii="Arial" w:hAnsi="Arial" w:cs="Arial"/>
          <w:sz w:val="22"/>
          <w:szCs w:val="22"/>
        </w:rPr>
        <w:t>(</w:t>
      </w:r>
      <w:r w:rsidRPr="008B2DB6">
        <w:rPr>
          <w:rFonts w:ascii="Arial" w:hAnsi="Arial" w:cs="Arial"/>
          <w:b/>
          <w:sz w:val="22"/>
          <w:szCs w:val="22"/>
        </w:rPr>
        <w:t>SG-MPOL-028</w:t>
      </w:r>
      <w:r w:rsidR="008B2DB6">
        <w:rPr>
          <w:rFonts w:ascii="Arial" w:hAnsi="Arial" w:cs="Arial"/>
          <w:b/>
          <w:sz w:val="22"/>
          <w:szCs w:val="22"/>
        </w:rPr>
        <w:t xml:space="preserve"> </w:t>
      </w:r>
      <w:r w:rsidR="008B2DB6" w:rsidRPr="008B2DB6">
        <w:rPr>
          <w:rFonts w:ascii="Arial" w:hAnsi="Arial" w:cs="Arial"/>
          <w:sz w:val="22"/>
          <w:szCs w:val="22"/>
        </w:rPr>
        <w:t>- Change Control Policy and Procedure</w:t>
      </w:r>
      <w:r w:rsidR="008B2DB6">
        <w:rPr>
          <w:rFonts w:ascii="Arial" w:hAnsi="Arial" w:cs="Arial"/>
          <w:sz w:val="22"/>
          <w:szCs w:val="22"/>
        </w:rPr>
        <w:t xml:space="preserve">, </w:t>
      </w:r>
      <w:r w:rsidRPr="008B2DB6">
        <w:rPr>
          <w:rFonts w:ascii="Arial" w:hAnsi="Arial" w:cs="Arial"/>
          <w:sz w:val="22"/>
          <w:szCs w:val="22"/>
        </w:rPr>
        <w:t xml:space="preserve">verification </w:t>
      </w:r>
      <w:r w:rsidR="008B2DB6">
        <w:rPr>
          <w:rFonts w:ascii="Arial" w:hAnsi="Arial" w:cs="Arial"/>
          <w:sz w:val="22"/>
          <w:szCs w:val="22"/>
        </w:rPr>
        <w:t>(</w:t>
      </w:r>
      <w:r w:rsidRPr="008B2DB6">
        <w:rPr>
          <w:rFonts w:ascii="Arial" w:hAnsi="Arial" w:cs="Arial"/>
          <w:b/>
          <w:sz w:val="22"/>
          <w:szCs w:val="22"/>
        </w:rPr>
        <w:t>SG-MPOL-038</w:t>
      </w:r>
      <w:r w:rsidR="008B2DB6">
        <w:rPr>
          <w:rFonts w:ascii="Arial" w:hAnsi="Arial" w:cs="Arial"/>
          <w:sz w:val="22"/>
          <w:szCs w:val="22"/>
        </w:rPr>
        <w:t xml:space="preserve"> </w:t>
      </w:r>
      <w:r w:rsidR="008B2DB6" w:rsidRPr="008B2DB6">
        <w:rPr>
          <w:rFonts w:ascii="Arial" w:hAnsi="Arial" w:cs="Arial"/>
          <w:sz w:val="22"/>
          <w:szCs w:val="22"/>
        </w:rPr>
        <w:t>Policy and Procedure for the Validation of Equipment</w:t>
      </w:r>
      <w:r w:rsidR="008B2DB6">
        <w:rPr>
          <w:rFonts w:ascii="Arial" w:hAnsi="Arial" w:cs="Arial"/>
          <w:sz w:val="22"/>
          <w:szCs w:val="22"/>
        </w:rPr>
        <w:t>)</w:t>
      </w:r>
      <w:r w:rsidRPr="008B2DB6">
        <w:rPr>
          <w:rFonts w:ascii="Arial" w:hAnsi="Arial" w:cs="Arial"/>
          <w:sz w:val="22"/>
          <w:szCs w:val="22"/>
        </w:rPr>
        <w:t xml:space="preserve"> and audit</w:t>
      </w:r>
      <w:r w:rsidR="008B2DB6">
        <w:rPr>
          <w:rFonts w:ascii="Arial" w:hAnsi="Arial" w:cs="Arial"/>
          <w:sz w:val="22"/>
          <w:szCs w:val="22"/>
        </w:rPr>
        <w:t xml:space="preserve"> (</w:t>
      </w:r>
      <w:r w:rsidR="008B2DB6" w:rsidRPr="008B2DB6">
        <w:rPr>
          <w:rFonts w:ascii="Arial" w:hAnsi="Arial" w:cs="Arial"/>
          <w:b/>
          <w:sz w:val="22"/>
          <w:szCs w:val="22"/>
        </w:rPr>
        <w:t>SG-MPOL-025</w:t>
      </w:r>
      <w:r w:rsidR="008B2DB6">
        <w:rPr>
          <w:rFonts w:ascii="Arial" w:hAnsi="Arial" w:cs="Arial"/>
          <w:sz w:val="22"/>
          <w:szCs w:val="22"/>
        </w:rPr>
        <w:t xml:space="preserve"> - </w:t>
      </w:r>
      <w:r w:rsidR="008B2DB6" w:rsidRPr="008B2DB6">
        <w:rPr>
          <w:rFonts w:ascii="Arial" w:hAnsi="Arial" w:cs="Arial"/>
          <w:sz w:val="22"/>
          <w:szCs w:val="22"/>
        </w:rPr>
        <w:t>Policy and Procedure for Departmental Audits</w:t>
      </w:r>
      <w:r w:rsidR="008B2DB6">
        <w:rPr>
          <w:rFonts w:ascii="Arial" w:hAnsi="Arial" w:cs="Arial"/>
          <w:sz w:val="22"/>
          <w:szCs w:val="22"/>
        </w:rPr>
        <w:t>)</w:t>
      </w:r>
    </w:p>
    <w:p w14:paraId="563A3DDB" w14:textId="75C8D46F" w:rsidR="008B2DB6" w:rsidRDefault="008B2DB6" w:rsidP="005F7C8F">
      <w:pPr>
        <w:pStyle w:val="Heading2"/>
      </w:pPr>
      <w:bookmarkStart w:id="128" w:name="_Toc178188512"/>
      <w:r>
        <w:t>7.6.2 Authorities and responsibilities for information management</w:t>
      </w:r>
      <w:bookmarkEnd w:id="128"/>
    </w:p>
    <w:p w14:paraId="6A600C17" w14:textId="77777777" w:rsidR="004B6A4B" w:rsidRPr="004B6A4B" w:rsidRDefault="004B6A4B" w:rsidP="005F7C8F">
      <w:p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The authorities and responsibilities of personnel who use the Laboratory Information System (LIMS) are defined in the following documents:</w:t>
      </w:r>
    </w:p>
    <w:p w14:paraId="6EBEB71F" w14:textId="77777777" w:rsidR="004B6A4B" w:rsidRPr="004B6A4B" w:rsidRDefault="004B6A4B" w:rsidP="005F7C8F">
      <w:pPr>
        <w:pStyle w:val="ListParagraph"/>
        <w:numPr>
          <w:ilvl w:val="0"/>
          <w:numId w:val="82"/>
        </w:numPr>
        <w:jc w:val="both"/>
        <w:rPr>
          <w:rFonts w:ascii="Arial" w:hAnsi="Arial" w:cs="Arial"/>
          <w:sz w:val="22"/>
          <w:szCs w:val="22"/>
        </w:rPr>
      </w:pPr>
      <w:r w:rsidRPr="004B6A4B">
        <w:rPr>
          <w:rFonts w:ascii="Arial" w:hAnsi="Arial" w:cs="Arial"/>
          <w:b/>
          <w:sz w:val="22"/>
          <w:szCs w:val="22"/>
        </w:rPr>
        <w:t>SG-SLA-G001</w:t>
      </w:r>
      <w:r w:rsidRPr="004B6A4B">
        <w:rPr>
          <w:rFonts w:ascii="Arial" w:hAnsi="Arial" w:cs="Arial"/>
          <w:sz w:val="22"/>
          <w:szCs w:val="22"/>
        </w:rPr>
        <w:t xml:space="preserve"> Operational Level Agreement (Telepath) which states the authority and responsibility of NHSGGC eHealth teams.</w:t>
      </w:r>
    </w:p>
    <w:p w14:paraId="2584112E" w14:textId="77777777" w:rsidR="004B6A4B" w:rsidRPr="004B6A4B" w:rsidRDefault="004B6A4B" w:rsidP="005F7C8F">
      <w:pPr>
        <w:pStyle w:val="ListParagraph"/>
        <w:numPr>
          <w:ilvl w:val="0"/>
          <w:numId w:val="82"/>
        </w:numPr>
        <w:jc w:val="both"/>
        <w:rPr>
          <w:rFonts w:ascii="Arial" w:hAnsi="Arial" w:cs="Arial"/>
          <w:sz w:val="22"/>
          <w:szCs w:val="22"/>
          <w:lang w:eastAsia="en-GB" w:bidi="he-IL"/>
        </w:rPr>
      </w:pPr>
      <w:r w:rsidRPr="004B6A4B">
        <w:rPr>
          <w:rFonts w:ascii="Arial" w:hAnsi="Arial" w:cs="Arial"/>
          <w:b/>
          <w:sz w:val="22"/>
          <w:szCs w:val="22"/>
        </w:rPr>
        <w:t>SG-SOP-G016</w:t>
      </w:r>
      <w:r w:rsidRPr="004B6A4B">
        <w:rPr>
          <w:rFonts w:ascii="Arial" w:hAnsi="Arial" w:cs="Arial"/>
          <w:sz w:val="22"/>
          <w:szCs w:val="22"/>
        </w:rPr>
        <w:t xml:space="preserve"> Departmental IT procedures for Telepath which states user access levels for LIMS use by laboratory personnel</w:t>
      </w:r>
    </w:p>
    <w:p w14:paraId="7A85814F" w14:textId="77777777" w:rsidR="004B6A4B" w:rsidRPr="004B6A4B" w:rsidRDefault="004B6A4B" w:rsidP="005F7C8F">
      <w:pPr>
        <w:autoSpaceDE w:val="0"/>
        <w:autoSpaceDN w:val="0"/>
        <w:adjustRightInd w:val="0"/>
        <w:spacing w:after="0"/>
        <w:jc w:val="both"/>
        <w:rPr>
          <w:rFonts w:ascii="Arial" w:hAnsi="Arial" w:cs="Arial"/>
          <w:sz w:val="22"/>
          <w:szCs w:val="22"/>
          <w:lang w:eastAsia="en-GB"/>
        </w:rPr>
      </w:pPr>
    </w:p>
    <w:p w14:paraId="3805CB56" w14:textId="390E73CF" w:rsidR="004B6A4B" w:rsidRPr="004B6A4B" w:rsidRDefault="004B6A4B" w:rsidP="005F7C8F">
      <w:p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The maintenance and modification of the system are controlled by personnel access levels which restricts those who have the authority and responsibility to perform the following:</w:t>
      </w:r>
    </w:p>
    <w:p w14:paraId="51568359" w14:textId="77777777" w:rsidR="004B6A4B" w:rsidRPr="004B6A4B" w:rsidRDefault="004B6A4B" w:rsidP="005F7C8F">
      <w:pPr>
        <w:autoSpaceDE w:val="0"/>
        <w:autoSpaceDN w:val="0"/>
        <w:adjustRightInd w:val="0"/>
        <w:spacing w:after="0"/>
        <w:jc w:val="both"/>
        <w:rPr>
          <w:rFonts w:ascii="Arial" w:hAnsi="Arial" w:cs="Arial"/>
          <w:sz w:val="22"/>
          <w:szCs w:val="22"/>
          <w:lang w:eastAsia="en-GB"/>
        </w:rPr>
      </w:pPr>
    </w:p>
    <w:p w14:paraId="7EF9D6C1" w14:textId="77777777" w:rsidR="004B6A4B" w:rsidRPr="004B6A4B" w:rsidRDefault="004B6A4B" w:rsidP="005F7C8F">
      <w:pPr>
        <w:pStyle w:val="ListParagraph"/>
        <w:numPr>
          <w:ilvl w:val="0"/>
          <w:numId w:val="52"/>
        </w:num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Access patient data and information.</w:t>
      </w:r>
    </w:p>
    <w:p w14:paraId="51B099C1" w14:textId="77777777" w:rsidR="004B6A4B" w:rsidRPr="004B6A4B" w:rsidRDefault="004B6A4B" w:rsidP="005F7C8F">
      <w:pPr>
        <w:pStyle w:val="ListParagraph"/>
        <w:numPr>
          <w:ilvl w:val="0"/>
          <w:numId w:val="52"/>
        </w:num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Entry of patient data and examination results.</w:t>
      </w:r>
    </w:p>
    <w:p w14:paraId="7F0773D3" w14:textId="77777777" w:rsidR="004B6A4B" w:rsidRPr="004B6A4B" w:rsidRDefault="004B6A4B" w:rsidP="005F7C8F">
      <w:pPr>
        <w:pStyle w:val="ListParagraph"/>
        <w:numPr>
          <w:ilvl w:val="0"/>
          <w:numId w:val="52"/>
        </w:num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Change patient data or examination results;</w:t>
      </w:r>
    </w:p>
    <w:p w14:paraId="5BF36960" w14:textId="77777777" w:rsidR="004B6A4B" w:rsidRPr="004B6A4B" w:rsidRDefault="004B6A4B" w:rsidP="005F7C8F">
      <w:pPr>
        <w:pStyle w:val="ListParagraph"/>
        <w:numPr>
          <w:ilvl w:val="0"/>
          <w:numId w:val="52"/>
        </w:num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 xml:space="preserve">Validate, report and release examination results </w:t>
      </w:r>
    </w:p>
    <w:p w14:paraId="335C2BDB" w14:textId="7F078E97" w:rsidR="004B6A4B" w:rsidRDefault="004B6A4B" w:rsidP="005F7C8F">
      <w:pPr>
        <w:pStyle w:val="ListParagraph"/>
        <w:numPr>
          <w:ilvl w:val="0"/>
          <w:numId w:val="52"/>
        </w:numPr>
        <w:autoSpaceDE w:val="0"/>
        <w:autoSpaceDN w:val="0"/>
        <w:adjustRightInd w:val="0"/>
        <w:spacing w:after="0"/>
        <w:jc w:val="both"/>
        <w:rPr>
          <w:rFonts w:ascii="Arial" w:hAnsi="Arial" w:cs="Arial"/>
          <w:sz w:val="22"/>
          <w:szCs w:val="22"/>
          <w:lang w:eastAsia="en-GB"/>
        </w:rPr>
      </w:pPr>
      <w:r w:rsidRPr="004B6A4B">
        <w:rPr>
          <w:rFonts w:ascii="Arial" w:hAnsi="Arial" w:cs="Arial"/>
          <w:sz w:val="22"/>
          <w:szCs w:val="22"/>
          <w:lang w:eastAsia="en-GB"/>
        </w:rPr>
        <w:t>Modify the system</w:t>
      </w:r>
    </w:p>
    <w:p w14:paraId="4D639E20" w14:textId="77777777" w:rsidR="004B6A4B" w:rsidRDefault="004B6A4B" w:rsidP="005F7C8F">
      <w:pPr>
        <w:autoSpaceDE w:val="0"/>
        <w:autoSpaceDN w:val="0"/>
        <w:adjustRightInd w:val="0"/>
        <w:spacing w:after="0"/>
        <w:ind w:left="360"/>
        <w:jc w:val="both"/>
        <w:rPr>
          <w:rFonts w:ascii="Arial" w:hAnsi="Arial" w:cs="Arial"/>
          <w:sz w:val="22"/>
          <w:szCs w:val="22"/>
          <w:lang w:eastAsia="en-GB"/>
        </w:rPr>
      </w:pPr>
    </w:p>
    <w:p w14:paraId="01B6028D" w14:textId="11777454" w:rsidR="004B6A4B" w:rsidRPr="004B6A4B" w:rsidRDefault="004B6A4B" w:rsidP="005F7C8F">
      <w:pPr>
        <w:pStyle w:val="Heading2"/>
      </w:pPr>
      <w:bookmarkStart w:id="129" w:name="_Toc178188513"/>
      <w:r>
        <w:t>7.6.3 Information systems management</w:t>
      </w:r>
      <w:r w:rsidR="009E6D4A">
        <w:t xml:space="preserve"> (ISO 7.6.3 a – e)</w:t>
      </w:r>
      <w:bookmarkEnd w:id="129"/>
    </w:p>
    <w:p w14:paraId="1AAC498D" w14:textId="10383A34" w:rsidR="004B6A4B" w:rsidRPr="004B6A4B" w:rsidRDefault="004B6A4B" w:rsidP="00AF2243">
      <w:pPr>
        <w:pStyle w:val="SOPBodytext"/>
        <w:jc w:val="both"/>
        <w:rPr>
          <w:lang w:val="en-US"/>
        </w:rPr>
      </w:pPr>
      <w:r w:rsidRPr="004B6A4B">
        <w:rPr>
          <w:lang w:val="en-US"/>
        </w:rPr>
        <w:t>The LIMS is fully supported by the supplier.  It is operated and managed in accordance with the departmental procedures and NHSGGC policies to ensure:</w:t>
      </w:r>
    </w:p>
    <w:p w14:paraId="5E8E7280" w14:textId="0CEB75AD" w:rsidR="004B6A4B" w:rsidRPr="004B6A4B" w:rsidRDefault="004B6A4B" w:rsidP="005F7C8F">
      <w:pPr>
        <w:pStyle w:val="ListParagraph"/>
        <w:numPr>
          <w:ilvl w:val="0"/>
          <w:numId w:val="53"/>
        </w:numPr>
        <w:spacing w:after="0"/>
        <w:jc w:val="both"/>
        <w:rPr>
          <w:rFonts w:ascii="Arial" w:hAnsi="Arial" w:cs="Arial"/>
          <w:sz w:val="22"/>
          <w:szCs w:val="22"/>
          <w:lang w:val="en-US"/>
        </w:rPr>
      </w:pPr>
      <w:r>
        <w:rPr>
          <w:rFonts w:ascii="Arial" w:hAnsi="Arial" w:cs="Arial"/>
          <w:sz w:val="22"/>
          <w:szCs w:val="22"/>
          <w:lang w:val="en-US"/>
        </w:rPr>
        <w:t>Data security</w:t>
      </w:r>
    </w:p>
    <w:p w14:paraId="19CB6EE5" w14:textId="7BCD600B" w:rsidR="004B6A4B" w:rsidRPr="004B6A4B" w:rsidRDefault="004B6A4B" w:rsidP="005F7C8F">
      <w:pPr>
        <w:pStyle w:val="ListParagraph"/>
        <w:numPr>
          <w:ilvl w:val="0"/>
          <w:numId w:val="53"/>
        </w:numPr>
        <w:spacing w:after="0"/>
        <w:jc w:val="both"/>
        <w:rPr>
          <w:rFonts w:ascii="Arial" w:hAnsi="Arial" w:cs="Arial"/>
          <w:sz w:val="22"/>
          <w:szCs w:val="22"/>
          <w:lang w:val="en-US"/>
        </w:rPr>
      </w:pPr>
      <w:r>
        <w:rPr>
          <w:rFonts w:ascii="Arial" w:hAnsi="Arial" w:cs="Arial"/>
          <w:sz w:val="22"/>
          <w:szCs w:val="22"/>
          <w:lang w:val="en-US"/>
        </w:rPr>
        <w:t>Controlled access</w:t>
      </w:r>
    </w:p>
    <w:p w14:paraId="2C6A0B3A" w14:textId="0CD84A8F" w:rsidR="004B6A4B" w:rsidRPr="004B6A4B" w:rsidRDefault="004B6A4B" w:rsidP="005F7C8F">
      <w:pPr>
        <w:pStyle w:val="ListParagraph"/>
        <w:numPr>
          <w:ilvl w:val="0"/>
          <w:numId w:val="53"/>
        </w:numPr>
        <w:spacing w:after="0"/>
        <w:jc w:val="both"/>
        <w:rPr>
          <w:rFonts w:ascii="Arial" w:hAnsi="Arial" w:cs="Arial"/>
          <w:sz w:val="22"/>
          <w:szCs w:val="22"/>
          <w:lang w:val="en-US"/>
        </w:rPr>
      </w:pPr>
      <w:r>
        <w:rPr>
          <w:rFonts w:ascii="Arial" w:hAnsi="Arial" w:cs="Arial"/>
          <w:sz w:val="22"/>
          <w:szCs w:val="22"/>
          <w:lang w:val="en-US"/>
        </w:rPr>
        <w:t>Storage of information</w:t>
      </w:r>
    </w:p>
    <w:p w14:paraId="7B3D8735" w14:textId="01AC6079" w:rsidR="004B6A4B" w:rsidRPr="004B6A4B" w:rsidRDefault="004B6A4B" w:rsidP="005F7C8F">
      <w:pPr>
        <w:pStyle w:val="ListParagraph"/>
        <w:numPr>
          <w:ilvl w:val="0"/>
          <w:numId w:val="53"/>
        </w:numPr>
        <w:spacing w:after="0"/>
        <w:jc w:val="both"/>
        <w:rPr>
          <w:rFonts w:ascii="Arial" w:hAnsi="Arial" w:cs="Arial"/>
          <w:sz w:val="22"/>
          <w:szCs w:val="22"/>
          <w:lang w:val="en-US"/>
        </w:rPr>
      </w:pPr>
      <w:r w:rsidRPr="004B6A4B">
        <w:rPr>
          <w:rFonts w:ascii="Arial" w:hAnsi="Arial" w:cs="Arial"/>
          <w:sz w:val="22"/>
          <w:szCs w:val="22"/>
          <w:lang w:val="en-US"/>
        </w:rPr>
        <w:t>Archiving of in</w:t>
      </w:r>
      <w:r>
        <w:rPr>
          <w:rFonts w:ascii="Arial" w:hAnsi="Arial" w:cs="Arial"/>
          <w:sz w:val="22"/>
          <w:szCs w:val="22"/>
          <w:lang w:val="en-US"/>
        </w:rPr>
        <w:t>formation</w:t>
      </w:r>
    </w:p>
    <w:p w14:paraId="027905FA" w14:textId="3B152149" w:rsidR="004B6A4B" w:rsidRPr="004B6A4B" w:rsidRDefault="004B6A4B" w:rsidP="005F7C8F">
      <w:pPr>
        <w:pStyle w:val="ListParagraph"/>
        <w:numPr>
          <w:ilvl w:val="0"/>
          <w:numId w:val="53"/>
        </w:numPr>
        <w:spacing w:after="0"/>
        <w:jc w:val="both"/>
        <w:rPr>
          <w:rFonts w:ascii="Arial" w:hAnsi="Arial" w:cs="Arial"/>
          <w:sz w:val="22"/>
          <w:szCs w:val="22"/>
          <w:lang w:val="en-US"/>
        </w:rPr>
      </w:pPr>
      <w:r>
        <w:rPr>
          <w:rFonts w:ascii="Arial" w:hAnsi="Arial" w:cs="Arial"/>
          <w:sz w:val="22"/>
          <w:szCs w:val="22"/>
          <w:lang w:val="en-US"/>
        </w:rPr>
        <w:t>Retrieval of information</w:t>
      </w:r>
    </w:p>
    <w:p w14:paraId="77E6F5E6" w14:textId="157E33CE" w:rsidR="004B6A4B" w:rsidRPr="004B6A4B" w:rsidRDefault="004B6A4B" w:rsidP="005F7C8F">
      <w:pPr>
        <w:pStyle w:val="ListParagraph"/>
        <w:numPr>
          <w:ilvl w:val="0"/>
          <w:numId w:val="53"/>
        </w:numPr>
        <w:spacing w:after="0"/>
        <w:jc w:val="both"/>
        <w:rPr>
          <w:rFonts w:ascii="Arial" w:hAnsi="Arial" w:cs="Arial"/>
          <w:sz w:val="22"/>
          <w:szCs w:val="22"/>
          <w:lang w:val="en-US"/>
        </w:rPr>
      </w:pPr>
      <w:r>
        <w:rPr>
          <w:rFonts w:ascii="Arial" w:hAnsi="Arial" w:cs="Arial"/>
          <w:sz w:val="22"/>
          <w:szCs w:val="22"/>
          <w:lang w:val="en-US"/>
        </w:rPr>
        <w:t>Disposal of information</w:t>
      </w:r>
    </w:p>
    <w:p w14:paraId="72746D98" w14:textId="77777777" w:rsidR="004B6A4B" w:rsidRPr="004B6A4B" w:rsidRDefault="004B6A4B" w:rsidP="005F7C8F">
      <w:pPr>
        <w:spacing w:after="0"/>
        <w:jc w:val="both"/>
        <w:rPr>
          <w:rFonts w:ascii="Arial" w:hAnsi="Arial" w:cs="Arial"/>
          <w:sz w:val="22"/>
          <w:szCs w:val="22"/>
          <w:lang w:val="en-US"/>
        </w:rPr>
      </w:pPr>
    </w:p>
    <w:p w14:paraId="54A13CA4" w14:textId="77777777" w:rsidR="009E3B70" w:rsidRDefault="004B6A4B" w:rsidP="005F7C8F">
      <w:pPr>
        <w:spacing w:after="0"/>
        <w:jc w:val="both"/>
        <w:rPr>
          <w:rFonts w:ascii="Arial" w:hAnsi="Arial" w:cs="Arial"/>
          <w:sz w:val="22"/>
          <w:szCs w:val="22"/>
          <w:lang w:val="en-US"/>
        </w:rPr>
      </w:pPr>
      <w:r w:rsidRPr="004B6A4B">
        <w:rPr>
          <w:rFonts w:ascii="Arial" w:hAnsi="Arial" w:cs="Arial"/>
          <w:sz w:val="22"/>
          <w:szCs w:val="22"/>
          <w:lang w:val="en-US"/>
        </w:rPr>
        <w:t xml:space="preserve">The operation of the system is in compliance with </w:t>
      </w:r>
      <w:r w:rsidR="009E3B70">
        <w:rPr>
          <w:rFonts w:ascii="Arial" w:hAnsi="Arial" w:cs="Arial"/>
          <w:sz w:val="22"/>
          <w:szCs w:val="22"/>
          <w:lang w:val="en-US"/>
        </w:rPr>
        <w:t xml:space="preserve">the following </w:t>
      </w:r>
      <w:r w:rsidRPr="004B6A4B">
        <w:rPr>
          <w:rFonts w:ascii="Arial" w:hAnsi="Arial" w:cs="Arial"/>
          <w:sz w:val="22"/>
          <w:szCs w:val="22"/>
          <w:lang w:val="en-US"/>
        </w:rPr>
        <w:t>data protection legislation, departmental and NHSGGC policies</w:t>
      </w:r>
      <w:r w:rsidR="009E3B70">
        <w:rPr>
          <w:rFonts w:ascii="Arial" w:hAnsi="Arial" w:cs="Arial"/>
          <w:sz w:val="22"/>
          <w:szCs w:val="22"/>
          <w:lang w:val="en-US"/>
        </w:rPr>
        <w:t>, and the BSQR, 2005:</w:t>
      </w:r>
    </w:p>
    <w:p w14:paraId="46E7029C" w14:textId="77777777" w:rsidR="009E3B70" w:rsidRDefault="009E3B70" w:rsidP="005F7C8F">
      <w:pPr>
        <w:spacing w:after="0"/>
        <w:jc w:val="both"/>
        <w:rPr>
          <w:rFonts w:ascii="Arial" w:hAnsi="Arial" w:cs="Arial"/>
          <w:sz w:val="22"/>
          <w:szCs w:val="22"/>
          <w:lang w:val="en-US"/>
        </w:rPr>
      </w:pPr>
    </w:p>
    <w:p w14:paraId="346710A1" w14:textId="77777777" w:rsidR="009E3B70" w:rsidRDefault="004B6A4B" w:rsidP="005F7C8F">
      <w:pPr>
        <w:pStyle w:val="ListParagraph"/>
        <w:numPr>
          <w:ilvl w:val="0"/>
          <w:numId w:val="83"/>
        </w:numPr>
        <w:spacing w:after="0"/>
        <w:jc w:val="both"/>
        <w:rPr>
          <w:rFonts w:ascii="Arial" w:hAnsi="Arial" w:cs="Arial"/>
          <w:sz w:val="22"/>
          <w:szCs w:val="22"/>
          <w:lang w:eastAsia="en-GB"/>
        </w:rPr>
      </w:pPr>
      <w:r w:rsidRPr="009E3B70">
        <w:rPr>
          <w:rFonts w:ascii="Arial" w:hAnsi="Arial" w:cs="Arial"/>
          <w:b/>
          <w:sz w:val="22"/>
          <w:szCs w:val="22"/>
        </w:rPr>
        <w:t xml:space="preserve">SG-MPOL-012 </w:t>
      </w:r>
      <w:r w:rsidRPr="009E3B70">
        <w:rPr>
          <w:rFonts w:ascii="Arial" w:hAnsi="Arial" w:cs="Arial"/>
          <w:sz w:val="22"/>
          <w:szCs w:val="22"/>
        </w:rPr>
        <w:t>Policy and Procedure for the Management of IT Systems</w:t>
      </w:r>
    </w:p>
    <w:p w14:paraId="6C765A5A" w14:textId="77777777" w:rsidR="009E3B70" w:rsidRDefault="004B6A4B" w:rsidP="005F7C8F">
      <w:pPr>
        <w:pStyle w:val="ListParagraph"/>
        <w:numPr>
          <w:ilvl w:val="0"/>
          <w:numId w:val="83"/>
        </w:numPr>
        <w:spacing w:after="0"/>
        <w:jc w:val="both"/>
        <w:rPr>
          <w:rFonts w:ascii="Arial" w:hAnsi="Arial" w:cs="Arial"/>
          <w:sz w:val="22"/>
          <w:szCs w:val="22"/>
          <w:lang w:eastAsia="en-GB"/>
        </w:rPr>
      </w:pPr>
      <w:r w:rsidRPr="009E3B70">
        <w:rPr>
          <w:rFonts w:ascii="Arial" w:hAnsi="Arial" w:cs="Arial"/>
          <w:b/>
          <w:sz w:val="22"/>
          <w:szCs w:val="22"/>
          <w:lang w:eastAsia="en-GB"/>
        </w:rPr>
        <w:t>SG-SOP-G016</w:t>
      </w:r>
      <w:r w:rsidR="009E3B70" w:rsidRPr="009E3B70">
        <w:rPr>
          <w:rFonts w:ascii="Arial" w:hAnsi="Arial" w:cs="Arial"/>
          <w:sz w:val="22"/>
          <w:szCs w:val="22"/>
          <w:lang w:eastAsia="en-GB"/>
        </w:rPr>
        <w:t xml:space="preserve"> </w:t>
      </w:r>
      <w:r w:rsidR="009E3B70" w:rsidRPr="009E3B70">
        <w:rPr>
          <w:rFonts w:ascii="Arial" w:hAnsi="Arial" w:cs="Arial"/>
          <w:sz w:val="22"/>
          <w:szCs w:val="22"/>
        </w:rPr>
        <w:t>- Departmental IT procedures for Telepath</w:t>
      </w:r>
    </w:p>
    <w:p w14:paraId="779D467E" w14:textId="2AAA9D73" w:rsidR="004B6A4B" w:rsidRDefault="004B6A4B" w:rsidP="005F7C8F">
      <w:pPr>
        <w:pStyle w:val="ListParagraph"/>
        <w:numPr>
          <w:ilvl w:val="0"/>
          <w:numId w:val="83"/>
        </w:numPr>
        <w:spacing w:after="0"/>
        <w:jc w:val="both"/>
        <w:rPr>
          <w:rFonts w:ascii="Arial" w:hAnsi="Arial" w:cs="Arial"/>
          <w:sz w:val="22"/>
          <w:szCs w:val="22"/>
          <w:lang w:eastAsia="en-GB"/>
        </w:rPr>
      </w:pPr>
      <w:r w:rsidRPr="009E3B70">
        <w:rPr>
          <w:rFonts w:ascii="Arial" w:hAnsi="Arial" w:cs="Arial"/>
          <w:b/>
          <w:sz w:val="22"/>
          <w:szCs w:val="22"/>
          <w:lang w:eastAsia="en-GB"/>
        </w:rPr>
        <w:t>SG-EXT-G019</w:t>
      </w:r>
      <w:r w:rsidR="009E3B70">
        <w:rPr>
          <w:rFonts w:ascii="Arial" w:hAnsi="Arial" w:cs="Arial"/>
          <w:sz w:val="22"/>
          <w:szCs w:val="22"/>
          <w:lang w:eastAsia="en-GB"/>
        </w:rPr>
        <w:t xml:space="preserve"> </w:t>
      </w:r>
      <w:r w:rsidR="009E3B70" w:rsidRPr="009E3B70">
        <w:rPr>
          <w:rFonts w:ascii="Arial" w:hAnsi="Arial" w:cs="Arial"/>
          <w:sz w:val="22"/>
          <w:szCs w:val="22"/>
          <w:lang w:eastAsia="en-GB"/>
        </w:rPr>
        <w:t>NHSGGC Confidentiality Policy</w:t>
      </w:r>
    </w:p>
    <w:p w14:paraId="6E670AC2" w14:textId="77777777" w:rsidR="009E3B70" w:rsidRPr="009E3B70" w:rsidRDefault="009E3B70" w:rsidP="005F7C8F">
      <w:pPr>
        <w:pStyle w:val="ListParagraph"/>
        <w:spacing w:after="0"/>
        <w:jc w:val="both"/>
        <w:rPr>
          <w:rFonts w:ascii="Arial" w:hAnsi="Arial" w:cs="Arial"/>
          <w:sz w:val="22"/>
          <w:szCs w:val="22"/>
          <w:lang w:eastAsia="en-GB"/>
        </w:rPr>
      </w:pPr>
    </w:p>
    <w:p w14:paraId="67A64DBA" w14:textId="77777777" w:rsidR="004B6A4B" w:rsidRPr="004B6A4B" w:rsidRDefault="004B6A4B" w:rsidP="005F7C8F">
      <w:pPr>
        <w:spacing w:after="0"/>
        <w:jc w:val="both"/>
        <w:rPr>
          <w:rFonts w:ascii="Arial" w:hAnsi="Arial" w:cs="Arial"/>
          <w:sz w:val="22"/>
          <w:szCs w:val="22"/>
          <w:lang w:val="en-US"/>
        </w:rPr>
      </w:pPr>
      <w:r w:rsidRPr="004B6A4B">
        <w:rPr>
          <w:rFonts w:ascii="Arial" w:hAnsi="Arial" w:cs="Arial"/>
          <w:sz w:val="22"/>
          <w:szCs w:val="22"/>
          <w:lang w:eastAsia="en-GB"/>
        </w:rPr>
        <w:t>The system is subject to change control [SG-MPOL-028] and verification [SG-MPOL-038] and audit.</w:t>
      </w:r>
    </w:p>
    <w:p w14:paraId="5C18A1D8" w14:textId="77777777" w:rsidR="004B6A4B" w:rsidRPr="009E3B70" w:rsidRDefault="004B6A4B" w:rsidP="005F7C8F">
      <w:pPr>
        <w:jc w:val="both"/>
        <w:rPr>
          <w:sz w:val="22"/>
          <w:szCs w:val="22"/>
          <w:lang w:eastAsia="en-GB" w:bidi="he-IL"/>
        </w:rPr>
      </w:pPr>
    </w:p>
    <w:p w14:paraId="7AEB967E" w14:textId="1E8C1E32" w:rsidR="009E3B70" w:rsidRDefault="004B6A4B" w:rsidP="005F7C8F">
      <w:pPr>
        <w:jc w:val="both"/>
        <w:rPr>
          <w:rFonts w:ascii="Arial" w:hAnsi="Arial" w:cs="Arial"/>
          <w:sz w:val="22"/>
          <w:szCs w:val="22"/>
        </w:rPr>
      </w:pPr>
      <w:r w:rsidRPr="009E3B70">
        <w:rPr>
          <w:rFonts w:ascii="Arial" w:hAnsi="Arial" w:cs="Arial"/>
          <w:b/>
          <w:sz w:val="22"/>
          <w:szCs w:val="22"/>
        </w:rPr>
        <w:t>SG-VAL-B037</w:t>
      </w:r>
      <w:r w:rsidRPr="009E3B70">
        <w:rPr>
          <w:rFonts w:ascii="Arial" w:hAnsi="Arial" w:cs="Arial"/>
          <w:sz w:val="22"/>
          <w:szCs w:val="22"/>
        </w:rPr>
        <w:t xml:space="preserve"> </w:t>
      </w:r>
      <w:r w:rsidR="009E3B70" w:rsidRPr="009E3B70">
        <w:rPr>
          <w:rFonts w:ascii="Arial" w:hAnsi="Arial" w:cs="Arial"/>
          <w:sz w:val="22"/>
          <w:szCs w:val="22"/>
        </w:rPr>
        <w:t>Annual Reval</w:t>
      </w:r>
      <w:r w:rsidR="009E3B70">
        <w:rPr>
          <w:rFonts w:ascii="Arial" w:hAnsi="Arial" w:cs="Arial"/>
          <w:sz w:val="22"/>
          <w:szCs w:val="22"/>
        </w:rPr>
        <w:t xml:space="preserve">idation LIMS is performed by NHSGGC Laboratories IT team; the report </w:t>
      </w:r>
      <w:r w:rsidRPr="009E3B70">
        <w:rPr>
          <w:rFonts w:ascii="Arial" w:hAnsi="Arial" w:cs="Arial"/>
          <w:sz w:val="22"/>
          <w:szCs w:val="22"/>
        </w:rPr>
        <w:t>detail</w:t>
      </w:r>
      <w:r w:rsidR="009E3B70" w:rsidRPr="009E3B70">
        <w:rPr>
          <w:rFonts w:ascii="Arial" w:hAnsi="Arial" w:cs="Arial"/>
          <w:sz w:val="22"/>
          <w:szCs w:val="22"/>
        </w:rPr>
        <w:t>s</w:t>
      </w:r>
      <w:r w:rsidRPr="009E3B70">
        <w:rPr>
          <w:rFonts w:ascii="Arial" w:hAnsi="Arial" w:cs="Arial"/>
          <w:sz w:val="22"/>
          <w:szCs w:val="22"/>
        </w:rPr>
        <w:t xml:space="preserve"> the control m</w:t>
      </w:r>
      <w:r w:rsidR="009E3B70" w:rsidRPr="009E3B70">
        <w:rPr>
          <w:rFonts w:ascii="Arial" w:hAnsi="Arial" w:cs="Arial"/>
          <w:sz w:val="22"/>
          <w:szCs w:val="22"/>
        </w:rPr>
        <w:t>echanisms in place within NHSGG</w:t>
      </w:r>
      <w:r w:rsidRPr="009E3B70">
        <w:rPr>
          <w:rFonts w:ascii="Arial" w:hAnsi="Arial" w:cs="Arial"/>
          <w:sz w:val="22"/>
          <w:szCs w:val="22"/>
        </w:rPr>
        <w:t>C that support the opera</w:t>
      </w:r>
      <w:r w:rsidR="009E3B70" w:rsidRPr="009E3B70">
        <w:rPr>
          <w:rFonts w:ascii="Arial" w:hAnsi="Arial" w:cs="Arial"/>
          <w:sz w:val="22"/>
          <w:szCs w:val="22"/>
        </w:rPr>
        <w:t>tional validation review of NHS</w:t>
      </w:r>
      <w:r w:rsidRPr="009E3B70">
        <w:rPr>
          <w:rFonts w:ascii="Arial" w:hAnsi="Arial" w:cs="Arial"/>
          <w:sz w:val="22"/>
          <w:szCs w:val="22"/>
        </w:rPr>
        <w:t>GGC Laboratory Inform</w:t>
      </w:r>
      <w:r w:rsidR="009E3B70">
        <w:rPr>
          <w:rFonts w:ascii="Arial" w:hAnsi="Arial" w:cs="Arial"/>
          <w:sz w:val="22"/>
          <w:szCs w:val="22"/>
        </w:rPr>
        <w:t xml:space="preserve">ation Management System (LIMS). </w:t>
      </w:r>
      <w:r w:rsidR="009E3B70" w:rsidRPr="009E3B70">
        <w:rPr>
          <w:rFonts w:ascii="Arial" w:hAnsi="Arial" w:cs="Arial"/>
          <w:b/>
          <w:sz w:val="22"/>
          <w:szCs w:val="22"/>
        </w:rPr>
        <w:t>SG-VAL-B037</w:t>
      </w:r>
      <w:r w:rsidR="009E3B70" w:rsidRPr="009E3B70">
        <w:rPr>
          <w:rFonts w:ascii="Arial" w:hAnsi="Arial" w:cs="Arial"/>
          <w:sz w:val="22"/>
          <w:szCs w:val="22"/>
        </w:rPr>
        <w:t xml:space="preserve"> Annual Revalidation LIMS report and the annual laboratory software audit are performed in accordance with </w:t>
      </w:r>
      <w:r w:rsidR="009E3B70" w:rsidRPr="009E3B70">
        <w:rPr>
          <w:rFonts w:ascii="Arial" w:hAnsi="Arial" w:cs="Arial"/>
          <w:b/>
          <w:sz w:val="22"/>
          <w:szCs w:val="22"/>
        </w:rPr>
        <w:t>SG-MPOL-025 -</w:t>
      </w:r>
      <w:r w:rsidR="009E3B70" w:rsidRPr="009E3B70">
        <w:rPr>
          <w:rFonts w:ascii="Arial" w:hAnsi="Arial" w:cs="Arial"/>
          <w:sz w:val="22"/>
          <w:szCs w:val="22"/>
        </w:rPr>
        <w:t xml:space="preserve"> Policy and Procedure for Departmental Audits.</w:t>
      </w:r>
    </w:p>
    <w:p w14:paraId="3F947FB6" w14:textId="5CCEBE9C" w:rsidR="009E3B70" w:rsidRPr="00A33E79" w:rsidRDefault="00A33E79" w:rsidP="005F7C8F">
      <w:pPr>
        <w:jc w:val="both"/>
        <w:rPr>
          <w:rFonts w:ascii="Arial" w:hAnsi="Arial" w:cs="Arial"/>
          <w:sz w:val="22"/>
          <w:szCs w:val="22"/>
        </w:rPr>
      </w:pPr>
      <w:r w:rsidRPr="00A33E79">
        <w:rPr>
          <w:rFonts w:ascii="Arial" w:hAnsi="Arial" w:cs="Arial"/>
          <w:sz w:val="22"/>
          <w:szCs w:val="22"/>
        </w:rPr>
        <w:t xml:space="preserve">The NHSGGC Laboratories eHealth </w:t>
      </w:r>
      <w:r w:rsidR="009E6D4A">
        <w:rPr>
          <w:rFonts w:ascii="Arial" w:hAnsi="Arial" w:cs="Arial"/>
          <w:sz w:val="22"/>
          <w:szCs w:val="22"/>
        </w:rPr>
        <w:t>directorate</w:t>
      </w:r>
      <w:r w:rsidRPr="00A33E79">
        <w:rPr>
          <w:rFonts w:ascii="Arial" w:hAnsi="Arial" w:cs="Arial"/>
          <w:sz w:val="22"/>
          <w:szCs w:val="22"/>
        </w:rPr>
        <w:t xml:space="preserve"> are responsible for implementation of cybersecurity, protecting systems form unauthorised access and safeguarding data.</w:t>
      </w:r>
      <w:r>
        <w:rPr>
          <w:rFonts w:ascii="Arial" w:hAnsi="Arial" w:cs="Arial"/>
          <w:sz w:val="22"/>
          <w:szCs w:val="22"/>
        </w:rPr>
        <w:t xml:space="preserve"> The eHealth SharePoint site provides </w:t>
      </w:r>
      <w:r w:rsidR="009E6D4A">
        <w:rPr>
          <w:rFonts w:ascii="Arial" w:hAnsi="Arial" w:cs="Arial"/>
          <w:sz w:val="22"/>
          <w:szCs w:val="22"/>
        </w:rPr>
        <w:t xml:space="preserve">an overview of the eHealth directorate including links to all information security policies </w:t>
      </w:r>
      <w:hyperlink r:id="rId41" w:history="1">
        <w:r w:rsidRPr="00A33E79">
          <w:rPr>
            <w:rStyle w:val="Hyperlink"/>
            <w:rFonts w:ascii="Arial" w:hAnsi="Arial" w:cs="Arial"/>
            <w:sz w:val="22"/>
            <w:szCs w:val="22"/>
          </w:rPr>
          <w:t>GGC eHealth - Home (sharepoint.com)</w:t>
        </w:r>
      </w:hyperlink>
    </w:p>
    <w:p w14:paraId="2C9F3F76" w14:textId="269084D6" w:rsidR="009E3B70" w:rsidRPr="009E6D4A" w:rsidRDefault="009E6D4A" w:rsidP="005F7C8F">
      <w:pPr>
        <w:jc w:val="both"/>
        <w:rPr>
          <w:rFonts w:ascii="Arial" w:hAnsi="Arial" w:cs="Arial"/>
          <w:sz w:val="22"/>
          <w:szCs w:val="22"/>
        </w:rPr>
      </w:pPr>
      <w:r>
        <w:rPr>
          <w:rFonts w:ascii="Arial" w:hAnsi="Arial" w:cs="Arial"/>
          <w:sz w:val="22"/>
          <w:szCs w:val="22"/>
        </w:rPr>
        <w:t>M</w:t>
      </w:r>
      <w:r w:rsidRPr="009E6D4A">
        <w:rPr>
          <w:rFonts w:ascii="Arial" w:hAnsi="Arial" w:cs="Arial"/>
          <w:sz w:val="22"/>
          <w:szCs w:val="22"/>
        </w:rPr>
        <w:t>anual results entry process is documented within individual examination SOPs (</w:t>
      </w:r>
      <w:r w:rsidRPr="009E6D4A">
        <w:rPr>
          <w:rFonts w:ascii="Arial" w:hAnsi="Arial" w:cs="Arial"/>
          <w:b/>
          <w:sz w:val="22"/>
          <w:szCs w:val="22"/>
        </w:rPr>
        <w:t>SG-SOP-XXXX)</w:t>
      </w:r>
    </w:p>
    <w:p w14:paraId="7EAFAFDB" w14:textId="6455DA72" w:rsidR="004B6A4B" w:rsidRDefault="009E6D4A" w:rsidP="005F7C8F">
      <w:pPr>
        <w:pStyle w:val="Heading2"/>
      </w:pPr>
      <w:bookmarkStart w:id="130" w:name="_Toc178188514"/>
      <w:r>
        <w:t>7.6.4 Downtime plans</w:t>
      </w:r>
      <w:bookmarkEnd w:id="130"/>
    </w:p>
    <w:p w14:paraId="4739C9B1" w14:textId="4332D111" w:rsidR="009F3E08" w:rsidRPr="009F3E08" w:rsidRDefault="009F3E08" w:rsidP="00AF2243">
      <w:pPr>
        <w:pStyle w:val="SOPBodytext"/>
        <w:jc w:val="both"/>
      </w:pPr>
      <w:r w:rsidRPr="009F3E08">
        <w:t>Defined action in the event of unscheduled and scheduled downtimes</w:t>
      </w:r>
      <w:r>
        <w:t>,</w:t>
      </w:r>
      <w:r w:rsidRPr="009F3E08">
        <w:t xml:space="preserve"> including </w:t>
      </w:r>
      <w:r>
        <w:t xml:space="preserve">the </w:t>
      </w:r>
      <w:r w:rsidRPr="009F3E08">
        <w:t>LIMS</w:t>
      </w:r>
      <w:r>
        <w:t>,</w:t>
      </w:r>
      <w:r w:rsidRPr="009F3E08">
        <w:t xml:space="preserve"> is described in </w:t>
      </w:r>
      <w:r w:rsidRPr="009F3E08">
        <w:rPr>
          <w:b/>
        </w:rPr>
        <w:t xml:space="preserve">SG-MPOL-034 </w:t>
      </w:r>
      <w:r w:rsidRPr="009F3E08">
        <w:t>- business continuity. Details for</w:t>
      </w:r>
      <w:r>
        <w:t xml:space="preserve"> processing specific samples is </w:t>
      </w:r>
      <w:r w:rsidRPr="009F3E08">
        <w:t>described in the following documents:</w:t>
      </w:r>
    </w:p>
    <w:p w14:paraId="2DA116BC" w14:textId="77777777" w:rsidR="009F3E08" w:rsidRPr="009F3E08" w:rsidRDefault="009F3E08" w:rsidP="005F7C8F">
      <w:pPr>
        <w:pStyle w:val="ListParagraph"/>
        <w:numPr>
          <w:ilvl w:val="0"/>
          <w:numId w:val="84"/>
        </w:numPr>
        <w:jc w:val="both"/>
        <w:rPr>
          <w:rFonts w:ascii="Arial" w:hAnsi="Arial" w:cs="Arial"/>
          <w:sz w:val="22"/>
          <w:szCs w:val="22"/>
        </w:rPr>
      </w:pPr>
      <w:r w:rsidRPr="009F3E08">
        <w:rPr>
          <w:rFonts w:ascii="Arial" w:hAnsi="Arial" w:cs="Arial"/>
          <w:b/>
          <w:sz w:val="22"/>
          <w:szCs w:val="22"/>
        </w:rPr>
        <w:t>SG-SOP-G013</w:t>
      </w:r>
      <w:r w:rsidRPr="009F3E08">
        <w:rPr>
          <w:rFonts w:ascii="Arial" w:hAnsi="Arial" w:cs="Arial"/>
          <w:sz w:val="22"/>
          <w:szCs w:val="22"/>
        </w:rPr>
        <w:t xml:space="preserve"> Processing Haematology and Coagulation Samples in the Event of Computer Failure describes procedures for processing haematology and haemostasis samples during LIMS downtime</w:t>
      </w:r>
    </w:p>
    <w:p w14:paraId="3B6505ED" w14:textId="76472A83" w:rsidR="009F3E08" w:rsidRPr="009F3E08" w:rsidRDefault="009F3E08" w:rsidP="005F7C8F">
      <w:pPr>
        <w:pStyle w:val="ListParagraph"/>
        <w:numPr>
          <w:ilvl w:val="0"/>
          <w:numId w:val="84"/>
        </w:numPr>
        <w:jc w:val="both"/>
        <w:rPr>
          <w:rFonts w:ascii="Arial" w:hAnsi="Arial" w:cs="Arial"/>
          <w:sz w:val="22"/>
          <w:szCs w:val="22"/>
        </w:rPr>
      </w:pPr>
      <w:r w:rsidRPr="009F3E08">
        <w:rPr>
          <w:rFonts w:ascii="Arial" w:hAnsi="Arial" w:cs="Arial"/>
          <w:b/>
          <w:sz w:val="22"/>
          <w:szCs w:val="22"/>
        </w:rPr>
        <w:t>SG-SOP-B075</w:t>
      </w:r>
      <w:r w:rsidRPr="009F3E08">
        <w:rPr>
          <w:rFonts w:ascii="Arial" w:hAnsi="Arial" w:cs="Arial"/>
          <w:sz w:val="22"/>
          <w:szCs w:val="22"/>
        </w:rPr>
        <w:t xml:space="preserve"> Ortho Connect describes procedures for processing Blood Transfusion samples in the event of LIMS downtime</w:t>
      </w:r>
    </w:p>
    <w:p w14:paraId="34374F05" w14:textId="48DF54AC" w:rsidR="00AF2243" w:rsidRDefault="009F3E08" w:rsidP="00AF2243">
      <w:pPr>
        <w:pStyle w:val="Heading2"/>
        <w:contextualSpacing/>
      </w:pPr>
      <w:bookmarkStart w:id="131" w:name="_Toc178188515"/>
      <w:r w:rsidRPr="009F3E08">
        <w:t>7.6.5 Off site management</w:t>
      </w:r>
      <w:bookmarkEnd w:id="131"/>
    </w:p>
    <w:p w14:paraId="79860714" w14:textId="77777777" w:rsidR="00AF2243" w:rsidRDefault="00AF2243" w:rsidP="00AF2243">
      <w:pPr>
        <w:contextualSpacing/>
        <w:jc w:val="both"/>
        <w:rPr>
          <w:lang w:eastAsia="en-GB" w:bidi="he-IL"/>
        </w:rPr>
      </w:pPr>
    </w:p>
    <w:p w14:paraId="50DDE7B1" w14:textId="09D49254" w:rsidR="004B6A4B" w:rsidRDefault="009F3E08" w:rsidP="00AF2243">
      <w:pPr>
        <w:contextualSpacing/>
        <w:jc w:val="both"/>
        <w:rPr>
          <w:rFonts w:ascii="Arial" w:hAnsi="Arial" w:cs="Arial"/>
          <w:sz w:val="22"/>
          <w:szCs w:val="22"/>
        </w:rPr>
      </w:pPr>
      <w:r w:rsidRPr="00AF2243">
        <w:rPr>
          <w:rStyle w:val="SOPBodytextCharChar"/>
          <w:rFonts w:eastAsia="Arial"/>
          <w:sz w:val="22"/>
          <w:szCs w:val="22"/>
        </w:rPr>
        <w:t xml:space="preserve">Off site management of IT systems is covered by NHSGGC eHealth team. Please refer to IT security Policies held within the </w:t>
      </w:r>
      <w:r w:rsidRPr="00AF2243">
        <w:rPr>
          <w:rStyle w:val="SOPBodytextCharChar"/>
          <w:rFonts w:eastAsia="Cambria"/>
          <w:sz w:val="22"/>
          <w:szCs w:val="22"/>
        </w:rPr>
        <w:t>eHealth SharePoint site</w:t>
      </w:r>
      <w:r>
        <w:rPr>
          <w:rFonts w:ascii="Arial" w:hAnsi="Arial" w:cs="Arial"/>
          <w:sz w:val="22"/>
          <w:szCs w:val="22"/>
        </w:rPr>
        <w:t xml:space="preserve"> </w:t>
      </w:r>
      <w:hyperlink r:id="rId42" w:history="1">
        <w:r w:rsidRPr="009F3E08">
          <w:rPr>
            <w:rStyle w:val="Hyperlink"/>
            <w:rFonts w:ascii="Arial" w:hAnsi="Arial" w:cs="Arial"/>
            <w:sz w:val="22"/>
            <w:szCs w:val="22"/>
          </w:rPr>
          <w:t>Information Security Policies (sharepoint.com)</w:t>
        </w:r>
      </w:hyperlink>
    </w:p>
    <w:p w14:paraId="2336EBF6" w14:textId="77777777" w:rsidR="009F3E08" w:rsidRDefault="009F3E08" w:rsidP="005F7C8F">
      <w:pPr>
        <w:jc w:val="both"/>
        <w:rPr>
          <w:rFonts w:ascii="Arial" w:hAnsi="Arial" w:cs="Arial"/>
          <w:sz w:val="22"/>
          <w:szCs w:val="22"/>
        </w:rPr>
      </w:pPr>
    </w:p>
    <w:p w14:paraId="3716E600" w14:textId="77777777" w:rsidR="00AF2243" w:rsidRDefault="00AF2243" w:rsidP="005F7C8F">
      <w:pPr>
        <w:jc w:val="both"/>
        <w:rPr>
          <w:rFonts w:ascii="Arial" w:hAnsi="Arial" w:cs="Arial"/>
          <w:sz w:val="22"/>
          <w:szCs w:val="22"/>
        </w:rPr>
      </w:pPr>
    </w:p>
    <w:p w14:paraId="2C37FC8F" w14:textId="5BC2E629" w:rsidR="00DD43B9" w:rsidRDefault="009F3E08" w:rsidP="00AF2243">
      <w:pPr>
        <w:pStyle w:val="Heading1"/>
      </w:pPr>
      <w:bookmarkStart w:id="132" w:name="_Toc178188516"/>
      <w:r>
        <w:t>7.7 Complaints (ISO 7.7.1 – 7.7.3)</w:t>
      </w:r>
      <w:bookmarkEnd w:id="132"/>
    </w:p>
    <w:p w14:paraId="119E4895" w14:textId="02A26CE3" w:rsidR="00DD43B9" w:rsidRPr="00DD43B9" w:rsidRDefault="00DD43B9" w:rsidP="00AF2243">
      <w:pPr>
        <w:pStyle w:val="SOPBodytext"/>
        <w:jc w:val="both"/>
      </w:pPr>
      <w:r w:rsidRPr="00DD43B9">
        <w:t>The departmental policy for complaints (</w:t>
      </w:r>
      <w:r w:rsidRPr="00DD43B9">
        <w:rPr>
          <w:b/>
          <w:bCs/>
        </w:rPr>
        <w:t>SG-MPOL-026</w:t>
      </w:r>
      <w:r w:rsidRPr="00DD43B9">
        <w:rPr>
          <w:bCs/>
        </w:rPr>
        <w:t xml:space="preserve"> - Policy and Procedures for Reporting Complaints</w:t>
      </w:r>
      <w:r w:rsidRPr="00DD43B9">
        <w:t xml:space="preserve">) and </w:t>
      </w:r>
      <w:r w:rsidRPr="00DD43B9">
        <w:rPr>
          <w:b/>
        </w:rPr>
        <w:t>SG-REF-G027</w:t>
      </w:r>
      <w:r w:rsidRPr="00DD43B9">
        <w:t xml:space="preserve"> - NHSGGC Complaints Policy describe how complaints are handled with the aim of satisfying the complainant whilst being fair and open with all those involved.</w:t>
      </w:r>
    </w:p>
    <w:p w14:paraId="00533E5F" w14:textId="77777777" w:rsidR="00DD43B9" w:rsidRPr="00DD43B9" w:rsidRDefault="00DD43B9" w:rsidP="005F7C8F">
      <w:pPr>
        <w:spacing w:after="0"/>
        <w:ind w:left="357"/>
        <w:jc w:val="both"/>
        <w:rPr>
          <w:rFonts w:ascii="Arial" w:hAnsi="Arial" w:cs="Arial"/>
          <w:sz w:val="22"/>
          <w:szCs w:val="22"/>
        </w:rPr>
      </w:pPr>
    </w:p>
    <w:p w14:paraId="148C6582" w14:textId="4BD66D80" w:rsidR="00DD43B9" w:rsidRPr="00DD43B9" w:rsidRDefault="00DD43B9" w:rsidP="005F7C8F">
      <w:pPr>
        <w:pStyle w:val="BodyText"/>
        <w:rPr>
          <w:rFonts w:ascii="Arial" w:hAnsi="Arial" w:cs="Arial"/>
          <w:sz w:val="22"/>
          <w:szCs w:val="22"/>
        </w:rPr>
      </w:pPr>
      <w:r w:rsidRPr="00DD43B9">
        <w:rPr>
          <w:rFonts w:ascii="Arial" w:hAnsi="Arial" w:cs="Arial"/>
          <w:sz w:val="22"/>
          <w:szCs w:val="22"/>
        </w:rPr>
        <w:t xml:space="preserve">Service users unhappy with the Department’s response to a complaint, or where they would prefer to discuss the matter with someone not directly involved with the department or issue should contact the NHSGGC Complaints Team by telephone, email or by writing to the NHSGGC Complaints Team. Instructions for users with regards to complaints is provide on the laboratory webpage </w:t>
      </w:r>
      <w:hyperlink r:id="rId43" w:history="1">
        <w:r w:rsidRPr="00DD43B9">
          <w:rPr>
            <w:rStyle w:val="Hyperlink"/>
            <w:rFonts w:ascii="Arial" w:hAnsi="Arial" w:cs="Arial"/>
            <w:sz w:val="22"/>
            <w:szCs w:val="22"/>
          </w:rPr>
          <w:t>South Glasgow Sector Haematology - NHSGGC</w:t>
        </w:r>
      </w:hyperlink>
      <w:r w:rsidRPr="00DD43B9">
        <w:rPr>
          <w:rStyle w:val="Hyperlink"/>
          <w:rFonts w:ascii="Arial" w:hAnsi="Arial" w:cs="Arial"/>
          <w:sz w:val="22"/>
          <w:szCs w:val="22"/>
        </w:rPr>
        <w:t xml:space="preserve">. </w:t>
      </w:r>
      <w:r w:rsidRPr="00DD43B9">
        <w:rPr>
          <w:rFonts w:ascii="Arial" w:hAnsi="Arial" w:cs="Arial"/>
          <w:sz w:val="22"/>
          <w:szCs w:val="22"/>
        </w:rPr>
        <w:t>If still not satisfied with the response or resolution they then have the opportunity to refer the issue to the Ombudsman.</w:t>
      </w:r>
    </w:p>
    <w:p w14:paraId="3932C601" w14:textId="77777777" w:rsidR="00A42F93" w:rsidRDefault="00A42F93" w:rsidP="005F7C8F">
      <w:pPr>
        <w:jc w:val="both"/>
        <w:rPr>
          <w:lang w:eastAsia="en-GB" w:bidi="he-IL"/>
        </w:rPr>
      </w:pPr>
    </w:p>
    <w:p w14:paraId="5A4AA6A3" w14:textId="5F049DD1" w:rsidR="00770E93" w:rsidRPr="00AF2243" w:rsidRDefault="00770E93" w:rsidP="00AF2243">
      <w:pPr>
        <w:pStyle w:val="Heading1"/>
      </w:pPr>
      <w:bookmarkStart w:id="133" w:name="_Toc178188517"/>
      <w:r>
        <w:t>7.8 Continuity and emergency preparedness planning (ISO 7.8 a – d)</w:t>
      </w:r>
      <w:bookmarkEnd w:id="133"/>
    </w:p>
    <w:p w14:paraId="526FB47C" w14:textId="36981588" w:rsidR="00770E93" w:rsidRPr="00BF1A4A" w:rsidRDefault="00770E93" w:rsidP="00AF2243">
      <w:pPr>
        <w:pStyle w:val="SOPBodytext"/>
        <w:jc w:val="both"/>
      </w:pPr>
      <w:r w:rsidRPr="00BF1A4A">
        <w:t>Contingency planning pro</w:t>
      </w:r>
      <w:r w:rsidR="00BF1A4A" w:rsidRPr="00BF1A4A">
        <w:t>cedures are defined in the following documents</w:t>
      </w:r>
      <w:r w:rsidRPr="00BF1A4A">
        <w:t>:</w:t>
      </w:r>
    </w:p>
    <w:p w14:paraId="037EDDE6" w14:textId="3572C2C0" w:rsidR="00BF1A4A" w:rsidRPr="00BF1A4A" w:rsidRDefault="00BF1A4A" w:rsidP="005F7C8F">
      <w:pPr>
        <w:pStyle w:val="ListParagraph"/>
        <w:numPr>
          <w:ilvl w:val="0"/>
          <w:numId w:val="85"/>
        </w:numPr>
        <w:jc w:val="both"/>
        <w:rPr>
          <w:rFonts w:ascii="Arial" w:hAnsi="Arial" w:cs="Arial"/>
          <w:sz w:val="22"/>
          <w:szCs w:val="22"/>
        </w:rPr>
      </w:pPr>
      <w:r w:rsidRPr="00BF1A4A">
        <w:rPr>
          <w:rFonts w:ascii="Arial" w:hAnsi="Arial" w:cs="Arial"/>
          <w:b/>
          <w:sz w:val="22"/>
          <w:szCs w:val="22"/>
        </w:rPr>
        <w:t>SG-MPOL-034</w:t>
      </w:r>
      <w:r w:rsidRPr="00BF1A4A">
        <w:rPr>
          <w:rFonts w:ascii="Arial" w:hAnsi="Arial" w:cs="Arial"/>
          <w:sz w:val="22"/>
          <w:szCs w:val="22"/>
        </w:rPr>
        <w:t xml:space="preserve"> business continuity plan (describes contingency plans for QEUH and VACH for services provided)</w:t>
      </w:r>
    </w:p>
    <w:p w14:paraId="0EA61133" w14:textId="731A387A" w:rsidR="00BF1A4A" w:rsidRPr="00BF1A4A" w:rsidRDefault="00BF1A4A" w:rsidP="005F7C8F">
      <w:pPr>
        <w:pStyle w:val="ListParagraph"/>
        <w:numPr>
          <w:ilvl w:val="0"/>
          <w:numId w:val="85"/>
        </w:numPr>
        <w:jc w:val="both"/>
        <w:rPr>
          <w:rFonts w:ascii="Arial" w:hAnsi="Arial" w:cs="Arial"/>
          <w:sz w:val="22"/>
          <w:szCs w:val="22"/>
        </w:rPr>
      </w:pPr>
      <w:r w:rsidRPr="00BF1A4A">
        <w:rPr>
          <w:rFonts w:ascii="Arial" w:hAnsi="Arial" w:cs="Arial"/>
          <w:b/>
          <w:sz w:val="22"/>
          <w:szCs w:val="22"/>
        </w:rPr>
        <w:t>SG-EXT-G018</w:t>
      </w:r>
      <w:r w:rsidRPr="00BF1A4A">
        <w:rPr>
          <w:rFonts w:ascii="Arial" w:hAnsi="Arial" w:cs="Arial"/>
          <w:sz w:val="22"/>
          <w:szCs w:val="22"/>
        </w:rPr>
        <w:t xml:space="preserve"> GGC Haematology Business Continuity Template (describes the health board’s business continuity management for North, Clyde and South sectors)</w:t>
      </w:r>
    </w:p>
    <w:p w14:paraId="5C5475DC" w14:textId="3B42F6D4" w:rsidR="00BF1A4A" w:rsidRDefault="00BF1A4A" w:rsidP="005F7C8F">
      <w:pPr>
        <w:pStyle w:val="ListParagraph"/>
        <w:numPr>
          <w:ilvl w:val="0"/>
          <w:numId w:val="85"/>
        </w:numPr>
        <w:jc w:val="both"/>
        <w:rPr>
          <w:rFonts w:ascii="Arial" w:hAnsi="Arial" w:cs="Arial"/>
          <w:sz w:val="22"/>
          <w:szCs w:val="22"/>
        </w:rPr>
      </w:pPr>
      <w:r w:rsidRPr="00BF1A4A">
        <w:rPr>
          <w:rFonts w:ascii="Arial" w:hAnsi="Arial" w:cs="Arial"/>
          <w:b/>
          <w:sz w:val="22"/>
          <w:szCs w:val="22"/>
        </w:rPr>
        <w:t>SG-MPOL-021</w:t>
      </w:r>
      <w:r w:rsidRPr="00BF1A4A">
        <w:rPr>
          <w:rFonts w:ascii="Arial" w:hAnsi="Arial" w:cs="Arial"/>
          <w:sz w:val="22"/>
          <w:szCs w:val="22"/>
        </w:rPr>
        <w:t xml:space="preserve"> Policy in the event of a Major Incident</w:t>
      </w:r>
    </w:p>
    <w:bookmarkEnd w:id="2"/>
    <w:bookmarkEnd w:id="36"/>
    <w:bookmarkEnd w:id="37"/>
    <w:p w14:paraId="01FD0271" w14:textId="34DD691A" w:rsidR="00B77A6A" w:rsidRPr="00A42F93" w:rsidRDefault="00B77A6A" w:rsidP="00A42F93">
      <w:pPr>
        <w:autoSpaceDE w:val="0"/>
        <w:autoSpaceDN w:val="0"/>
        <w:adjustRightInd w:val="0"/>
        <w:spacing w:after="0"/>
        <w:jc w:val="both"/>
        <w:rPr>
          <w:rFonts w:ascii="Tahoma" w:hAnsi="Tahoma" w:cs="Tahoma"/>
          <w:color w:val="000000"/>
          <w:sz w:val="22"/>
          <w:szCs w:val="22"/>
          <w:lang w:eastAsia="en-GB"/>
        </w:rPr>
      </w:pPr>
      <w:r w:rsidRPr="00362520">
        <w:rPr>
          <w:rFonts w:ascii="Arial" w:hAnsi="Arial" w:cs="Arial"/>
          <w:b/>
          <w:sz w:val="28"/>
          <w:szCs w:val="28"/>
          <w:lang w:eastAsia="en-GB" w:bidi="he-IL"/>
        </w:rPr>
        <w:t>8. Management System Requirements (ISO 8.1 – 8.9)</w:t>
      </w:r>
    </w:p>
    <w:p w14:paraId="62534FDD" w14:textId="77777777" w:rsidR="00B77A6A" w:rsidRPr="00253682" w:rsidRDefault="00B77A6A" w:rsidP="005F7C8F">
      <w:pPr>
        <w:jc w:val="both"/>
      </w:pPr>
      <w:r w:rsidRPr="00253682">
        <w:rPr>
          <w:rFonts w:ascii="Arial" w:hAnsi="Arial" w:cs="Arial"/>
          <w:b/>
          <w:sz w:val="28"/>
          <w:szCs w:val="28"/>
          <w:lang w:eastAsia="en-GB" w:bidi="he-IL"/>
        </w:rPr>
        <w:t>8.1 General requirements</w:t>
      </w:r>
    </w:p>
    <w:p w14:paraId="312BAE93" w14:textId="77777777" w:rsidR="00B77A6A" w:rsidRDefault="00B77A6A" w:rsidP="005F7C8F">
      <w:pPr>
        <w:jc w:val="both"/>
        <w:rPr>
          <w:rFonts w:ascii="Arial" w:hAnsi="Arial" w:cs="Arial"/>
          <w:b/>
          <w:sz w:val="28"/>
          <w:szCs w:val="28"/>
          <w:lang w:eastAsia="en-GB" w:bidi="he-IL"/>
        </w:rPr>
      </w:pPr>
      <w:r w:rsidRPr="00253682">
        <w:rPr>
          <w:rFonts w:ascii="Arial" w:hAnsi="Arial" w:cs="Arial"/>
          <w:b/>
          <w:sz w:val="28"/>
          <w:szCs w:val="28"/>
          <w:lang w:eastAsia="en-GB" w:bidi="he-IL"/>
        </w:rPr>
        <w:t>8.1.1 General</w:t>
      </w:r>
    </w:p>
    <w:p w14:paraId="4F860366" w14:textId="77777777" w:rsidR="00302D06" w:rsidRPr="00302D06" w:rsidRDefault="00302D06" w:rsidP="005F7C8F">
      <w:pPr>
        <w:spacing w:before="60" w:after="60"/>
        <w:jc w:val="both"/>
        <w:rPr>
          <w:sz w:val="22"/>
          <w:szCs w:val="22"/>
        </w:rPr>
      </w:pPr>
      <w:r w:rsidRPr="00302D06">
        <w:rPr>
          <w:rFonts w:ascii="Arial" w:eastAsia="Arial" w:hAnsi="Arial" w:cs="Arial"/>
          <w:color w:val="000000" w:themeColor="text1"/>
          <w:sz w:val="22"/>
          <w:szCs w:val="22"/>
        </w:rPr>
        <w:t>The department has established a quality management system that consists of:</w:t>
      </w:r>
    </w:p>
    <w:p w14:paraId="633D4295" w14:textId="05C84AE2" w:rsidR="00302D06" w:rsidRPr="00302D06" w:rsidRDefault="00302D06" w:rsidP="005F7C8F">
      <w:pPr>
        <w:pStyle w:val="ListParagraph"/>
        <w:numPr>
          <w:ilvl w:val="0"/>
          <w:numId w:val="87"/>
        </w:numPr>
        <w:spacing w:after="0" w:line="259" w:lineRule="auto"/>
        <w:jc w:val="both"/>
        <w:rPr>
          <w:rFonts w:ascii="Arial" w:eastAsia="Arial" w:hAnsi="Arial" w:cs="Arial"/>
          <w:color w:val="000000" w:themeColor="text1"/>
          <w:sz w:val="22"/>
          <w:szCs w:val="22"/>
          <w:lang w:val=""/>
        </w:rPr>
      </w:pPr>
      <w:r w:rsidRPr="00302D06">
        <w:rPr>
          <w:rFonts w:ascii="Arial" w:eastAsia="Arial" w:hAnsi="Arial" w:cs="Arial"/>
          <w:color w:val="000000" w:themeColor="text1"/>
          <w:sz w:val="22"/>
          <w:szCs w:val="22"/>
          <w:lang w:val=""/>
        </w:rPr>
        <w:t>Departmental Quality Manual</w:t>
      </w:r>
      <w:r>
        <w:rPr>
          <w:rFonts w:ascii="Arial" w:eastAsia="Arial" w:hAnsi="Arial" w:cs="Arial"/>
          <w:color w:val="000000" w:themeColor="text1"/>
          <w:sz w:val="22"/>
          <w:szCs w:val="22"/>
          <w:lang w:val=""/>
        </w:rPr>
        <w:t xml:space="preserve"> (</w:t>
      </w:r>
      <w:r w:rsidRPr="00302D06">
        <w:rPr>
          <w:rFonts w:ascii="Arial" w:eastAsia="Arial" w:hAnsi="Arial" w:cs="Arial"/>
          <w:b/>
          <w:color w:val="000000" w:themeColor="text1"/>
          <w:sz w:val="22"/>
          <w:szCs w:val="22"/>
          <w:lang w:val=""/>
        </w:rPr>
        <w:t>SG-MPOL-001</w:t>
      </w:r>
      <w:r>
        <w:rPr>
          <w:rFonts w:ascii="Arial" w:eastAsia="Arial" w:hAnsi="Arial" w:cs="Arial"/>
          <w:color w:val="000000" w:themeColor="text1"/>
          <w:sz w:val="22"/>
          <w:szCs w:val="22"/>
          <w:lang w:val=""/>
        </w:rPr>
        <w:t>)</w:t>
      </w:r>
    </w:p>
    <w:p w14:paraId="403048DD" w14:textId="071E84FB" w:rsidR="00302D06" w:rsidRPr="00302D06" w:rsidRDefault="00302D06" w:rsidP="005F7C8F">
      <w:pPr>
        <w:pStyle w:val="ListParagraph"/>
        <w:numPr>
          <w:ilvl w:val="0"/>
          <w:numId w:val="87"/>
        </w:numPr>
        <w:spacing w:after="0" w:line="259" w:lineRule="auto"/>
        <w:jc w:val="both"/>
        <w:rPr>
          <w:rFonts w:ascii="Arial" w:eastAsia="Arial" w:hAnsi="Arial" w:cs="Arial"/>
          <w:color w:val="000000" w:themeColor="text1"/>
          <w:sz w:val="22"/>
          <w:szCs w:val="22"/>
          <w:lang w:val=""/>
        </w:rPr>
      </w:pPr>
      <w:r w:rsidRPr="00302D06">
        <w:rPr>
          <w:rFonts w:ascii="Arial" w:eastAsia="Arial" w:hAnsi="Arial" w:cs="Arial"/>
          <w:color w:val="000000" w:themeColor="text1"/>
          <w:sz w:val="22"/>
          <w:szCs w:val="22"/>
          <w:lang w:val=""/>
        </w:rPr>
        <w:t>Departmental Quality Policy</w:t>
      </w:r>
      <w:r>
        <w:rPr>
          <w:rFonts w:ascii="Arial" w:eastAsia="Arial" w:hAnsi="Arial" w:cs="Arial"/>
          <w:color w:val="000000" w:themeColor="text1"/>
          <w:sz w:val="22"/>
          <w:szCs w:val="22"/>
          <w:lang w:val=""/>
        </w:rPr>
        <w:t xml:space="preserve"> (</w:t>
      </w:r>
      <w:r w:rsidRPr="00302D06">
        <w:rPr>
          <w:rFonts w:ascii="Arial" w:eastAsia="Arial" w:hAnsi="Arial" w:cs="Arial"/>
          <w:b/>
          <w:color w:val="000000" w:themeColor="text1"/>
          <w:sz w:val="22"/>
          <w:szCs w:val="22"/>
          <w:lang w:val=""/>
        </w:rPr>
        <w:t>SG-MPOL-035</w:t>
      </w:r>
      <w:r>
        <w:rPr>
          <w:rFonts w:ascii="Arial" w:eastAsia="Arial" w:hAnsi="Arial" w:cs="Arial"/>
          <w:color w:val="000000" w:themeColor="text1"/>
          <w:sz w:val="22"/>
          <w:szCs w:val="22"/>
          <w:lang w:val=""/>
        </w:rPr>
        <w:t>)</w:t>
      </w:r>
    </w:p>
    <w:p w14:paraId="17680DFF" w14:textId="77777777" w:rsidR="00302D06" w:rsidRPr="00302D06" w:rsidRDefault="00302D06" w:rsidP="005F7C8F">
      <w:pPr>
        <w:pStyle w:val="ListParagraph"/>
        <w:numPr>
          <w:ilvl w:val="0"/>
          <w:numId w:val="87"/>
        </w:numPr>
        <w:spacing w:after="0" w:line="259" w:lineRule="auto"/>
        <w:jc w:val="both"/>
        <w:rPr>
          <w:rFonts w:ascii="Arial" w:eastAsia="Arial" w:hAnsi="Arial" w:cs="Arial"/>
          <w:color w:val="000000" w:themeColor="text1"/>
          <w:sz w:val="22"/>
          <w:szCs w:val="22"/>
          <w:lang w:val=""/>
        </w:rPr>
      </w:pPr>
      <w:r w:rsidRPr="00302D06">
        <w:rPr>
          <w:rFonts w:ascii="Arial" w:eastAsia="Arial" w:hAnsi="Arial" w:cs="Arial"/>
          <w:color w:val="000000" w:themeColor="text1"/>
          <w:sz w:val="22"/>
          <w:szCs w:val="22"/>
          <w:lang w:val=""/>
        </w:rPr>
        <w:t>Departmental Quality Manager</w:t>
      </w:r>
    </w:p>
    <w:p w14:paraId="0DED9C99" w14:textId="7FA2D314" w:rsidR="00302D06" w:rsidRPr="00302D06" w:rsidRDefault="00302D06" w:rsidP="005F7C8F">
      <w:pPr>
        <w:pStyle w:val="ListParagraph"/>
        <w:numPr>
          <w:ilvl w:val="0"/>
          <w:numId w:val="87"/>
        </w:numPr>
        <w:spacing w:after="0" w:line="259" w:lineRule="auto"/>
        <w:jc w:val="both"/>
        <w:rPr>
          <w:rFonts w:ascii="Arial" w:eastAsia="Arial" w:hAnsi="Arial" w:cs="Arial"/>
          <w:color w:val="000000" w:themeColor="text1"/>
          <w:sz w:val="22"/>
          <w:szCs w:val="22"/>
          <w:lang w:val=""/>
        </w:rPr>
      </w:pPr>
      <w:r w:rsidRPr="00302D06">
        <w:rPr>
          <w:rFonts w:ascii="Arial" w:eastAsia="Arial" w:hAnsi="Arial" w:cs="Arial"/>
          <w:color w:val="000000" w:themeColor="text1"/>
          <w:sz w:val="22"/>
          <w:szCs w:val="22"/>
          <w:lang w:val=""/>
        </w:rPr>
        <w:t>Departmental Quality Management System</w:t>
      </w:r>
      <w:r>
        <w:rPr>
          <w:rFonts w:ascii="Arial" w:eastAsia="Arial" w:hAnsi="Arial" w:cs="Arial"/>
          <w:color w:val="000000" w:themeColor="text1"/>
          <w:sz w:val="22"/>
          <w:szCs w:val="22"/>
          <w:lang w:val=""/>
        </w:rPr>
        <w:t xml:space="preserve"> (Q-Pulse)</w:t>
      </w:r>
    </w:p>
    <w:p w14:paraId="793709F5" w14:textId="77777777" w:rsidR="00302D06" w:rsidRDefault="00302D06" w:rsidP="005F7C8F">
      <w:pPr>
        <w:jc w:val="both"/>
        <w:rPr>
          <w:rFonts w:ascii="Arial" w:hAnsi="Arial" w:cs="Arial"/>
          <w:b/>
          <w:sz w:val="28"/>
          <w:szCs w:val="28"/>
          <w:lang w:eastAsia="en-GB" w:bidi="he-IL"/>
        </w:rPr>
      </w:pPr>
    </w:p>
    <w:p w14:paraId="307B70C0" w14:textId="77777777" w:rsidR="00253682" w:rsidRPr="00253682" w:rsidRDefault="00253682" w:rsidP="005F7C8F">
      <w:pPr>
        <w:autoSpaceDE w:val="0"/>
        <w:autoSpaceDN w:val="0"/>
        <w:adjustRightInd w:val="0"/>
        <w:spacing w:after="0"/>
        <w:jc w:val="both"/>
        <w:rPr>
          <w:rFonts w:ascii="Arial" w:hAnsi="Arial" w:cs="Arial"/>
          <w:b/>
          <w:bCs/>
          <w:sz w:val="22"/>
          <w:szCs w:val="22"/>
          <w:lang w:eastAsia="en-GB"/>
        </w:rPr>
      </w:pPr>
      <w:r w:rsidRPr="00253682">
        <w:rPr>
          <w:rFonts w:ascii="Arial" w:hAnsi="Arial" w:cs="Arial"/>
          <w:sz w:val="22"/>
          <w:szCs w:val="22"/>
          <w:lang w:eastAsia="en-GB"/>
        </w:rPr>
        <w:t>The Department is committed to the development and implementation of the quality management system and continually improve its effectiveness by:</w:t>
      </w:r>
    </w:p>
    <w:p w14:paraId="0AA1361E" w14:textId="77777777" w:rsidR="00253682" w:rsidRPr="00302D06" w:rsidRDefault="00253682" w:rsidP="005F7C8F">
      <w:pPr>
        <w:autoSpaceDE w:val="0"/>
        <w:autoSpaceDN w:val="0"/>
        <w:adjustRightInd w:val="0"/>
        <w:spacing w:after="0"/>
        <w:jc w:val="both"/>
        <w:rPr>
          <w:rFonts w:ascii="Arial" w:hAnsi="Arial" w:cs="Arial"/>
          <w:b/>
          <w:bCs/>
          <w:color w:val="FF0000"/>
          <w:sz w:val="22"/>
          <w:szCs w:val="22"/>
          <w:lang w:eastAsia="en-GB"/>
        </w:rPr>
      </w:pPr>
    </w:p>
    <w:p w14:paraId="65A5D17F"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Defining responsibilities (</w:t>
      </w:r>
      <w:hyperlink w:anchor="_General_requirements_(ISO" w:history="1">
        <w:r w:rsidRPr="00302D06">
          <w:rPr>
            <w:rStyle w:val="Hyperlink"/>
            <w:rFonts w:ascii="Arial" w:hAnsi="Arial" w:cs="Arial"/>
            <w:sz w:val="22"/>
            <w:szCs w:val="22"/>
            <w:lang w:eastAsia="en-GB"/>
          </w:rPr>
          <w:t>Section 8.1</w:t>
        </w:r>
      </w:hyperlink>
      <w:r w:rsidRPr="00302D06">
        <w:rPr>
          <w:rFonts w:ascii="Arial" w:hAnsi="Arial" w:cs="Arial"/>
          <w:sz w:val="22"/>
          <w:szCs w:val="22"/>
          <w:lang w:eastAsia="en-GB"/>
        </w:rPr>
        <w:t>)</w:t>
      </w:r>
    </w:p>
    <w:p w14:paraId="2562E29C"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Setting objectives and policies (</w:t>
      </w:r>
      <w:hyperlink w:anchor="_Management_system_documentation" w:history="1">
        <w:r w:rsidRPr="00302D06">
          <w:rPr>
            <w:rStyle w:val="Hyperlink"/>
            <w:rFonts w:ascii="Arial" w:hAnsi="Arial" w:cs="Arial"/>
            <w:sz w:val="22"/>
            <w:szCs w:val="22"/>
            <w:lang w:eastAsia="en-GB"/>
          </w:rPr>
          <w:t>Section 8.2</w:t>
        </w:r>
      </w:hyperlink>
      <w:r w:rsidRPr="00302D06">
        <w:rPr>
          <w:rFonts w:ascii="Arial" w:hAnsi="Arial" w:cs="Arial"/>
          <w:sz w:val="22"/>
          <w:szCs w:val="22"/>
          <w:lang w:eastAsia="en-GB"/>
        </w:rPr>
        <w:t>)</w:t>
      </w:r>
    </w:p>
    <w:p w14:paraId="5D9C3C9B"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Documenting information (</w:t>
      </w:r>
      <w:hyperlink w:anchor="_Management_system_documentation" w:history="1">
        <w:r w:rsidRPr="00302D06">
          <w:rPr>
            <w:rStyle w:val="Hyperlink"/>
            <w:rFonts w:ascii="Arial" w:hAnsi="Arial" w:cs="Arial"/>
            <w:sz w:val="22"/>
            <w:szCs w:val="22"/>
            <w:lang w:eastAsia="en-GB"/>
          </w:rPr>
          <w:t>Section 8.2</w:t>
        </w:r>
      </w:hyperlink>
      <w:r w:rsidRPr="00302D06">
        <w:rPr>
          <w:rFonts w:ascii="Arial" w:hAnsi="Arial" w:cs="Arial"/>
          <w:sz w:val="22"/>
          <w:szCs w:val="22"/>
          <w:lang w:eastAsia="en-GB"/>
        </w:rPr>
        <w:t xml:space="preserve">, </w:t>
      </w:r>
      <w:hyperlink w:anchor="_Control_of_management" w:history="1">
        <w:r w:rsidRPr="00302D06">
          <w:rPr>
            <w:rStyle w:val="Hyperlink"/>
            <w:rFonts w:ascii="Arial" w:hAnsi="Arial" w:cs="Arial"/>
            <w:sz w:val="22"/>
            <w:szCs w:val="22"/>
            <w:lang w:eastAsia="en-GB"/>
          </w:rPr>
          <w:t>8.3</w:t>
        </w:r>
      </w:hyperlink>
      <w:r w:rsidRPr="00302D06">
        <w:rPr>
          <w:rFonts w:ascii="Arial" w:hAnsi="Arial" w:cs="Arial"/>
          <w:sz w:val="22"/>
          <w:szCs w:val="22"/>
          <w:lang w:eastAsia="en-GB"/>
        </w:rPr>
        <w:t xml:space="preserve">, </w:t>
      </w:r>
      <w:hyperlink w:anchor="_Control_of_records" w:history="1">
        <w:r w:rsidRPr="00302D06">
          <w:rPr>
            <w:rStyle w:val="Hyperlink"/>
            <w:rFonts w:ascii="Arial" w:hAnsi="Arial" w:cs="Arial"/>
            <w:sz w:val="22"/>
            <w:szCs w:val="22"/>
            <w:lang w:eastAsia="en-GB"/>
          </w:rPr>
          <w:t>8.4</w:t>
        </w:r>
      </w:hyperlink>
      <w:r w:rsidRPr="00302D06">
        <w:rPr>
          <w:rFonts w:ascii="Arial" w:hAnsi="Arial" w:cs="Arial"/>
          <w:sz w:val="22"/>
          <w:szCs w:val="22"/>
          <w:lang w:eastAsia="en-GB"/>
        </w:rPr>
        <w:t>)</w:t>
      </w:r>
    </w:p>
    <w:p w14:paraId="4DCE0084"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Taking action to address risk and opportunities for improvement (</w:t>
      </w:r>
      <w:hyperlink w:anchor="_Action_to_address" w:history="1">
        <w:r w:rsidRPr="00302D06">
          <w:rPr>
            <w:rStyle w:val="Hyperlink"/>
            <w:rFonts w:ascii="Arial" w:hAnsi="Arial" w:cs="Arial"/>
            <w:sz w:val="22"/>
            <w:szCs w:val="22"/>
            <w:lang w:eastAsia="en-GB"/>
          </w:rPr>
          <w:t>Section 8.5</w:t>
        </w:r>
      </w:hyperlink>
      <w:r w:rsidRPr="00302D06">
        <w:rPr>
          <w:rFonts w:ascii="Arial" w:hAnsi="Arial" w:cs="Arial"/>
          <w:sz w:val="22"/>
          <w:szCs w:val="22"/>
          <w:lang w:eastAsia="en-GB"/>
        </w:rPr>
        <w:t>)</w:t>
      </w:r>
    </w:p>
    <w:p w14:paraId="72F6AB9B"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Continual improvement (</w:t>
      </w:r>
      <w:hyperlink w:anchor="_Improvement_(ISO_8.6)" w:history="1">
        <w:r w:rsidRPr="00302D06">
          <w:rPr>
            <w:rStyle w:val="Hyperlink"/>
            <w:rFonts w:ascii="Arial" w:hAnsi="Arial" w:cs="Arial"/>
            <w:sz w:val="22"/>
            <w:szCs w:val="22"/>
            <w:lang w:eastAsia="en-GB"/>
          </w:rPr>
          <w:t>Section 8.6</w:t>
        </w:r>
      </w:hyperlink>
      <w:r w:rsidRPr="00302D06">
        <w:rPr>
          <w:rFonts w:ascii="Arial" w:hAnsi="Arial" w:cs="Arial"/>
          <w:sz w:val="22"/>
          <w:szCs w:val="22"/>
          <w:lang w:eastAsia="en-GB"/>
        </w:rPr>
        <w:t>)</w:t>
      </w:r>
    </w:p>
    <w:p w14:paraId="7C224979"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Implementing corrective actions (</w:t>
      </w:r>
      <w:hyperlink w:anchor="_Nonconformities_and_corrective" w:history="1">
        <w:r w:rsidRPr="00302D06">
          <w:rPr>
            <w:rStyle w:val="Hyperlink"/>
            <w:rFonts w:ascii="Arial" w:hAnsi="Arial" w:cs="Arial"/>
            <w:sz w:val="22"/>
            <w:szCs w:val="22"/>
            <w:lang w:eastAsia="en-GB"/>
          </w:rPr>
          <w:t>Section 8.7</w:t>
        </w:r>
      </w:hyperlink>
      <w:r w:rsidRPr="00302D06">
        <w:rPr>
          <w:rFonts w:ascii="Arial" w:hAnsi="Arial" w:cs="Arial"/>
          <w:sz w:val="22"/>
          <w:szCs w:val="22"/>
          <w:lang w:eastAsia="en-GB"/>
        </w:rPr>
        <w:t>)</w:t>
      </w:r>
    </w:p>
    <w:p w14:paraId="4A69A403"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Performing evaluations and conducting internal audit (</w:t>
      </w:r>
      <w:hyperlink w:anchor="_Evaluations" w:history="1">
        <w:r w:rsidRPr="00302D06">
          <w:rPr>
            <w:rStyle w:val="Hyperlink"/>
            <w:rFonts w:ascii="Arial" w:hAnsi="Arial" w:cs="Arial"/>
            <w:sz w:val="22"/>
            <w:szCs w:val="22"/>
            <w:lang w:eastAsia="en-GB"/>
          </w:rPr>
          <w:t>Section 8.8</w:t>
        </w:r>
      </w:hyperlink>
      <w:r w:rsidRPr="00302D06">
        <w:rPr>
          <w:rFonts w:ascii="Arial" w:hAnsi="Arial" w:cs="Arial"/>
          <w:sz w:val="22"/>
          <w:szCs w:val="22"/>
          <w:lang w:eastAsia="en-GB"/>
        </w:rPr>
        <w:t>)</w:t>
      </w:r>
    </w:p>
    <w:p w14:paraId="51C5E712" w14:textId="77777777" w:rsidR="00253682" w:rsidRPr="00302D06" w:rsidRDefault="00253682" w:rsidP="005F7C8F">
      <w:pPr>
        <w:numPr>
          <w:ilvl w:val="0"/>
          <w:numId w:val="86"/>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302D06">
        <w:rPr>
          <w:rFonts w:ascii="Arial" w:hAnsi="Arial" w:cs="Arial"/>
          <w:sz w:val="22"/>
          <w:szCs w:val="22"/>
          <w:lang w:eastAsia="en-GB"/>
        </w:rPr>
        <w:t>Conducting management reviews (</w:t>
      </w:r>
      <w:hyperlink w:anchor="_Management_reviews" w:history="1">
        <w:r w:rsidRPr="00302D06">
          <w:rPr>
            <w:rStyle w:val="Hyperlink"/>
            <w:rFonts w:ascii="Arial" w:hAnsi="Arial" w:cs="Arial"/>
            <w:sz w:val="22"/>
            <w:szCs w:val="22"/>
            <w:lang w:eastAsia="en-GB"/>
          </w:rPr>
          <w:t>Section 8.9</w:t>
        </w:r>
      </w:hyperlink>
      <w:r w:rsidRPr="00302D06">
        <w:rPr>
          <w:rFonts w:ascii="Arial" w:hAnsi="Arial" w:cs="Arial"/>
          <w:sz w:val="22"/>
          <w:szCs w:val="22"/>
          <w:lang w:eastAsia="en-GB"/>
        </w:rPr>
        <w:t>)</w:t>
      </w:r>
    </w:p>
    <w:p w14:paraId="303E9188" w14:textId="77777777" w:rsidR="00253682" w:rsidRPr="00973397" w:rsidRDefault="00253682" w:rsidP="005F7C8F">
      <w:pPr>
        <w:autoSpaceDE w:val="0"/>
        <w:autoSpaceDN w:val="0"/>
        <w:adjustRightInd w:val="0"/>
        <w:spacing w:after="0"/>
        <w:ind w:left="360"/>
        <w:jc w:val="both"/>
        <w:rPr>
          <w:rFonts w:ascii="Arial" w:hAnsi="Arial" w:cs="Arial"/>
          <w:sz w:val="20"/>
          <w:szCs w:val="20"/>
          <w:lang w:eastAsia="en-GB"/>
        </w:rPr>
      </w:pPr>
    </w:p>
    <w:p w14:paraId="64F12504" w14:textId="1225FE4C" w:rsidR="00542689" w:rsidRDefault="00542689" w:rsidP="005F7C8F">
      <w:pPr>
        <w:pStyle w:val="Heading2"/>
        <w:contextualSpacing/>
      </w:pPr>
      <w:bookmarkStart w:id="134" w:name="_Toc178188518"/>
      <w:r>
        <w:t>8.1.2 Fulfilment of management system requirements</w:t>
      </w:r>
      <w:bookmarkEnd w:id="134"/>
    </w:p>
    <w:p w14:paraId="3BEE6AE3" w14:textId="77777777" w:rsidR="00AF2243" w:rsidRPr="00AF2243" w:rsidRDefault="00AF2243" w:rsidP="00AF2243">
      <w:pPr>
        <w:contextualSpacing/>
        <w:rPr>
          <w:lang w:eastAsia="en-GB" w:bidi="he-IL"/>
        </w:rPr>
      </w:pPr>
    </w:p>
    <w:p w14:paraId="752E9F58" w14:textId="6BE2E4E9" w:rsidR="00542689" w:rsidRPr="00A42F93" w:rsidRDefault="00542689" w:rsidP="005F7C8F">
      <w:pPr>
        <w:contextualSpacing/>
        <w:jc w:val="both"/>
        <w:rPr>
          <w:rFonts w:ascii="Arial" w:hAnsi="Arial" w:cs="Arial"/>
          <w:sz w:val="22"/>
          <w:szCs w:val="22"/>
        </w:rPr>
      </w:pPr>
      <w:r w:rsidRPr="00AF2243">
        <w:rPr>
          <w:rStyle w:val="SOPBodytextCharChar"/>
          <w:rFonts w:eastAsia="Cambria"/>
          <w:sz w:val="22"/>
          <w:szCs w:val="22"/>
        </w:rPr>
        <w:t xml:space="preserve">Commitment to fulfilment of management system requirements is described in </w:t>
      </w:r>
      <w:r w:rsidRPr="00AF2243">
        <w:rPr>
          <w:rStyle w:val="SOPBodytextCharChar"/>
          <w:rFonts w:eastAsia="Cambria"/>
          <w:b/>
          <w:sz w:val="22"/>
          <w:szCs w:val="22"/>
        </w:rPr>
        <w:t>SG-MPOL-035</w:t>
      </w:r>
      <w:r w:rsidRPr="00AF2243">
        <w:rPr>
          <w:rStyle w:val="SOPBodytextCharChar"/>
          <w:rFonts w:eastAsia="Cambria"/>
          <w:sz w:val="22"/>
          <w:szCs w:val="22"/>
        </w:rPr>
        <w:t xml:space="preserve"> – Quality Policy (Appendix B). This is available to service users via the Departmental website </w:t>
      </w:r>
      <w:hyperlink r:id="rId44" w:history="1">
        <w:r w:rsidRPr="00542689">
          <w:rPr>
            <w:rStyle w:val="Hyperlink"/>
            <w:rFonts w:ascii="Arial" w:hAnsi="Arial" w:cs="Arial"/>
            <w:sz w:val="22"/>
            <w:szCs w:val="22"/>
          </w:rPr>
          <w:t>South Glasgow Sector Haematology - NHSGGC</w:t>
        </w:r>
      </w:hyperlink>
    </w:p>
    <w:p w14:paraId="5271A86E" w14:textId="0D5881EB" w:rsidR="00542689" w:rsidRDefault="00542689" w:rsidP="005F7C8F">
      <w:pPr>
        <w:pStyle w:val="Heading2"/>
      </w:pPr>
      <w:bookmarkStart w:id="135" w:name="_Toc178188519"/>
      <w:r>
        <w:t>8.1.3 Management system awareness (ISO 8.1.3 a – c)</w:t>
      </w:r>
      <w:bookmarkEnd w:id="135"/>
    </w:p>
    <w:p w14:paraId="565FBA2F" w14:textId="2142FC70" w:rsidR="00DB6F27" w:rsidRPr="00F01DB8" w:rsidRDefault="00542689" w:rsidP="005F7C8F">
      <w:pPr>
        <w:jc w:val="both"/>
        <w:rPr>
          <w:rFonts w:ascii="Arial" w:hAnsi="Arial" w:cs="Arial"/>
          <w:sz w:val="22"/>
          <w:szCs w:val="22"/>
        </w:rPr>
      </w:pPr>
      <w:r w:rsidRPr="00F01DB8">
        <w:rPr>
          <w:rFonts w:ascii="Arial" w:hAnsi="Arial" w:cs="Arial"/>
          <w:sz w:val="22"/>
          <w:szCs w:val="22"/>
        </w:rPr>
        <w:t>Personnel are made aware of the requirement and function of the quality management system via induction procedures</w:t>
      </w:r>
      <w:r w:rsidR="00DB6F27" w:rsidRPr="00F01DB8">
        <w:rPr>
          <w:rFonts w:ascii="Arial" w:hAnsi="Arial" w:cs="Arial"/>
          <w:b/>
          <w:sz w:val="22"/>
          <w:szCs w:val="22"/>
        </w:rPr>
        <w:t xml:space="preserve"> </w:t>
      </w:r>
      <w:r w:rsidR="00DB6F27" w:rsidRPr="00F01DB8">
        <w:rPr>
          <w:rFonts w:ascii="Arial" w:hAnsi="Arial" w:cs="Arial"/>
          <w:sz w:val="22"/>
          <w:szCs w:val="22"/>
        </w:rPr>
        <w:t xml:space="preserve">including acknowledgment of documents </w:t>
      </w:r>
      <w:r w:rsidRPr="00F01DB8">
        <w:rPr>
          <w:rFonts w:ascii="Arial" w:hAnsi="Arial" w:cs="Arial"/>
          <w:sz w:val="22"/>
          <w:szCs w:val="22"/>
        </w:rPr>
        <w:t>described as follows:</w:t>
      </w:r>
    </w:p>
    <w:p w14:paraId="0A0E1B65" w14:textId="673E698D" w:rsidR="00DB6F27" w:rsidRPr="00F01DB8" w:rsidRDefault="00DB6F27" w:rsidP="005F7C8F">
      <w:pPr>
        <w:pStyle w:val="ListParagraph"/>
        <w:numPr>
          <w:ilvl w:val="0"/>
          <w:numId w:val="88"/>
        </w:numPr>
        <w:jc w:val="both"/>
        <w:rPr>
          <w:rFonts w:ascii="Arial" w:hAnsi="Arial" w:cs="Arial"/>
          <w:sz w:val="22"/>
          <w:szCs w:val="22"/>
        </w:rPr>
      </w:pPr>
      <w:r w:rsidRPr="00F01DB8">
        <w:rPr>
          <w:rFonts w:ascii="Arial" w:hAnsi="Arial" w:cs="Arial"/>
          <w:b/>
          <w:sz w:val="22"/>
          <w:szCs w:val="22"/>
        </w:rPr>
        <w:t xml:space="preserve">SG-MPOL-035 </w:t>
      </w:r>
      <w:r w:rsidRPr="00F01DB8">
        <w:rPr>
          <w:rFonts w:ascii="Arial" w:hAnsi="Arial" w:cs="Arial"/>
          <w:sz w:val="22"/>
          <w:szCs w:val="22"/>
        </w:rPr>
        <w:t xml:space="preserve">Quality policy defines the department’s commitment to ensuring all staff are familiar with the QMS and relevant procedures. </w:t>
      </w:r>
    </w:p>
    <w:p w14:paraId="6EA38993" w14:textId="7C7DD453" w:rsidR="00DB6F27" w:rsidRPr="00F01DB8" w:rsidRDefault="00DB6F27" w:rsidP="005F7C8F">
      <w:pPr>
        <w:pStyle w:val="ListParagraph"/>
        <w:numPr>
          <w:ilvl w:val="0"/>
          <w:numId w:val="89"/>
        </w:numPr>
        <w:jc w:val="both"/>
        <w:rPr>
          <w:rFonts w:ascii="Arial" w:hAnsi="Arial" w:cs="Arial"/>
          <w:sz w:val="22"/>
          <w:szCs w:val="22"/>
        </w:rPr>
      </w:pPr>
      <w:r w:rsidRPr="00F01DB8">
        <w:rPr>
          <w:rFonts w:ascii="Arial" w:hAnsi="Arial" w:cs="Arial"/>
          <w:b/>
          <w:sz w:val="22"/>
          <w:szCs w:val="22"/>
        </w:rPr>
        <w:t>SG-TRAIN-009</w:t>
      </w:r>
      <w:r w:rsidRPr="00F01DB8">
        <w:rPr>
          <w:rFonts w:ascii="Arial" w:hAnsi="Arial" w:cs="Arial"/>
          <w:sz w:val="22"/>
          <w:szCs w:val="22"/>
        </w:rPr>
        <w:t xml:space="preserve"> Priority Q pulse documents for Induction lists the essential Q-Pulse policy documents that must be issued to all new staff at induction; these are distributed via Q-Pulse for acknowledgement</w:t>
      </w:r>
    </w:p>
    <w:p w14:paraId="21DB25D6" w14:textId="1E16C48E" w:rsidR="00DB6F27" w:rsidRPr="00F01DB8" w:rsidRDefault="00DB6F27" w:rsidP="005F7C8F">
      <w:pPr>
        <w:pStyle w:val="ListParagraph"/>
        <w:numPr>
          <w:ilvl w:val="0"/>
          <w:numId w:val="89"/>
        </w:numPr>
        <w:jc w:val="both"/>
        <w:rPr>
          <w:rFonts w:ascii="Arial" w:hAnsi="Arial" w:cs="Arial"/>
          <w:sz w:val="22"/>
          <w:szCs w:val="22"/>
        </w:rPr>
      </w:pPr>
      <w:r w:rsidRPr="00F01DB8">
        <w:rPr>
          <w:rFonts w:ascii="Arial" w:hAnsi="Arial" w:cs="Arial"/>
          <w:b/>
          <w:sz w:val="22"/>
          <w:szCs w:val="22"/>
        </w:rPr>
        <w:t>SG-CA-G008</w:t>
      </w:r>
      <w:r w:rsidRPr="00F01DB8">
        <w:rPr>
          <w:rFonts w:ascii="Arial" w:hAnsi="Arial" w:cs="Arial"/>
          <w:sz w:val="22"/>
          <w:szCs w:val="22"/>
        </w:rPr>
        <w:t xml:space="preserve"> Q-Pulse and Quality Management system competency</w:t>
      </w:r>
    </w:p>
    <w:p w14:paraId="322344BB" w14:textId="0E1081B8" w:rsidR="00DB6F27" w:rsidRPr="00F01DB8" w:rsidRDefault="00DB6F27" w:rsidP="005F7C8F">
      <w:pPr>
        <w:pStyle w:val="ListParagraph"/>
        <w:numPr>
          <w:ilvl w:val="0"/>
          <w:numId w:val="89"/>
        </w:numPr>
        <w:jc w:val="both"/>
        <w:rPr>
          <w:rFonts w:ascii="Arial" w:hAnsi="Arial" w:cs="Arial"/>
          <w:sz w:val="22"/>
          <w:szCs w:val="22"/>
        </w:rPr>
      </w:pPr>
      <w:r w:rsidRPr="00F01DB8">
        <w:rPr>
          <w:rFonts w:ascii="Arial" w:hAnsi="Arial" w:cs="Arial"/>
          <w:b/>
          <w:sz w:val="22"/>
          <w:szCs w:val="22"/>
        </w:rPr>
        <w:t>SG-TRAIN-G026</w:t>
      </w:r>
      <w:r w:rsidRPr="00F01DB8">
        <w:rPr>
          <w:sz w:val="22"/>
          <w:szCs w:val="22"/>
        </w:rPr>
        <w:t xml:space="preserve"> </w:t>
      </w:r>
      <w:r w:rsidRPr="00F01DB8">
        <w:rPr>
          <w:rFonts w:ascii="Arial" w:hAnsi="Arial" w:cs="Arial"/>
          <w:sz w:val="22"/>
          <w:szCs w:val="22"/>
        </w:rPr>
        <w:t>Introduction to Quality and RCA</w:t>
      </w:r>
    </w:p>
    <w:p w14:paraId="7C7B9187" w14:textId="68434461" w:rsidR="00DB6F27" w:rsidRPr="00F01DB8" w:rsidRDefault="00DB6F27" w:rsidP="005F7C8F">
      <w:pPr>
        <w:jc w:val="both"/>
        <w:rPr>
          <w:rFonts w:ascii="Arial" w:hAnsi="Arial" w:cs="Arial"/>
          <w:sz w:val="22"/>
          <w:szCs w:val="22"/>
        </w:rPr>
      </w:pPr>
      <w:r w:rsidRPr="00F01DB8">
        <w:rPr>
          <w:rFonts w:ascii="Arial" w:hAnsi="Arial" w:cs="Arial"/>
          <w:sz w:val="22"/>
          <w:szCs w:val="22"/>
        </w:rPr>
        <w:t>Updates to the quality management system are communicated via document co</w:t>
      </w:r>
      <w:r w:rsidR="00F01DB8" w:rsidRPr="00F01DB8">
        <w:rPr>
          <w:rFonts w:ascii="Arial" w:hAnsi="Arial" w:cs="Arial"/>
          <w:sz w:val="22"/>
          <w:szCs w:val="22"/>
        </w:rPr>
        <w:t xml:space="preserve">ntrol </w:t>
      </w:r>
      <w:r w:rsidRPr="00F01DB8">
        <w:rPr>
          <w:rFonts w:ascii="Arial" w:hAnsi="Arial" w:cs="Arial"/>
          <w:sz w:val="22"/>
          <w:szCs w:val="22"/>
        </w:rPr>
        <w:t>procedures (</w:t>
      </w:r>
      <w:r w:rsidRPr="00F01DB8">
        <w:rPr>
          <w:rFonts w:ascii="Arial" w:hAnsi="Arial" w:cs="Arial"/>
          <w:b/>
          <w:sz w:val="22"/>
          <w:szCs w:val="22"/>
        </w:rPr>
        <w:t>SG-MPOL-003</w:t>
      </w:r>
      <w:r w:rsidRPr="00F01DB8">
        <w:rPr>
          <w:rFonts w:ascii="Arial" w:hAnsi="Arial" w:cs="Arial"/>
          <w:sz w:val="22"/>
          <w:szCs w:val="22"/>
        </w:rPr>
        <w:t xml:space="preserve"> Document control policy) and as follows: </w:t>
      </w:r>
    </w:p>
    <w:p w14:paraId="56A9414B" w14:textId="77777777" w:rsidR="00DB6F27" w:rsidRPr="00F01DB8" w:rsidRDefault="00DB6F27" w:rsidP="005F7C8F">
      <w:pPr>
        <w:pStyle w:val="ListParagraph"/>
        <w:numPr>
          <w:ilvl w:val="0"/>
          <w:numId w:val="91"/>
        </w:numPr>
        <w:jc w:val="both"/>
        <w:rPr>
          <w:rFonts w:ascii="Arial" w:hAnsi="Arial" w:cs="Arial"/>
          <w:sz w:val="22"/>
          <w:szCs w:val="22"/>
        </w:rPr>
      </w:pPr>
      <w:r w:rsidRPr="00F01DB8">
        <w:rPr>
          <w:rFonts w:ascii="Arial" w:hAnsi="Arial" w:cs="Arial"/>
          <w:sz w:val="22"/>
          <w:szCs w:val="22"/>
        </w:rPr>
        <w:t>daily staff huddles</w:t>
      </w:r>
    </w:p>
    <w:p w14:paraId="73405C4F" w14:textId="77777777" w:rsidR="00DB6F27" w:rsidRPr="00F01DB8" w:rsidRDefault="00DB6F27" w:rsidP="005F7C8F">
      <w:pPr>
        <w:pStyle w:val="ListParagraph"/>
        <w:numPr>
          <w:ilvl w:val="0"/>
          <w:numId w:val="91"/>
        </w:numPr>
        <w:jc w:val="both"/>
        <w:rPr>
          <w:rFonts w:ascii="Arial" w:hAnsi="Arial" w:cs="Arial"/>
          <w:sz w:val="22"/>
          <w:szCs w:val="22"/>
        </w:rPr>
      </w:pPr>
      <w:r w:rsidRPr="00F01DB8">
        <w:rPr>
          <w:rFonts w:ascii="Arial" w:hAnsi="Arial" w:cs="Arial"/>
          <w:sz w:val="22"/>
          <w:szCs w:val="22"/>
        </w:rPr>
        <w:t>general staff meetings</w:t>
      </w:r>
    </w:p>
    <w:p w14:paraId="52038EB7" w14:textId="77777777" w:rsidR="00DB6F27" w:rsidRPr="00F01DB8" w:rsidRDefault="00DB6F27" w:rsidP="005F7C8F">
      <w:pPr>
        <w:pStyle w:val="ListParagraph"/>
        <w:numPr>
          <w:ilvl w:val="0"/>
          <w:numId w:val="91"/>
        </w:numPr>
        <w:jc w:val="both"/>
        <w:rPr>
          <w:rFonts w:ascii="Arial" w:hAnsi="Arial" w:cs="Arial"/>
          <w:sz w:val="22"/>
          <w:szCs w:val="22"/>
        </w:rPr>
      </w:pPr>
      <w:r w:rsidRPr="00F01DB8">
        <w:rPr>
          <w:rFonts w:ascii="Arial" w:hAnsi="Arial" w:cs="Arial"/>
          <w:sz w:val="22"/>
          <w:szCs w:val="22"/>
        </w:rPr>
        <w:t>staff newsletters</w:t>
      </w:r>
    </w:p>
    <w:p w14:paraId="1AD05753" w14:textId="77777777" w:rsidR="00DB6F27" w:rsidRPr="00F01DB8" w:rsidRDefault="00DB6F27" w:rsidP="005F7C8F">
      <w:pPr>
        <w:pStyle w:val="ListParagraph"/>
        <w:numPr>
          <w:ilvl w:val="0"/>
          <w:numId w:val="91"/>
        </w:numPr>
        <w:jc w:val="both"/>
        <w:rPr>
          <w:rFonts w:ascii="Arial" w:hAnsi="Arial" w:cs="Arial"/>
          <w:sz w:val="22"/>
          <w:szCs w:val="22"/>
        </w:rPr>
      </w:pPr>
      <w:r w:rsidRPr="00F01DB8">
        <w:rPr>
          <w:rFonts w:ascii="Arial" w:hAnsi="Arial" w:cs="Arial"/>
          <w:sz w:val="22"/>
          <w:szCs w:val="22"/>
        </w:rPr>
        <w:t>AMR</w:t>
      </w:r>
    </w:p>
    <w:p w14:paraId="73368EFA" w14:textId="5994C569" w:rsidR="00542689" w:rsidRPr="00F01DB8" w:rsidRDefault="00DB6F27" w:rsidP="005F7C8F">
      <w:pPr>
        <w:jc w:val="both"/>
        <w:rPr>
          <w:rFonts w:ascii="Arial" w:hAnsi="Arial" w:cs="Arial"/>
          <w:sz w:val="22"/>
          <w:szCs w:val="22"/>
        </w:rPr>
      </w:pPr>
      <w:r w:rsidRPr="00F01DB8">
        <w:rPr>
          <w:rFonts w:ascii="Arial" w:hAnsi="Arial" w:cs="Arial"/>
          <w:sz w:val="22"/>
          <w:szCs w:val="22"/>
        </w:rPr>
        <w:t>A</w:t>
      </w:r>
      <w:r w:rsidR="00F01DB8">
        <w:rPr>
          <w:rFonts w:ascii="Arial" w:hAnsi="Arial" w:cs="Arial"/>
          <w:sz w:val="22"/>
          <w:szCs w:val="22"/>
        </w:rPr>
        <w:t>ll mee</w:t>
      </w:r>
      <w:r w:rsidR="00542689" w:rsidRPr="00F01DB8">
        <w:rPr>
          <w:rFonts w:ascii="Arial" w:hAnsi="Arial" w:cs="Arial"/>
          <w:sz w:val="22"/>
          <w:szCs w:val="22"/>
        </w:rPr>
        <w:t>ting minutes are made availa</w:t>
      </w:r>
      <w:r w:rsidR="00F01DB8">
        <w:rPr>
          <w:rFonts w:ascii="Arial" w:hAnsi="Arial" w:cs="Arial"/>
          <w:sz w:val="22"/>
          <w:szCs w:val="22"/>
        </w:rPr>
        <w:t>ble to staff via</w:t>
      </w:r>
      <w:r w:rsidR="00542689" w:rsidRPr="00F01DB8">
        <w:rPr>
          <w:rFonts w:ascii="Arial" w:hAnsi="Arial" w:cs="Arial"/>
          <w:sz w:val="22"/>
          <w:szCs w:val="22"/>
        </w:rPr>
        <w:t xml:space="preserve"> Q-Pulse. Local incident meetings are held monthly and any relevant feedback is provided at the staff huddle the following day. Staff are encouraged to contribute to continual improvement of the QMS via </w:t>
      </w:r>
      <w:r w:rsidR="00542689" w:rsidRPr="00F01DB8">
        <w:rPr>
          <w:rFonts w:ascii="Arial" w:hAnsi="Arial" w:cs="Arial"/>
          <w:b/>
          <w:sz w:val="22"/>
          <w:szCs w:val="22"/>
        </w:rPr>
        <w:t xml:space="preserve">SG-MPOL-047 </w:t>
      </w:r>
      <w:r w:rsidR="00542689" w:rsidRPr="00F01DB8">
        <w:rPr>
          <w:rFonts w:ascii="Arial" w:hAnsi="Arial" w:cs="Arial"/>
          <w:sz w:val="22"/>
          <w:szCs w:val="22"/>
        </w:rPr>
        <w:t>staff suggestions and</w:t>
      </w:r>
      <w:r w:rsidR="00F01DB8">
        <w:rPr>
          <w:rFonts w:ascii="Arial" w:hAnsi="Arial" w:cs="Arial"/>
          <w:sz w:val="22"/>
          <w:szCs w:val="22"/>
        </w:rPr>
        <w:t xml:space="preserve"> by</w:t>
      </w:r>
      <w:r w:rsidR="00542689" w:rsidRPr="00F01DB8">
        <w:rPr>
          <w:rFonts w:ascii="Arial" w:hAnsi="Arial" w:cs="Arial"/>
          <w:sz w:val="22"/>
          <w:szCs w:val="22"/>
        </w:rPr>
        <w:t xml:space="preserve"> participation in departmental audits as per </w:t>
      </w:r>
      <w:r w:rsidR="00542689" w:rsidRPr="00F01DB8">
        <w:rPr>
          <w:rFonts w:ascii="Arial" w:hAnsi="Arial" w:cs="Arial"/>
          <w:b/>
          <w:sz w:val="22"/>
          <w:szCs w:val="22"/>
        </w:rPr>
        <w:t>SG-MPOL-025</w:t>
      </w:r>
      <w:r w:rsidR="00542689" w:rsidRPr="00F01DB8">
        <w:rPr>
          <w:rFonts w:ascii="Arial" w:hAnsi="Arial" w:cs="Arial"/>
          <w:sz w:val="22"/>
          <w:szCs w:val="22"/>
        </w:rPr>
        <w:t xml:space="preserve"> Policy and Procedure for departmental audit</w:t>
      </w:r>
      <w:r w:rsidR="00F01DB8">
        <w:rPr>
          <w:rFonts w:ascii="Arial" w:hAnsi="Arial" w:cs="Arial"/>
          <w:sz w:val="22"/>
          <w:szCs w:val="22"/>
        </w:rPr>
        <w:t>.</w:t>
      </w:r>
    </w:p>
    <w:p w14:paraId="3823B672" w14:textId="474DB915" w:rsidR="00FE24C6" w:rsidRDefault="00FE24C6" w:rsidP="00AF2243">
      <w:pPr>
        <w:pStyle w:val="Heading1"/>
      </w:pPr>
      <w:bookmarkStart w:id="136" w:name="_Toc178188520"/>
      <w:r>
        <w:t>8.2 Management system documentation (ISO 8.2.1 – 8.2.5)</w:t>
      </w:r>
      <w:bookmarkEnd w:id="136"/>
    </w:p>
    <w:p w14:paraId="4D1AFF3E" w14:textId="4854AC63" w:rsidR="00FE24C6" w:rsidRDefault="00FE24C6" w:rsidP="005F7C8F">
      <w:pPr>
        <w:pStyle w:val="Heading2"/>
      </w:pPr>
      <w:bookmarkStart w:id="137" w:name="_Toc178188521"/>
      <w:r>
        <w:t>8.2.1 General</w:t>
      </w:r>
      <w:bookmarkEnd w:id="137"/>
    </w:p>
    <w:p w14:paraId="00A60965" w14:textId="0352FFFC" w:rsidR="00FE24C6" w:rsidRPr="00FE24C6" w:rsidRDefault="00FE24C6" w:rsidP="005F7C8F">
      <w:pPr>
        <w:autoSpaceDE w:val="0"/>
        <w:autoSpaceDN w:val="0"/>
        <w:adjustRightInd w:val="0"/>
        <w:spacing w:after="0"/>
        <w:jc w:val="both"/>
        <w:rPr>
          <w:rFonts w:ascii="Arial" w:hAnsi="Arial" w:cs="Arial"/>
          <w:sz w:val="22"/>
          <w:szCs w:val="22"/>
          <w:lang w:eastAsia="en-GB"/>
        </w:rPr>
      </w:pPr>
      <w:r w:rsidRPr="00FE24C6">
        <w:rPr>
          <w:rFonts w:ascii="Arial" w:hAnsi="Arial" w:cs="Arial"/>
          <w:sz w:val="22"/>
          <w:szCs w:val="22"/>
        </w:rPr>
        <w:t>Management system documentation is defined in</w:t>
      </w:r>
      <w:r w:rsidRPr="00FE24C6">
        <w:rPr>
          <w:rFonts w:ascii="Arial" w:hAnsi="Arial" w:cs="Arial"/>
          <w:b/>
          <w:sz w:val="22"/>
          <w:szCs w:val="22"/>
        </w:rPr>
        <w:t xml:space="preserve"> SG-MPOL-001 </w:t>
      </w:r>
      <w:r w:rsidRPr="00FE24C6">
        <w:rPr>
          <w:rFonts w:ascii="Arial" w:hAnsi="Arial" w:cs="Arial"/>
          <w:sz w:val="22"/>
          <w:szCs w:val="22"/>
        </w:rPr>
        <w:t>– Quality Manual.</w:t>
      </w:r>
      <w:r w:rsidRPr="00FE24C6">
        <w:rPr>
          <w:rFonts w:ascii="Arial" w:hAnsi="Arial" w:cs="Arial"/>
          <w:b/>
          <w:sz w:val="22"/>
          <w:szCs w:val="22"/>
        </w:rPr>
        <w:t xml:space="preserve"> </w:t>
      </w:r>
      <w:r w:rsidRPr="00FE24C6">
        <w:rPr>
          <w:rFonts w:ascii="Arial" w:hAnsi="Arial" w:cs="Arial"/>
          <w:sz w:val="22"/>
          <w:szCs w:val="22"/>
          <w:lang w:eastAsia="en-GB"/>
        </w:rPr>
        <w:t>This includes:</w:t>
      </w:r>
    </w:p>
    <w:p w14:paraId="7CC32A00" w14:textId="77777777" w:rsidR="00FE24C6" w:rsidRPr="00FE24C6" w:rsidRDefault="00FE24C6" w:rsidP="005F7C8F">
      <w:pPr>
        <w:autoSpaceDE w:val="0"/>
        <w:autoSpaceDN w:val="0"/>
        <w:adjustRightInd w:val="0"/>
        <w:spacing w:after="0"/>
        <w:jc w:val="both"/>
        <w:rPr>
          <w:rFonts w:ascii="Arial" w:hAnsi="Arial" w:cs="Arial"/>
          <w:sz w:val="22"/>
          <w:szCs w:val="22"/>
          <w:lang w:eastAsia="en-GB"/>
        </w:rPr>
      </w:pPr>
    </w:p>
    <w:p w14:paraId="662F38B0"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The quality policy;</w:t>
      </w:r>
    </w:p>
    <w:p w14:paraId="3C9E9287"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A description of the scope of the quality management system;</w:t>
      </w:r>
    </w:p>
    <w:p w14:paraId="2A680FAC"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A presentation of the organisation and management structure of the laboratory and its place in any parent organisation;</w:t>
      </w:r>
    </w:p>
    <w:p w14:paraId="752E1006"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A description of the roles and responsibilities of laboratory management (including the Laboratory Director and Quality Manager);</w:t>
      </w:r>
    </w:p>
    <w:p w14:paraId="0329AE85"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A description of the structure and relationships of the documentation used in the QMS;</w:t>
      </w:r>
    </w:p>
    <w:p w14:paraId="7118CD00" w14:textId="77777777" w:rsidR="00FE24C6" w:rsidRP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The documented policies established for the quality management system and reference to the managerial and technical activities that support them.</w:t>
      </w:r>
    </w:p>
    <w:p w14:paraId="26E02988" w14:textId="19C297E2" w:rsidR="00FE24C6" w:rsidRDefault="00FE24C6" w:rsidP="005F7C8F">
      <w:pPr>
        <w:numPr>
          <w:ilvl w:val="0"/>
          <w:numId w:val="92"/>
        </w:numPr>
        <w:tabs>
          <w:tab w:val="clear" w:pos="720"/>
          <w:tab w:val="num" w:pos="360"/>
        </w:tabs>
        <w:autoSpaceDE w:val="0"/>
        <w:autoSpaceDN w:val="0"/>
        <w:adjustRightInd w:val="0"/>
        <w:spacing w:after="0" w:line="276" w:lineRule="auto"/>
        <w:ind w:left="360"/>
        <w:jc w:val="both"/>
        <w:rPr>
          <w:rFonts w:ascii="Arial" w:hAnsi="Arial" w:cs="Arial"/>
          <w:sz w:val="22"/>
          <w:szCs w:val="22"/>
          <w:lang w:eastAsia="en-GB"/>
        </w:rPr>
      </w:pPr>
      <w:r w:rsidRPr="00FE24C6">
        <w:rPr>
          <w:rFonts w:ascii="Arial" w:hAnsi="Arial" w:cs="Arial"/>
          <w:sz w:val="22"/>
          <w:szCs w:val="22"/>
          <w:lang w:eastAsia="en-GB"/>
        </w:rPr>
        <w:t>All laboratory staff shall have access to and be instructed on the use and application of the Quality Manual and the referenced documents.</w:t>
      </w:r>
    </w:p>
    <w:p w14:paraId="59496D66" w14:textId="77777777" w:rsidR="00A42F93" w:rsidRPr="00A42F93" w:rsidRDefault="00A42F93" w:rsidP="00A42F93">
      <w:pPr>
        <w:autoSpaceDE w:val="0"/>
        <w:autoSpaceDN w:val="0"/>
        <w:adjustRightInd w:val="0"/>
        <w:spacing w:after="0" w:line="276" w:lineRule="auto"/>
        <w:ind w:left="360"/>
        <w:jc w:val="both"/>
        <w:rPr>
          <w:rFonts w:ascii="Arial" w:hAnsi="Arial" w:cs="Arial"/>
          <w:sz w:val="22"/>
          <w:szCs w:val="22"/>
          <w:lang w:eastAsia="en-GB"/>
        </w:rPr>
      </w:pPr>
    </w:p>
    <w:p w14:paraId="44DEA528" w14:textId="2391B7BA" w:rsidR="00FE24C6" w:rsidRDefault="00FE24C6" w:rsidP="005F7C8F">
      <w:pPr>
        <w:pStyle w:val="Heading2"/>
      </w:pPr>
      <w:bookmarkStart w:id="138" w:name="_Toc178188522"/>
      <w:r>
        <w:t>8.2.2 Competence and quality</w:t>
      </w:r>
      <w:bookmarkEnd w:id="138"/>
    </w:p>
    <w:p w14:paraId="125E8095" w14:textId="35D99EB0" w:rsidR="00FE24C6" w:rsidRDefault="00FE24C6" w:rsidP="00AF2243">
      <w:pPr>
        <w:pStyle w:val="SOPBodytext"/>
        <w:jc w:val="both"/>
        <w:rPr>
          <w:rFonts w:eastAsia="Arial"/>
          <w:color w:val="7030A0"/>
        </w:rPr>
      </w:pPr>
      <w:r w:rsidRPr="00FE24C6">
        <w:rPr>
          <w:rFonts w:eastAsia="Arial"/>
        </w:rPr>
        <w:t xml:space="preserve">The laboratory is committed to addressing the competence, quality and consistent operation of the laboratory as defined within </w:t>
      </w:r>
      <w:r w:rsidRPr="00FE24C6">
        <w:rPr>
          <w:rFonts w:eastAsia="Arial"/>
          <w:b/>
        </w:rPr>
        <w:t>SG-MPOL-035</w:t>
      </w:r>
      <w:r w:rsidRPr="00FE24C6">
        <w:rPr>
          <w:rFonts w:eastAsia="Arial"/>
        </w:rPr>
        <w:t xml:space="preserve"> Quality Policy</w:t>
      </w:r>
      <w:r w:rsidRPr="00FE24C6">
        <w:rPr>
          <w:rFonts w:eastAsia="Arial"/>
          <w:color w:val="7030A0"/>
        </w:rPr>
        <w:t>.</w:t>
      </w:r>
    </w:p>
    <w:p w14:paraId="1DDFA16F" w14:textId="5C1FA862" w:rsidR="003D0F72" w:rsidRDefault="003D0F72" w:rsidP="005F7C8F">
      <w:pPr>
        <w:pStyle w:val="Heading2"/>
      </w:pPr>
      <w:bookmarkStart w:id="139" w:name="_Toc178188523"/>
      <w:r w:rsidRPr="003D0F72">
        <w:t>8.2.3 Evidence of commitment</w:t>
      </w:r>
      <w:bookmarkEnd w:id="139"/>
    </w:p>
    <w:p w14:paraId="4BB237E0" w14:textId="77777777" w:rsidR="0036731D" w:rsidRPr="0036731D" w:rsidRDefault="0036731D" w:rsidP="00A42F93">
      <w:pPr>
        <w:pStyle w:val="SOPBodytext"/>
      </w:pPr>
      <w:r w:rsidRPr="0036731D">
        <w:t>The Laboratory management is committed to the development and implementation of the quality management system and continually improves its effectiveness by:</w:t>
      </w:r>
    </w:p>
    <w:p w14:paraId="0F1661CC" w14:textId="77777777" w:rsidR="0036731D" w:rsidRPr="0036731D" w:rsidRDefault="0036731D" w:rsidP="005F7C8F">
      <w:pPr>
        <w:spacing w:after="0"/>
        <w:jc w:val="both"/>
        <w:rPr>
          <w:rFonts w:ascii="Arial" w:hAnsi="Arial" w:cs="Arial"/>
          <w:sz w:val="22"/>
          <w:szCs w:val="22"/>
        </w:rPr>
      </w:pPr>
    </w:p>
    <w:p w14:paraId="68B28548" w14:textId="5DDBB14D" w:rsidR="0036731D" w:rsidRPr="0036731D" w:rsidRDefault="0036731D" w:rsidP="005F7C8F">
      <w:pPr>
        <w:pStyle w:val="ListParagraph"/>
        <w:numPr>
          <w:ilvl w:val="0"/>
          <w:numId w:val="58"/>
        </w:numPr>
        <w:spacing w:after="0"/>
        <w:ind w:left="522"/>
        <w:jc w:val="both"/>
        <w:rPr>
          <w:rFonts w:ascii="Arial" w:hAnsi="Arial" w:cs="Arial"/>
          <w:sz w:val="22"/>
          <w:szCs w:val="22"/>
          <w:lang w:eastAsia="en-GB"/>
        </w:rPr>
      </w:pPr>
      <w:r w:rsidRPr="0036731D">
        <w:rPr>
          <w:rFonts w:ascii="Arial" w:hAnsi="Arial" w:cs="Arial"/>
          <w:sz w:val="22"/>
          <w:szCs w:val="22"/>
          <w:lang w:eastAsia="en-GB"/>
        </w:rPr>
        <w:t>Communicating to laboratory personnel the importance of meeting the n</w:t>
      </w:r>
      <w:r w:rsidR="003D6ED6">
        <w:rPr>
          <w:rFonts w:ascii="Arial" w:hAnsi="Arial" w:cs="Arial"/>
          <w:sz w:val="22"/>
          <w:szCs w:val="22"/>
          <w:lang w:eastAsia="en-GB"/>
        </w:rPr>
        <w:t xml:space="preserve">eeds and requirements of users </w:t>
      </w:r>
      <w:r w:rsidR="003D6ED6" w:rsidRPr="003D6ED6">
        <w:rPr>
          <w:rFonts w:ascii="Arial" w:hAnsi="Arial" w:cs="Arial"/>
          <w:b/>
          <w:sz w:val="22"/>
          <w:szCs w:val="22"/>
          <w:lang w:eastAsia="en-GB"/>
        </w:rPr>
        <w:t>(</w:t>
      </w:r>
      <w:r w:rsidRPr="003D6ED6">
        <w:rPr>
          <w:rFonts w:ascii="Arial" w:hAnsi="Arial" w:cs="Arial"/>
          <w:b/>
          <w:sz w:val="22"/>
          <w:szCs w:val="22"/>
          <w:lang w:eastAsia="en-GB"/>
        </w:rPr>
        <w:t>SG-MREC-037, SG-MREC-088, SG-MREC-089</w:t>
      </w:r>
      <w:r w:rsidR="003D6ED6">
        <w:rPr>
          <w:rFonts w:ascii="Arial" w:hAnsi="Arial" w:cs="Arial"/>
          <w:sz w:val="22"/>
          <w:szCs w:val="22"/>
          <w:lang w:eastAsia="en-GB"/>
        </w:rPr>
        <w:t>)</w:t>
      </w:r>
    </w:p>
    <w:p w14:paraId="23B00183" w14:textId="0A02A186"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 xml:space="preserve">Communicating the regulatory </w:t>
      </w:r>
      <w:r w:rsidR="000B6271">
        <w:rPr>
          <w:rFonts w:ascii="Arial" w:hAnsi="Arial" w:cs="Arial"/>
          <w:sz w:val="22"/>
          <w:szCs w:val="22"/>
          <w:lang w:eastAsia="en-GB"/>
        </w:rPr>
        <w:t>and accreditation requirements (</w:t>
      </w:r>
      <w:r w:rsidRPr="003D6ED6">
        <w:rPr>
          <w:rFonts w:ascii="Arial" w:hAnsi="Arial" w:cs="Arial"/>
          <w:b/>
          <w:sz w:val="22"/>
          <w:szCs w:val="22"/>
          <w:lang w:eastAsia="en-GB"/>
        </w:rPr>
        <w:t xml:space="preserve">SG-MREC-037, SG-MREC-088, SG-MREC-089 </w:t>
      </w:r>
      <w:r w:rsidRPr="003D6ED6">
        <w:rPr>
          <w:rFonts w:ascii="Arial" w:hAnsi="Arial" w:cs="Arial"/>
          <w:sz w:val="22"/>
          <w:szCs w:val="22"/>
          <w:lang w:eastAsia="en-GB"/>
        </w:rPr>
        <w:t xml:space="preserve">and </w:t>
      </w:r>
      <w:r w:rsidRPr="003D6ED6">
        <w:rPr>
          <w:rFonts w:ascii="Arial" w:hAnsi="Arial" w:cs="Arial"/>
          <w:b/>
          <w:sz w:val="22"/>
          <w:szCs w:val="22"/>
          <w:lang w:eastAsia="en-GB"/>
        </w:rPr>
        <w:t>SG-MREC-039</w:t>
      </w:r>
      <w:r w:rsidR="000B6271">
        <w:rPr>
          <w:rFonts w:ascii="Arial" w:hAnsi="Arial" w:cs="Arial"/>
          <w:sz w:val="22"/>
          <w:szCs w:val="22"/>
          <w:lang w:eastAsia="en-GB"/>
        </w:rPr>
        <w:t>)</w:t>
      </w:r>
    </w:p>
    <w:p w14:paraId="3236B6B6" w14:textId="409B76DF"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Establishing the quality policy</w:t>
      </w:r>
      <w:r w:rsidR="005866D8">
        <w:rPr>
          <w:rFonts w:ascii="Arial" w:hAnsi="Arial" w:cs="Arial"/>
          <w:sz w:val="22"/>
          <w:szCs w:val="22"/>
          <w:lang w:eastAsia="en-GB"/>
        </w:rPr>
        <w:t xml:space="preserve"> (</w:t>
      </w:r>
      <w:r w:rsidRPr="005866D8">
        <w:rPr>
          <w:rFonts w:ascii="Arial" w:hAnsi="Arial" w:cs="Arial"/>
          <w:b/>
          <w:sz w:val="22"/>
          <w:szCs w:val="22"/>
        </w:rPr>
        <w:t>SG-MPOL-035</w:t>
      </w:r>
      <w:r w:rsidR="005866D8">
        <w:rPr>
          <w:rFonts w:ascii="Arial" w:hAnsi="Arial" w:cs="Arial"/>
          <w:sz w:val="22"/>
          <w:szCs w:val="22"/>
        </w:rPr>
        <w:t>)</w:t>
      </w:r>
    </w:p>
    <w:p w14:paraId="780C3FD4" w14:textId="171D3685"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Ensuring that</w:t>
      </w:r>
      <w:r>
        <w:rPr>
          <w:rFonts w:ascii="Arial" w:hAnsi="Arial" w:cs="Arial"/>
          <w:sz w:val="22"/>
          <w:szCs w:val="22"/>
          <w:lang w:eastAsia="en-GB"/>
        </w:rPr>
        <w:t xml:space="preserve"> quality objectives and plans</w:t>
      </w:r>
      <w:r w:rsidRPr="0036731D">
        <w:rPr>
          <w:rFonts w:ascii="Arial" w:hAnsi="Arial" w:cs="Arial"/>
          <w:sz w:val="22"/>
          <w:szCs w:val="22"/>
          <w:lang w:eastAsia="en-GB"/>
        </w:rPr>
        <w:t xml:space="preserve"> are established </w:t>
      </w:r>
      <w:r w:rsidR="005866D8">
        <w:rPr>
          <w:rFonts w:ascii="Arial" w:hAnsi="Arial" w:cs="Arial"/>
          <w:sz w:val="22"/>
          <w:szCs w:val="22"/>
          <w:lang w:eastAsia="en-GB"/>
        </w:rPr>
        <w:t>(</w:t>
      </w:r>
      <w:r w:rsidR="005866D8" w:rsidRPr="005866D8">
        <w:rPr>
          <w:rFonts w:ascii="Arial" w:hAnsi="Arial" w:cs="Arial"/>
          <w:b/>
          <w:sz w:val="22"/>
          <w:szCs w:val="22"/>
          <w:lang w:eastAsia="en-GB"/>
        </w:rPr>
        <w:t>SG-MPOL-041</w:t>
      </w:r>
      <w:r w:rsidR="005866D8">
        <w:rPr>
          <w:rFonts w:ascii="Arial" w:hAnsi="Arial" w:cs="Arial"/>
          <w:sz w:val="22"/>
          <w:szCs w:val="22"/>
          <w:lang w:eastAsia="en-GB"/>
        </w:rPr>
        <w:t>)</w:t>
      </w:r>
    </w:p>
    <w:p w14:paraId="08F98E72" w14:textId="388BAE16"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Defining responsibilities, authorities and inter</w:t>
      </w:r>
      <w:r>
        <w:rPr>
          <w:rFonts w:ascii="Arial" w:hAnsi="Arial" w:cs="Arial"/>
          <w:sz w:val="22"/>
          <w:szCs w:val="22"/>
          <w:lang w:eastAsia="en-GB"/>
        </w:rPr>
        <w:t>relationships of all personnel (</w:t>
      </w:r>
      <w:r w:rsidRPr="005866D8">
        <w:rPr>
          <w:rFonts w:ascii="Arial" w:hAnsi="Arial" w:cs="Arial"/>
          <w:b/>
          <w:sz w:val="22"/>
          <w:szCs w:val="22"/>
          <w:lang w:eastAsia="en-GB"/>
        </w:rPr>
        <w:t>SG-MPOL-001</w:t>
      </w:r>
      <w:r>
        <w:rPr>
          <w:rFonts w:ascii="Arial" w:hAnsi="Arial" w:cs="Arial"/>
          <w:sz w:val="22"/>
          <w:szCs w:val="22"/>
          <w:lang w:eastAsia="en-GB"/>
        </w:rPr>
        <w:t>)</w:t>
      </w:r>
    </w:p>
    <w:p w14:paraId="68DA6A94" w14:textId="73FF4B30"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Establishing communication processes</w:t>
      </w:r>
      <w:r>
        <w:rPr>
          <w:rFonts w:ascii="Arial" w:hAnsi="Arial" w:cs="Arial"/>
          <w:sz w:val="22"/>
          <w:szCs w:val="22"/>
          <w:lang w:eastAsia="en-GB"/>
        </w:rPr>
        <w:t xml:space="preserve"> (</w:t>
      </w:r>
      <w:r w:rsidRPr="0036731D">
        <w:rPr>
          <w:rFonts w:ascii="Arial" w:hAnsi="Arial" w:cs="Arial"/>
          <w:b/>
          <w:sz w:val="22"/>
          <w:szCs w:val="22"/>
          <w:lang w:eastAsia="en-GB"/>
        </w:rPr>
        <w:t>SG-MREC-051, SG-MREC-036</w:t>
      </w:r>
      <w:r>
        <w:rPr>
          <w:rFonts w:ascii="Arial" w:hAnsi="Arial" w:cs="Arial"/>
          <w:sz w:val="22"/>
          <w:szCs w:val="22"/>
          <w:lang w:eastAsia="en-GB"/>
        </w:rPr>
        <w:t>)</w:t>
      </w:r>
    </w:p>
    <w:p w14:paraId="1E378E54" w14:textId="77777777"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Appointing a quality manager, however named</w:t>
      </w:r>
    </w:p>
    <w:p w14:paraId="545BE8D5" w14:textId="37F31BC0"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Conducting management reviews</w:t>
      </w:r>
      <w:r>
        <w:rPr>
          <w:rFonts w:ascii="Arial" w:hAnsi="Arial" w:cs="Arial"/>
          <w:sz w:val="22"/>
          <w:szCs w:val="22"/>
          <w:lang w:eastAsia="en-GB"/>
        </w:rPr>
        <w:t xml:space="preserve"> (</w:t>
      </w:r>
      <w:r w:rsidRPr="0036731D">
        <w:rPr>
          <w:rFonts w:ascii="Arial" w:hAnsi="Arial" w:cs="Arial"/>
          <w:b/>
          <w:sz w:val="22"/>
          <w:szCs w:val="22"/>
          <w:lang w:eastAsia="en-GB"/>
        </w:rPr>
        <w:t>SG-MPOL-006</w:t>
      </w:r>
      <w:r>
        <w:rPr>
          <w:rFonts w:ascii="Arial" w:hAnsi="Arial" w:cs="Arial"/>
          <w:sz w:val="22"/>
          <w:szCs w:val="22"/>
          <w:lang w:eastAsia="en-GB"/>
        </w:rPr>
        <w:t>)</w:t>
      </w:r>
    </w:p>
    <w:p w14:paraId="650015AF" w14:textId="6B3A5EC5"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Ensuring that all personnel are competent to perform their assigned activities</w:t>
      </w:r>
      <w:r>
        <w:rPr>
          <w:rFonts w:ascii="Arial" w:hAnsi="Arial" w:cs="Arial"/>
          <w:sz w:val="22"/>
          <w:szCs w:val="22"/>
          <w:lang w:eastAsia="en-GB"/>
        </w:rPr>
        <w:t xml:space="preserve"> (</w:t>
      </w:r>
      <w:r w:rsidRPr="0036731D">
        <w:rPr>
          <w:rFonts w:ascii="Arial" w:hAnsi="Arial" w:cs="Arial"/>
          <w:b/>
          <w:sz w:val="22"/>
          <w:szCs w:val="22"/>
          <w:lang w:eastAsia="en-GB"/>
        </w:rPr>
        <w:t>SG-MPOL-008</w:t>
      </w:r>
      <w:r>
        <w:rPr>
          <w:rFonts w:ascii="Arial" w:hAnsi="Arial" w:cs="Arial"/>
          <w:sz w:val="22"/>
          <w:szCs w:val="22"/>
          <w:lang w:eastAsia="en-GB"/>
        </w:rPr>
        <w:t>)</w:t>
      </w:r>
    </w:p>
    <w:p w14:paraId="4F4CC067" w14:textId="77777777" w:rsidR="0036731D" w:rsidRPr="0036731D" w:rsidRDefault="0036731D" w:rsidP="005F7C8F">
      <w:pPr>
        <w:numPr>
          <w:ilvl w:val="0"/>
          <w:numId w:val="6"/>
        </w:numPr>
        <w:autoSpaceDE w:val="0"/>
        <w:autoSpaceDN w:val="0"/>
        <w:adjustRightInd w:val="0"/>
        <w:spacing w:after="0"/>
        <w:ind w:left="522"/>
        <w:jc w:val="both"/>
        <w:rPr>
          <w:rFonts w:ascii="Arial" w:hAnsi="Arial" w:cs="Arial"/>
          <w:sz w:val="22"/>
          <w:szCs w:val="22"/>
          <w:lang w:eastAsia="en-GB"/>
        </w:rPr>
      </w:pPr>
      <w:r w:rsidRPr="0036731D">
        <w:rPr>
          <w:rFonts w:ascii="Arial" w:hAnsi="Arial" w:cs="Arial"/>
          <w:sz w:val="22"/>
          <w:szCs w:val="22"/>
          <w:lang w:eastAsia="en-GB"/>
        </w:rPr>
        <w:t>Ensuring availability of adequate resources to enable the proper conduct of pre-examination, examination and post-examination activities</w:t>
      </w:r>
    </w:p>
    <w:p w14:paraId="569F7BFC" w14:textId="77777777" w:rsidR="003D0F72" w:rsidRPr="003D0F72" w:rsidRDefault="003D0F72" w:rsidP="005F7C8F">
      <w:pPr>
        <w:jc w:val="both"/>
        <w:rPr>
          <w:lang w:eastAsia="en-GB" w:bidi="he-IL"/>
        </w:rPr>
      </w:pPr>
    </w:p>
    <w:p w14:paraId="28421098" w14:textId="38CCE91C" w:rsidR="00FE24C6" w:rsidRDefault="003D6ED6" w:rsidP="005F7C8F">
      <w:pPr>
        <w:pStyle w:val="Heading2"/>
      </w:pPr>
      <w:bookmarkStart w:id="140" w:name="_Toc178188524"/>
      <w:r>
        <w:t>8.2.4 Documentation</w:t>
      </w:r>
      <w:bookmarkEnd w:id="140"/>
    </w:p>
    <w:p w14:paraId="2D50CFE5" w14:textId="0BC225DC" w:rsidR="003D6ED6" w:rsidRDefault="003D6ED6" w:rsidP="00AF2243">
      <w:pPr>
        <w:pStyle w:val="SOPBodytext"/>
        <w:jc w:val="both"/>
      </w:pPr>
      <w:r w:rsidRPr="003D6ED6">
        <w:t xml:space="preserve">All documentation related to fulfilment of the requirement of BS EN ISO 15189:2022 is controlled and managed in accordance with </w:t>
      </w:r>
      <w:r w:rsidRPr="003D6ED6">
        <w:rPr>
          <w:b/>
        </w:rPr>
        <w:t>SG-MPOL-003</w:t>
      </w:r>
      <w:r>
        <w:rPr>
          <w:b/>
        </w:rPr>
        <w:t xml:space="preserve"> </w:t>
      </w:r>
      <w:r w:rsidRPr="003D6ED6">
        <w:t>- Document control policy, and can be found within the laboratories QMS system Q-Pulse.</w:t>
      </w:r>
    </w:p>
    <w:p w14:paraId="32332A7C" w14:textId="77777777" w:rsidR="00AF2243" w:rsidRDefault="00AF2243" w:rsidP="00AF2243">
      <w:pPr>
        <w:pStyle w:val="SOPBodytext"/>
        <w:jc w:val="both"/>
      </w:pPr>
    </w:p>
    <w:p w14:paraId="07DE2EEE" w14:textId="7D2FB3A3" w:rsidR="003D6ED6" w:rsidRDefault="003D6ED6" w:rsidP="005F7C8F">
      <w:pPr>
        <w:pStyle w:val="Heading2"/>
      </w:pPr>
      <w:bookmarkStart w:id="141" w:name="_Toc178188525"/>
      <w:r>
        <w:t>8.2.5 Personnel access</w:t>
      </w:r>
      <w:bookmarkEnd w:id="141"/>
    </w:p>
    <w:p w14:paraId="227170E7" w14:textId="23235CB0" w:rsidR="00475C22" w:rsidRDefault="00475C22" w:rsidP="00AF2243">
      <w:pPr>
        <w:pStyle w:val="SOPBodytext"/>
        <w:jc w:val="both"/>
        <w:rPr>
          <w:rFonts w:eastAsia="Arial"/>
        </w:rPr>
      </w:pPr>
      <w:r w:rsidRPr="00475C22">
        <w:rPr>
          <w:rFonts w:eastAsia="Arial"/>
        </w:rPr>
        <w:t>All personnel involved in laboratory activities have access to the parts of the QMS applicable to their resp</w:t>
      </w:r>
      <w:r>
        <w:rPr>
          <w:rFonts w:eastAsia="Arial"/>
        </w:rPr>
        <w:t>onsibilities via unique Q-Pulse login (</w:t>
      </w:r>
      <w:r w:rsidRPr="00475C22">
        <w:rPr>
          <w:rFonts w:eastAsia="Arial"/>
          <w:b/>
        </w:rPr>
        <w:t>SG-MPOL-003</w:t>
      </w:r>
      <w:r>
        <w:rPr>
          <w:rFonts w:eastAsia="Arial"/>
        </w:rPr>
        <w:t xml:space="preserve"> document control policy defines Q-Pulse access levels) </w:t>
      </w:r>
      <w:r w:rsidRPr="00475C22">
        <w:rPr>
          <w:rFonts w:eastAsia="Arial"/>
        </w:rPr>
        <w:t>and access to the departmental</w:t>
      </w:r>
      <w:r w:rsidR="007C5693">
        <w:rPr>
          <w:rFonts w:eastAsia="Arial"/>
        </w:rPr>
        <w:t xml:space="preserve"> shared drive and NHS GGC StaffN</w:t>
      </w:r>
      <w:r w:rsidRPr="00475C22">
        <w:rPr>
          <w:rFonts w:eastAsia="Arial"/>
        </w:rPr>
        <w:t>et pages.</w:t>
      </w:r>
      <w:r>
        <w:rPr>
          <w:rFonts w:eastAsia="Arial"/>
        </w:rPr>
        <w:t xml:space="preserve"> </w:t>
      </w:r>
    </w:p>
    <w:p w14:paraId="5B795FC9" w14:textId="77777777" w:rsidR="00AF2243" w:rsidRDefault="00AF2243" w:rsidP="00AF2243">
      <w:pPr>
        <w:pStyle w:val="SOPBodytext"/>
        <w:jc w:val="both"/>
        <w:rPr>
          <w:rFonts w:eastAsia="Arial"/>
        </w:rPr>
      </w:pPr>
    </w:p>
    <w:p w14:paraId="096B1B73" w14:textId="77777777" w:rsidR="00AF2243" w:rsidRDefault="00AF2243" w:rsidP="00AF2243">
      <w:pPr>
        <w:pStyle w:val="SOPBodytext"/>
        <w:jc w:val="both"/>
        <w:rPr>
          <w:rFonts w:eastAsia="Arial"/>
        </w:rPr>
      </w:pPr>
    </w:p>
    <w:p w14:paraId="6D08D0AF" w14:textId="77777777" w:rsidR="00AF2243" w:rsidRDefault="00AF2243" w:rsidP="00AF2243">
      <w:pPr>
        <w:pStyle w:val="SOPBodytext"/>
        <w:jc w:val="both"/>
        <w:rPr>
          <w:rFonts w:eastAsia="Arial"/>
        </w:rPr>
      </w:pPr>
    </w:p>
    <w:p w14:paraId="063AB57A" w14:textId="77777777" w:rsidR="00AF2243" w:rsidRDefault="00AF2243" w:rsidP="00AF2243">
      <w:pPr>
        <w:pStyle w:val="SOPBodytext"/>
        <w:jc w:val="both"/>
        <w:rPr>
          <w:rFonts w:eastAsia="Arial"/>
        </w:rPr>
      </w:pPr>
    </w:p>
    <w:p w14:paraId="2A02532D" w14:textId="55F81297" w:rsidR="00475C22" w:rsidRDefault="00475C22" w:rsidP="00AF2243">
      <w:pPr>
        <w:pStyle w:val="Heading1"/>
      </w:pPr>
      <w:bookmarkStart w:id="142" w:name="_Toc178188526"/>
      <w:r>
        <w:t>8.3 Control of management system documents (ISO 8.3.1 – 8.3.2)</w:t>
      </w:r>
      <w:bookmarkEnd w:id="142"/>
    </w:p>
    <w:p w14:paraId="737909EC" w14:textId="41C9F0C8" w:rsidR="00475C22" w:rsidRPr="00475C22" w:rsidRDefault="00475C22" w:rsidP="00AF2243">
      <w:pPr>
        <w:pStyle w:val="SOPBodytext"/>
        <w:contextualSpacing/>
        <w:jc w:val="both"/>
        <w:rPr>
          <w:highlight w:val="yellow"/>
        </w:rPr>
      </w:pPr>
      <w:r w:rsidRPr="00475C22">
        <w:t xml:space="preserve">The policy on document control is contained within </w:t>
      </w:r>
      <w:r>
        <w:t>document (</w:t>
      </w:r>
      <w:r w:rsidRPr="00475C22">
        <w:rPr>
          <w:b/>
        </w:rPr>
        <w:t>SG-MPOL-003</w:t>
      </w:r>
      <w:r>
        <w:t>)</w:t>
      </w:r>
      <w:r w:rsidRPr="00475C22">
        <w:t>.</w:t>
      </w:r>
    </w:p>
    <w:p w14:paraId="057E9980" w14:textId="494A1F65" w:rsidR="00475C22" w:rsidRPr="00475C22" w:rsidRDefault="003E3537" w:rsidP="00AF2243">
      <w:pPr>
        <w:pStyle w:val="SOPBodytext"/>
        <w:jc w:val="both"/>
      </w:pPr>
      <w:r>
        <w:t>Standard document template</w:t>
      </w:r>
      <w:r w:rsidR="00475C22">
        <w:t xml:space="preserve"> (</w:t>
      </w:r>
      <w:r w:rsidR="00475C22" w:rsidRPr="00475C22">
        <w:rPr>
          <w:b/>
        </w:rPr>
        <w:t>SG-SOP-TEMP</w:t>
      </w:r>
      <w:r w:rsidR="00475C22">
        <w:t xml:space="preserve">) </w:t>
      </w:r>
      <w:r>
        <w:t>along with</w:t>
      </w:r>
      <w:r w:rsidR="00475C22" w:rsidRPr="00475C22">
        <w:t xml:space="preserve"> </w:t>
      </w:r>
      <w:r w:rsidR="00475C22" w:rsidRPr="00475C22">
        <w:rPr>
          <w:b/>
        </w:rPr>
        <w:t>SOP-SOP-G010</w:t>
      </w:r>
      <w:r>
        <w:rPr>
          <w:b/>
        </w:rPr>
        <w:t xml:space="preserve"> </w:t>
      </w:r>
      <w:r w:rsidRPr="003E3537">
        <w:t>- Instructions on how to complete SOP template</w:t>
      </w:r>
      <w:r w:rsidR="00475C22" w:rsidRPr="00475C22">
        <w:t xml:space="preserve"> ensure that the documents contain:</w:t>
      </w:r>
    </w:p>
    <w:p w14:paraId="64D3733A" w14:textId="77777777" w:rsidR="00475C22" w:rsidRPr="00475C22" w:rsidRDefault="00475C22" w:rsidP="005F7C8F">
      <w:pPr>
        <w:spacing w:after="0"/>
        <w:jc w:val="both"/>
        <w:rPr>
          <w:rFonts w:ascii="Arial" w:hAnsi="Arial" w:cs="Arial"/>
          <w:sz w:val="22"/>
          <w:szCs w:val="22"/>
        </w:rPr>
      </w:pPr>
    </w:p>
    <w:p w14:paraId="1EF86CF6"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t>A title</w:t>
      </w:r>
    </w:p>
    <w:p w14:paraId="3B78DAA1"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t>Unique identifier</w:t>
      </w:r>
    </w:p>
    <w:p w14:paraId="26683459"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t>Date of current Edition</w:t>
      </w:r>
    </w:p>
    <w:p w14:paraId="06ACF65A"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t>Revision number</w:t>
      </w:r>
    </w:p>
    <w:p w14:paraId="3473A121"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t>Page number to number of pages</w:t>
      </w:r>
    </w:p>
    <w:p w14:paraId="52F93EF0" w14:textId="77777777" w:rsidR="00475C22" w:rsidRPr="00475C22" w:rsidRDefault="00475C22" w:rsidP="005F7C8F">
      <w:pPr>
        <w:pStyle w:val="ListParagraph"/>
        <w:numPr>
          <w:ilvl w:val="0"/>
          <w:numId w:val="11"/>
        </w:numPr>
        <w:spacing w:after="0"/>
        <w:jc w:val="both"/>
        <w:rPr>
          <w:rFonts w:ascii="Arial" w:hAnsi="Arial" w:cs="Arial"/>
          <w:sz w:val="22"/>
          <w:szCs w:val="22"/>
        </w:rPr>
      </w:pPr>
      <w:r w:rsidRPr="00475C22">
        <w:rPr>
          <w:rFonts w:ascii="Arial" w:hAnsi="Arial" w:cs="Arial"/>
          <w:sz w:val="22"/>
          <w:szCs w:val="22"/>
        </w:rPr>
        <w:t>Authority for Issue</w:t>
      </w:r>
    </w:p>
    <w:p w14:paraId="3EF04FC2" w14:textId="77777777" w:rsidR="00475C22" w:rsidRPr="00475C22" w:rsidRDefault="00475C22" w:rsidP="005F7C8F">
      <w:pPr>
        <w:spacing w:after="0"/>
        <w:jc w:val="both"/>
        <w:rPr>
          <w:rFonts w:ascii="Arial" w:hAnsi="Arial" w:cs="Arial"/>
          <w:sz w:val="22"/>
          <w:szCs w:val="22"/>
        </w:rPr>
      </w:pPr>
    </w:p>
    <w:p w14:paraId="2430A5C3" w14:textId="7C6BC958" w:rsidR="00475C22" w:rsidRPr="00475C22" w:rsidRDefault="00475C22" w:rsidP="005F7C8F">
      <w:pPr>
        <w:spacing w:after="0"/>
        <w:jc w:val="both"/>
        <w:rPr>
          <w:rFonts w:ascii="Arial" w:hAnsi="Arial" w:cs="Arial"/>
          <w:sz w:val="22"/>
          <w:szCs w:val="22"/>
        </w:rPr>
      </w:pPr>
      <w:r w:rsidRPr="00475C22">
        <w:rPr>
          <w:rFonts w:ascii="Arial" w:hAnsi="Arial" w:cs="Arial"/>
          <w:sz w:val="22"/>
          <w:szCs w:val="22"/>
        </w:rPr>
        <w:t xml:space="preserve">QMS documentation is subject to strict control, subject to review and amendment </w:t>
      </w:r>
      <w:r w:rsidR="003E3537">
        <w:rPr>
          <w:rFonts w:ascii="Arial" w:hAnsi="Arial" w:cs="Arial"/>
          <w:sz w:val="22"/>
          <w:szCs w:val="22"/>
        </w:rPr>
        <w:t xml:space="preserve">by authorised personnel </w:t>
      </w:r>
      <w:r w:rsidRPr="00475C22">
        <w:rPr>
          <w:rFonts w:ascii="Arial" w:hAnsi="Arial" w:cs="Arial"/>
          <w:sz w:val="22"/>
          <w:szCs w:val="22"/>
        </w:rPr>
        <w:t>when appropriate:</w:t>
      </w:r>
    </w:p>
    <w:p w14:paraId="7953ECF9" w14:textId="77777777" w:rsidR="00475C22" w:rsidRPr="00475C22" w:rsidRDefault="00475C22" w:rsidP="005F7C8F">
      <w:pPr>
        <w:spacing w:after="0"/>
        <w:jc w:val="both"/>
        <w:rPr>
          <w:rFonts w:ascii="Arial" w:hAnsi="Arial" w:cs="Arial"/>
          <w:sz w:val="22"/>
          <w:szCs w:val="22"/>
          <w:lang w:val="en-US"/>
        </w:rPr>
      </w:pPr>
    </w:p>
    <w:p w14:paraId="23B70312"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QMS documentation is approved for use by authorised personnel prior to issue.</w:t>
      </w:r>
    </w:p>
    <w:p w14:paraId="3EFD91B2"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QMS documents are uniquely identified and have traceability to date of issue, revision version, version history, and staff responsible for authorisation for issue.</w:t>
      </w:r>
    </w:p>
    <w:p w14:paraId="20CB306F"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There is a Master List that identifies current authorised versions.</w:t>
      </w:r>
    </w:p>
    <w:p w14:paraId="2E0DD2D7"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QMS documents are legible, readily identifiable and retrievable.</w:t>
      </w:r>
    </w:p>
    <w:p w14:paraId="635E44A4"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QMS documents are regularly reviewed and updated, as required,</w:t>
      </w:r>
    </w:p>
    <w:p w14:paraId="327C2CCF"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Only current document versions are available to staff.</w:t>
      </w:r>
    </w:p>
    <w:p w14:paraId="60CFC3E2" w14:textId="77777777" w:rsidR="00475C22" w:rsidRPr="00475C22" w:rsidRDefault="00475C22" w:rsidP="005F7C8F">
      <w:pPr>
        <w:pStyle w:val="ListParagraph"/>
        <w:numPr>
          <w:ilvl w:val="0"/>
          <w:numId w:val="12"/>
        </w:numPr>
        <w:spacing w:after="0"/>
        <w:ind w:left="708"/>
        <w:jc w:val="both"/>
        <w:rPr>
          <w:rFonts w:ascii="Arial" w:hAnsi="Arial" w:cs="Arial"/>
          <w:sz w:val="22"/>
          <w:szCs w:val="22"/>
          <w:lang w:val="en-US"/>
        </w:rPr>
      </w:pPr>
      <w:r w:rsidRPr="00475C22">
        <w:rPr>
          <w:rFonts w:ascii="Arial" w:hAnsi="Arial" w:cs="Arial"/>
          <w:sz w:val="22"/>
          <w:szCs w:val="22"/>
          <w:lang w:val="en-US"/>
        </w:rPr>
        <w:t>QMS access and user permissions are strictly controlled.</w:t>
      </w:r>
    </w:p>
    <w:p w14:paraId="7B978F1A" w14:textId="77777777" w:rsidR="003E3537" w:rsidRDefault="003E3537" w:rsidP="005F7C8F">
      <w:pPr>
        <w:jc w:val="both"/>
        <w:rPr>
          <w:lang w:eastAsia="en-GB" w:bidi="he-IL"/>
        </w:rPr>
      </w:pPr>
    </w:p>
    <w:p w14:paraId="6662904F" w14:textId="6E470D93" w:rsidR="003E3537" w:rsidRDefault="003E3537" w:rsidP="005F7C8F">
      <w:pPr>
        <w:pStyle w:val="Heading1"/>
      </w:pPr>
      <w:bookmarkStart w:id="143" w:name="_Toc178188527"/>
      <w:r>
        <w:t>8.4 Control of records (ISO 8.4.1 – 8.4.3)</w:t>
      </w:r>
      <w:bookmarkEnd w:id="143"/>
    </w:p>
    <w:p w14:paraId="27746CDA" w14:textId="4DAD6DA1" w:rsidR="003E3537" w:rsidRDefault="003E3537" w:rsidP="00AF2243">
      <w:pPr>
        <w:pStyle w:val="SOPBodytext"/>
        <w:jc w:val="both"/>
        <w:rPr>
          <w:rFonts w:ascii="Tahoma" w:hAnsi="Tahoma" w:cs="Tahoma"/>
          <w:lang w:eastAsia="en-GB"/>
        </w:rPr>
      </w:pPr>
      <w:r w:rsidRPr="003E3537">
        <w:rPr>
          <w:lang w:eastAsia="en-GB"/>
        </w:rPr>
        <w:t>The Department utilises a procedure for the identification, collection, indexing, access, storage,</w:t>
      </w:r>
      <w:r>
        <w:rPr>
          <w:lang w:eastAsia="en-GB"/>
        </w:rPr>
        <w:t xml:space="preserve"> maintenance, amendment, retention and </w:t>
      </w:r>
      <w:r w:rsidRPr="003E3537">
        <w:rPr>
          <w:lang w:eastAsia="en-GB"/>
        </w:rPr>
        <w:t>safe disposal of quality and technical records to ensure that records are created concurrently with performance of each activity that affects the quality of the examination</w:t>
      </w:r>
      <w:r w:rsidRPr="0011283A">
        <w:rPr>
          <w:rFonts w:ascii="Tahoma" w:hAnsi="Tahoma" w:cs="Tahoma"/>
          <w:lang w:eastAsia="en-GB"/>
        </w:rPr>
        <w:t xml:space="preserve">. </w:t>
      </w:r>
      <w:r>
        <w:rPr>
          <w:rFonts w:ascii="Tahoma" w:hAnsi="Tahoma" w:cs="Tahoma"/>
          <w:lang w:eastAsia="en-GB"/>
        </w:rPr>
        <w:t>The procedures are defined in the following documents:</w:t>
      </w:r>
    </w:p>
    <w:p w14:paraId="27FC8840" w14:textId="77777777" w:rsidR="003E3537" w:rsidRDefault="003E3537" w:rsidP="005F7C8F">
      <w:pPr>
        <w:autoSpaceDE w:val="0"/>
        <w:autoSpaceDN w:val="0"/>
        <w:adjustRightInd w:val="0"/>
        <w:spacing w:after="0"/>
        <w:jc w:val="both"/>
        <w:rPr>
          <w:rFonts w:ascii="Tahoma" w:hAnsi="Tahoma" w:cs="Tahoma"/>
          <w:sz w:val="22"/>
          <w:szCs w:val="22"/>
          <w:lang w:eastAsia="en-GB"/>
        </w:rPr>
      </w:pPr>
    </w:p>
    <w:p w14:paraId="1E03CC0E" w14:textId="11AC977E" w:rsidR="003E3537" w:rsidRPr="003E3537" w:rsidRDefault="003E3537" w:rsidP="005F7C8F">
      <w:pPr>
        <w:pStyle w:val="ListParagraph"/>
        <w:numPr>
          <w:ilvl w:val="0"/>
          <w:numId w:val="93"/>
        </w:numPr>
        <w:autoSpaceDE w:val="0"/>
        <w:autoSpaceDN w:val="0"/>
        <w:adjustRightInd w:val="0"/>
        <w:spacing w:after="0"/>
        <w:jc w:val="both"/>
        <w:rPr>
          <w:rFonts w:ascii="Tahoma" w:hAnsi="Tahoma" w:cs="Tahoma"/>
          <w:sz w:val="22"/>
          <w:szCs w:val="22"/>
          <w:lang w:eastAsia="en-GB"/>
        </w:rPr>
      </w:pPr>
      <w:r w:rsidRPr="00362520">
        <w:rPr>
          <w:rFonts w:ascii="Arial" w:hAnsi="Arial" w:cs="Arial"/>
          <w:b/>
          <w:sz w:val="22"/>
          <w:szCs w:val="22"/>
          <w:lang w:val="en-US"/>
        </w:rPr>
        <w:t>SG-MPOL-003</w:t>
      </w:r>
      <w:r>
        <w:rPr>
          <w:rFonts w:ascii="Arial" w:hAnsi="Arial" w:cs="Arial"/>
          <w:sz w:val="22"/>
          <w:szCs w:val="22"/>
          <w:lang w:val="en-US"/>
        </w:rPr>
        <w:t xml:space="preserve"> Document control policy</w:t>
      </w:r>
    </w:p>
    <w:p w14:paraId="213AAC6F" w14:textId="1F0E9A4E" w:rsidR="003E3537" w:rsidRPr="003E3537" w:rsidRDefault="003E3537" w:rsidP="005F7C8F">
      <w:pPr>
        <w:pStyle w:val="ListParagraph"/>
        <w:numPr>
          <w:ilvl w:val="0"/>
          <w:numId w:val="93"/>
        </w:numPr>
        <w:autoSpaceDE w:val="0"/>
        <w:autoSpaceDN w:val="0"/>
        <w:adjustRightInd w:val="0"/>
        <w:spacing w:after="0"/>
        <w:jc w:val="both"/>
        <w:rPr>
          <w:rFonts w:ascii="Tahoma" w:hAnsi="Tahoma" w:cs="Tahoma"/>
          <w:sz w:val="22"/>
          <w:szCs w:val="22"/>
          <w:lang w:eastAsia="en-GB"/>
        </w:rPr>
      </w:pPr>
      <w:r w:rsidRPr="00362520">
        <w:rPr>
          <w:rFonts w:ascii="Arial" w:hAnsi="Arial" w:cs="Arial"/>
          <w:b/>
          <w:sz w:val="22"/>
          <w:szCs w:val="22"/>
        </w:rPr>
        <w:t>SG-MPOL-004</w:t>
      </w:r>
      <w:r>
        <w:rPr>
          <w:rFonts w:ascii="Arial" w:hAnsi="Arial" w:cs="Arial"/>
          <w:sz w:val="22"/>
          <w:szCs w:val="22"/>
        </w:rPr>
        <w:t xml:space="preserve"> </w:t>
      </w:r>
      <w:r w:rsidRPr="003E3537">
        <w:rPr>
          <w:rFonts w:ascii="Arial" w:hAnsi="Arial" w:cs="Arial"/>
          <w:sz w:val="22"/>
          <w:szCs w:val="22"/>
        </w:rPr>
        <w:t>Policy &amp; Procedures for the Control of Process and Quality Records</w:t>
      </w:r>
    </w:p>
    <w:p w14:paraId="2E99A1E1" w14:textId="4662DD3B" w:rsidR="003E3537" w:rsidRPr="003E3537" w:rsidRDefault="003E3537" w:rsidP="005F7C8F">
      <w:pPr>
        <w:pStyle w:val="ListParagraph"/>
        <w:numPr>
          <w:ilvl w:val="0"/>
          <w:numId w:val="93"/>
        </w:numPr>
        <w:autoSpaceDE w:val="0"/>
        <w:autoSpaceDN w:val="0"/>
        <w:adjustRightInd w:val="0"/>
        <w:spacing w:after="0"/>
        <w:jc w:val="both"/>
        <w:rPr>
          <w:rFonts w:ascii="Tahoma" w:hAnsi="Tahoma" w:cs="Tahoma"/>
          <w:sz w:val="22"/>
          <w:szCs w:val="22"/>
          <w:lang w:eastAsia="en-GB"/>
        </w:rPr>
      </w:pPr>
      <w:r w:rsidRPr="00362520">
        <w:rPr>
          <w:rFonts w:ascii="Arial" w:hAnsi="Arial" w:cs="Arial"/>
          <w:b/>
          <w:sz w:val="22"/>
          <w:szCs w:val="22"/>
          <w:lang w:val="en-US"/>
        </w:rPr>
        <w:t>SG-MPOL-012</w:t>
      </w:r>
      <w:r>
        <w:rPr>
          <w:rFonts w:ascii="Arial" w:hAnsi="Arial" w:cs="Arial"/>
          <w:sz w:val="22"/>
          <w:szCs w:val="22"/>
          <w:lang w:val="en-US"/>
        </w:rPr>
        <w:t xml:space="preserve"> </w:t>
      </w:r>
      <w:r w:rsidRPr="003E3537">
        <w:rPr>
          <w:rFonts w:ascii="Arial" w:hAnsi="Arial" w:cs="Arial"/>
          <w:sz w:val="22"/>
          <w:szCs w:val="22"/>
          <w:lang w:val="en-US"/>
        </w:rPr>
        <w:t>Policy and Procedure for the Management of IT Systems, Electronic Data and Information</w:t>
      </w:r>
    </w:p>
    <w:p w14:paraId="36CA467C" w14:textId="26389188" w:rsidR="003E3537" w:rsidRPr="003E3537" w:rsidRDefault="003E3537" w:rsidP="005F7C8F">
      <w:pPr>
        <w:pStyle w:val="ListParagraph"/>
        <w:numPr>
          <w:ilvl w:val="0"/>
          <w:numId w:val="93"/>
        </w:numPr>
        <w:autoSpaceDE w:val="0"/>
        <w:autoSpaceDN w:val="0"/>
        <w:adjustRightInd w:val="0"/>
        <w:spacing w:after="0"/>
        <w:jc w:val="both"/>
        <w:rPr>
          <w:rFonts w:ascii="Tahoma" w:hAnsi="Tahoma" w:cs="Tahoma"/>
          <w:sz w:val="22"/>
          <w:szCs w:val="22"/>
          <w:lang w:eastAsia="en-GB"/>
        </w:rPr>
      </w:pPr>
      <w:r w:rsidRPr="00362520">
        <w:rPr>
          <w:rFonts w:ascii="Arial" w:hAnsi="Arial" w:cs="Arial"/>
          <w:b/>
          <w:sz w:val="22"/>
          <w:szCs w:val="22"/>
          <w:lang w:val="en-US"/>
        </w:rPr>
        <w:t>SG-REF-G024</w:t>
      </w:r>
      <w:r>
        <w:rPr>
          <w:rFonts w:ascii="Arial" w:hAnsi="Arial" w:cs="Arial"/>
          <w:sz w:val="22"/>
          <w:szCs w:val="22"/>
          <w:lang w:val="en-US"/>
        </w:rPr>
        <w:t xml:space="preserve"> </w:t>
      </w:r>
      <w:r w:rsidRPr="003E3537">
        <w:rPr>
          <w:rFonts w:ascii="Arial" w:hAnsi="Arial" w:cs="Arial"/>
          <w:sz w:val="22"/>
          <w:szCs w:val="22"/>
        </w:rPr>
        <w:t>RCPath Guidelines on the retention and storage of pathological records</w:t>
      </w:r>
    </w:p>
    <w:p w14:paraId="6333C840" w14:textId="77777777" w:rsidR="003E3537" w:rsidRDefault="003E3537" w:rsidP="005F7C8F">
      <w:pPr>
        <w:pStyle w:val="ListParagraph"/>
        <w:autoSpaceDE w:val="0"/>
        <w:autoSpaceDN w:val="0"/>
        <w:adjustRightInd w:val="0"/>
        <w:spacing w:after="0"/>
        <w:jc w:val="both"/>
        <w:rPr>
          <w:rFonts w:ascii="Arial" w:hAnsi="Arial" w:cs="Arial"/>
          <w:sz w:val="22"/>
          <w:szCs w:val="22"/>
        </w:rPr>
      </w:pPr>
    </w:p>
    <w:p w14:paraId="1C1C0FD1" w14:textId="03B36CBA" w:rsidR="003E3537" w:rsidRDefault="003E3537" w:rsidP="00A42F93">
      <w:pPr>
        <w:pStyle w:val="ListParagraph"/>
        <w:autoSpaceDE w:val="0"/>
        <w:autoSpaceDN w:val="0"/>
        <w:adjustRightInd w:val="0"/>
        <w:spacing w:after="0"/>
        <w:ind w:left="0"/>
        <w:jc w:val="both"/>
        <w:rPr>
          <w:rFonts w:ascii="Arial" w:hAnsi="Arial" w:cs="Arial"/>
          <w:sz w:val="22"/>
          <w:szCs w:val="22"/>
        </w:rPr>
      </w:pPr>
      <w:r w:rsidRPr="00DD5A8C">
        <w:rPr>
          <w:rFonts w:ascii="Arial" w:hAnsi="Arial" w:cs="Arial"/>
          <w:sz w:val="22"/>
          <w:szCs w:val="22"/>
        </w:rPr>
        <w:t>Telepath records all user transactions to ensure that there is a full audit trail of persons performing significant activities in examination procedures</w:t>
      </w:r>
      <w:r w:rsidR="00DD5A8C" w:rsidRPr="00DD5A8C">
        <w:rPr>
          <w:rFonts w:ascii="Arial" w:hAnsi="Arial" w:cs="Arial"/>
          <w:sz w:val="22"/>
          <w:szCs w:val="22"/>
        </w:rPr>
        <w:t xml:space="preserve"> (</w:t>
      </w:r>
      <w:r w:rsidR="00DD5A8C" w:rsidRPr="00DD5A8C">
        <w:rPr>
          <w:rFonts w:ascii="Arial" w:hAnsi="Arial" w:cs="Arial"/>
          <w:b/>
          <w:sz w:val="22"/>
          <w:szCs w:val="22"/>
        </w:rPr>
        <w:t>SG-SOP-G016</w:t>
      </w:r>
      <w:r w:rsidR="00DD5A8C" w:rsidRPr="00DD5A8C">
        <w:rPr>
          <w:rFonts w:ascii="Arial" w:hAnsi="Arial" w:cs="Arial"/>
          <w:sz w:val="22"/>
          <w:szCs w:val="22"/>
        </w:rPr>
        <w:t xml:space="preserve"> Departmental IT procedures for Telepath)</w:t>
      </w:r>
    </w:p>
    <w:p w14:paraId="155EC096" w14:textId="77777777" w:rsidR="00A42F93" w:rsidRPr="00A42F93" w:rsidRDefault="00A42F93" w:rsidP="00A42F93">
      <w:pPr>
        <w:pStyle w:val="ListParagraph"/>
        <w:autoSpaceDE w:val="0"/>
        <w:autoSpaceDN w:val="0"/>
        <w:adjustRightInd w:val="0"/>
        <w:spacing w:after="0"/>
        <w:ind w:left="0"/>
        <w:jc w:val="both"/>
        <w:rPr>
          <w:rFonts w:ascii="Tahoma" w:hAnsi="Tahoma" w:cs="Tahoma"/>
          <w:sz w:val="22"/>
          <w:szCs w:val="22"/>
          <w:lang w:eastAsia="en-GB"/>
        </w:rPr>
      </w:pPr>
    </w:p>
    <w:p w14:paraId="73D50D59" w14:textId="77777777" w:rsidR="000944AA" w:rsidRPr="00253682" w:rsidRDefault="000944AA" w:rsidP="005F7C8F">
      <w:pPr>
        <w:pStyle w:val="Heading1"/>
      </w:pPr>
      <w:bookmarkStart w:id="144" w:name="_Toc178188528"/>
      <w:r w:rsidRPr="00362520">
        <w:t>8.5 Actions to address risks and opportunities</w:t>
      </w:r>
      <w:r w:rsidR="00B77A6A" w:rsidRPr="00253682">
        <w:t xml:space="preserve"> (ISO 8.5.1 – 8.5.2)</w:t>
      </w:r>
      <w:bookmarkEnd w:id="144"/>
    </w:p>
    <w:p w14:paraId="4F6E0844" w14:textId="003C1839" w:rsidR="000371E9" w:rsidRPr="00362520" w:rsidRDefault="000371E9" w:rsidP="005F7C8F">
      <w:pPr>
        <w:pStyle w:val="Heading2"/>
      </w:pPr>
      <w:bookmarkStart w:id="145" w:name="_Toc178188529"/>
      <w:r w:rsidRPr="00362520">
        <w:t xml:space="preserve">8.5.1 Identification of risks and opportunities for improvement </w:t>
      </w:r>
      <w:r w:rsidR="00DD5A8C">
        <w:t>(ISO 8.5.1 a – e)</w:t>
      </w:r>
      <w:bookmarkEnd w:id="145"/>
    </w:p>
    <w:p w14:paraId="4B3FF923" w14:textId="77777777" w:rsidR="000371E9" w:rsidRPr="00253682" w:rsidRDefault="000371E9" w:rsidP="005F7C8F">
      <w:pPr>
        <w:spacing w:after="0"/>
        <w:jc w:val="both"/>
        <w:rPr>
          <w:rFonts w:ascii="Arial" w:hAnsi="Arial" w:cs="Arial"/>
          <w:sz w:val="20"/>
          <w:szCs w:val="20"/>
        </w:rPr>
      </w:pPr>
    </w:p>
    <w:p w14:paraId="36040164" w14:textId="1D725F62" w:rsidR="00AB15A5" w:rsidRDefault="000371E9" w:rsidP="005F7C8F">
      <w:pPr>
        <w:spacing w:after="0"/>
        <w:jc w:val="both"/>
        <w:rPr>
          <w:rFonts w:ascii="Arial" w:hAnsi="Arial" w:cs="Arial"/>
          <w:sz w:val="22"/>
          <w:szCs w:val="22"/>
        </w:rPr>
      </w:pPr>
      <w:r w:rsidRPr="00DD5A8C">
        <w:rPr>
          <w:rFonts w:ascii="Arial" w:hAnsi="Arial" w:cs="Arial"/>
          <w:sz w:val="22"/>
          <w:szCs w:val="22"/>
        </w:rPr>
        <w:t xml:space="preserve">The department operates in accordance with </w:t>
      </w:r>
      <w:r w:rsidRPr="00DD5A8C">
        <w:rPr>
          <w:rFonts w:ascii="Arial" w:hAnsi="Arial" w:cs="Arial"/>
          <w:b/>
          <w:sz w:val="22"/>
          <w:szCs w:val="22"/>
        </w:rPr>
        <w:t>SG-MPOL-044</w:t>
      </w:r>
      <w:r w:rsidRPr="00DD5A8C">
        <w:rPr>
          <w:rFonts w:ascii="Arial" w:hAnsi="Arial" w:cs="Arial"/>
          <w:sz w:val="22"/>
          <w:szCs w:val="22"/>
        </w:rPr>
        <w:t xml:space="preserve"> Risk Management Policy and </w:t>
      </w:r>
      <w:r w:rsidRPr="00DD5A8C">
        <w:rPr>
          <w:rFonts w:ascii="Arial" w:hAnsi="Arial" w:cs="Arial"/>
          <w:b/>
          <w:sz w:val="22"/>
          <w:szCs w:val="22"/>
        </w:rPr>
        <w:t xml:space="preserve">SG-MPOL-052 </w:t>
      </w:r>
      <w:r w:rsidRPr="00DD5A8C">
        <w:rPr>
          <w:rFonts w:ascii="Arial" w:hAnsi="Arial" w:cs="Arial"/>
          <w:sz w:val="22"/>
          <w:szCs w:val="22"/>
        </w:rPr>
        <w:t xml:space="preserve">Clinical Risk Management to identify and manage risk and opportunities for improvement within the laboratory </w:t>
      </w:r>
      <w:r w:rsidRPr="00362520">
        <w:rPr>
          <w:rFonts w:ascii="Arial" w:hAnsi="Arial" w:cs="Arial"/>
          <w:sz w:val="22"/>
          <w:szCs w:val="22"/>
        </w:rPr>
        <w:t xml:space="preserve">.The department reports preventative action as part of its risk and incident management policy </w:t>
      </w:r>
      <w:r w:rsidR="00DD5A8C">
        <w:rPr>
          <w:rFonts w:ascii="Arial" w:hAnsi="Arial" w:cs="Arial"/>
          <w:sz w:val="22"/>
          <w:szCs w:val="22"/>
        </w:rPr>
        <w:t>(</w:t>
      </w:r>
      <w:r w:rsidRPr="00362520">
        <w:rPr>
          <w:rFonts w:ascii="Arial" w:hAnsi="Arial" w:cs="Arial"/>
          <w:b/>
          <w:sz w:val="22"/>
          <w:szCs w:val="22"/>
        </w:rPr>
        <w:t>SG-MPOL-045</w:t>
      </w:r>
      <w:r w:rsidRPr="00362520">
        <w:rPr>
          <w:rFonts w:ascii="Arial" w:hAnsi="Arial" w:cs="Arial"/>
          <w:sz w:val="22"/>
          <w:szCs w:val="22"/>
        </w:rPr>
        <w:t xml:space="preserve"> Incident Management Policy and Procedure</w:t>
      </w:r>
      <w:r w:rsidR="00DD5A8C">
        <w:rPr>
          <w:rFonts w:ascii="Arial" w:hAnsi="Arial" w:cs="Arial"/>
          <w:sz w:val="22"/>
          <w:szCs w:val="22"/>
        </w:rPr>
        <w:t>)</w:t>
      </w:r>
      <w:r w:rsidRPr="00362520">
        <w:rPr>
          <w:rFonts w:ascii="Arial" w:hAnsi="Arial" w:cs="Arial"/>
          <w:sz w:val="22"/>
          <w:szCs w:val="22"/>
        </w:rPr>
        <w:t xml:space="preserve"> using the Q-Pulse non-conformance log or the DATIX application. All corrective actions are reviewed </w:t>
      </w:r>
      <w:r w:rsidR="002D26DD" w:rsidRPr="00362520">
        <w:rPr>
          <w:rFonts w:ascii="Arial" w:hAnsi="Arial" w:cs="Arial"/>
          <w:sz w:val="22"/>
          <w:szCs w:val="22"/>
        </w:rPr>
        <w:t xml:space="preserve">and recorded </w:t>
      </w:r>
      <w:r w:rsidRPr="00362520">
        <w:rPr>
          <w:rFonts w:ascii="Arial" w:hAnsi="Arial" w:cs="Arial"/>
          <w:sz w:val="22"/>
          <w:szCs w:val="22"/>
        </w:rPr>
        <w:t xml:space="preserve">at monthly incident meetings. </w:t>
      </w:r>
    </w:p>
    <w:p w14:paraId="47C20120" w14:textId="77777777" w:rsidR="00DD5A8C" w:rsidRPr="00362520" w:rsidRDefault="00DD5A8C" w:rsidP="005F7C8F">
      <w:pPr>
        <w:spacing w:after="0"/>
        <w:jc w:val="both"/>
        <w:rPr>
          <w:rFonts w:ascii="Arial" w:hAnsi="Arial" w:cs="Arial"/>
          <w:sz w:val="22"/>
          <w:szCs w:val="22"/>
        </w:rPr>
      </w:pPr>
    </w:p>
    <w:p w14:paraId="4B9AC185" w14:textId="48BC7163" w:rsidR="005615C2" w:rsidRPr="00DD5A8C" w:rsidRDefault="005615C2" w:rsidP="005F7C8F">
      <w:pPr>
        <w:jc w:val="both"/>
        <w:rPr>
          <w:rFonts w:ascii="Arial" w:hAnsi="Arial" w:cs="Arial"/>
          <w:sz w:val="22"/>
          <w:szCs w:val="22"/>
        </w:rPr>
      </w:pPr>
      <w:r w:rsidRPr="00362520">
        <w:rPr>
          <w:rFonts w:ascii="Arial" w:hAnsi="Arial" w:cs="Arial"/>
          <w:sz w:val="22"/>
          <w:szCs w:val="22"/>
        </w:rPr>
        <w:t>Quality Indicators will be reviewed and monitored on a monthly basis at the Departmental</w:t>
      </w:r>
      <w:r w:rsidRPr="00362520">
        <w:rPr>
          <w:rFonts w:ascii="Arial" w:hAnsi="Arial" w:cs="Arial"/>
          <w:b/>
          <w:sz w:val="22"/>
          <w:szCs w:val="22"/>
        </w:rPr>
        <w:t xml:space="preserve"> </w:t>
      </w:r>
      <w:r w:rsidRPr="00362520">
        <w:rPr>
          <w:rFonts w:ascii="Arial" w:hAnsi="Arial" w:cs="Arial"/>
          <w:sz w:val="22"/>
          <w:szCs w:val="22"/>
        </w:rPr>
        <w:t xml:space="preserve">Quality Group Meeting as per </w:t>
      </w:r>
      <w:r w:rsidRPr="00362520">
        <w:rPr>
          <w:rFonts w:ascii="Arial" w:hAnsi="Arial" w:cs="Arial"/>
          <w:b/>
          <w:sz w:val="22"/>
          <w:szCs w:val="22"/>
        </w:rPr>
        <w:t>SG-MPOL-040</w:t>
      </w:r>
      <w:r w:rsidRPr="00362520">
        <w:rPr>
          <w:rFonts w:ascii="Arial" w:hAnsi="Arial" w:cs="Arial"/>
          <w:sz w:val="22"/>
          <w:szCs w:val="22"/>
        </w:rPr>
        <w:t xml:space="preserve"> Quality Indicators; i</w:t>
      </w:r>
      <w:r w:rsidRPr="00362520">
        <w:rPr>
          <w:rFonts w:ascii="Arial" w:hAnsi="Arial" w:cs="Arial"/>
          <w:sz w:val="22"/>
          <w:szCs w:val="22"/>
          <w:lang w:eastAsia="en-GB"/>
        </w:rPr>
        <w:t xml:space="preserve">ndicators cover </w:t>
      </w:r>
      <w:r w:rsidRPr="00362520">
        <w:rPr>
          <w:rFonts w:ascii="Arial" w:hAnsi="Arial" w:cs="Arial"/>
          <w:sz w:val="22"/>
          <w:szCs w:val="22"/>
        </w:rPr>
        <w:t>pre-examination, examination, and post-examination phases and allow for assessment of service Quality and Improvement.</w:t>
      </w:r>
    </w:p>
    <w:p w14:paraId="2C8B9420" w14:textId="06DBA1C8" w:rsidR="005E5948" w:rsidRPr="00253682" w:rsidRDefault="00BE7BC3" w:rsidP="005F7C8F">
      <w:pPr>
        <w:pStyle w:val="SOPBodytext"/>
        <w:jc w:val="both"/>
      </w:pPr>
      <w:r w:rsidRPr="00362520">
        <w:rPr>
          <w:rFonts w:eastAsia="Calibri"/>
        </w:rPr>
        <w:t xml:space="preserve">Where an opportunity for improvement is identified, this can be taken forward via change request, change control or staff suggestion as per </w:t>
      </w:r>
      <w:r w:rsidRPr="00362520">
        <w:rPr>
          <w:rFonts w:eastAsia="Calibri"/>
          <w:b/>
        </w:rPr>
        <w:t>SG-MPOL-003</w:t>
      </w:r>
      <w:r w:rsidRPr="00362520">
        <w:rPr>
          <w:rFonts w:eastAsia="Calibri"/>
        </w:rPr>
        <w:t xml:space="preserve">, </w:t>
      </w:r>
      <w:r w:rsidRPr="00362520">
        <w:rPr>
          <w:rFonts w:eastAsia="Calibri"/>
          <w:b/>
        </w:rPr>
        <w:t>SG-MPOL-028</w:t>
      </w:r>
      <w:r w:rsidRPr="00362520">
        <w:rPr>
          <w:rFonts w:eastAsia="Calibri"/>
        </w:rPr>
        <w:t xml:space="preserve"> and </w:t>
      </w:r>
      <w:r w:rsidRPr="00362520">
        <w:rPr>
          <w:rFonts w:eastAsia="Calibri"/>
          <w:b/>
        </w:rPr>
        <w:t>SG-MPOL-045</w:t>
      </w:r>
      <w:r w:rsidRPr="00362520">
        <w:rPr>
          <w:rFonts w:eastAsia="Calibri"/>
        </w:rPr>
        <w:t xml:space="preserve">. These are discussed at monthly quality management meetings and may be added to the departmental quality objectives pending agreement at Senior Staff Meetings </w:t>
      </w:r>
      <w:r w:rsidRPr="00362520">
        <w:rPr>
          <w:b/>
        </w:rPr>
        <w:t xml:space="preserve">SG-MREC-096 </w:t>
      </w:r>
      <w:r w:rsidRPr="00362520">
        <w:t>Senior Staff meeting Agenda)</w:t>
      </w:r>
      <w:r w:rsidRPr="00362520">
        <w:rPr>
          <w:rFonts w:eastAsia="Calibri"/>
        </w:rPr>
        <w:t xml:space="preserve"> and the annual management review </w:t>
      </w:r>
      <w:r w:rsidRPr="00362520">
        <w:t>(</w:t>
      </w:r>
      <w:r w:rsidRPr="00362520">
        <w:rPr>
          <w:b/>
        </w:rPr>
        <w:t xml:space="preserve">SG-MREC-106 </w:t>
      </w:r>
      <w:r w:rsidRPr="00362520">
        <w:t>Annual Management review agenda)</w:t>
      </w:r>
    </w:p>
    <w:p w14:paraId="1E8C4090" w14:textId="77777777" w:rsidR="000371E9" w:rsidRPr="00362520" w:rsidRDefault="000371E9" w:rsidP="005F7C8F">
      <w:pPr>
        <w:pStyle w:val="Heading2"/>
      </w:pPr>
      <w:bookmarkStart w:id="146" w:name="_Toc178188530"/>
      <w:r w:rsidRPr="00362520">
        <w:t>8.5.2 Acting on risks and opportunities for improvement</w:t>
      </w:r>
      <w:bookmarkEnd w:id="146"/>
    </w:p>
    <w:p w14:paraId="59177E28" w14:textId="32DA1726" w:rsidR="005E5948" w:rsidRPr="00362520" w:rsidRDefault="000371E9" w:rsidP="005F7C8F">
      <w:pPr>
        <w:pStyle w:val="CPA"/>
        <w:rPr>
          <w:b w:val="0"/>
        </w:rPr>
      </w:pPr>
      <w:r w:rsidRPr="00362520">
        <w:rPr>
          <w:b w:val="0"/>
        </w:rPr>
        <w:t>For e</w:t>
      </w:r>
      <w:r w:rsidR="005E5948" w:rsidRPr="00362520">
        <w:rPr>
          <w:b w:val="0"/>
        </w:rPr>
        <w:t>ach</w:t>
      </w:r>
      <w:r w:rsidRPr="00362520">
        <w:rPr>
          <w:b w:val="0"/>
        </w:rPr>
        <w:t xml:space="preserve"> risk identified by the laboratory, controls will be implemented to reduce the severity of the harm and/or reduce the likelihood of occurrence.  </w:t>
      </w:r>
      <w:r w:rsidR="000F4CC3" w:rsidRPr="00362520">
        <w:rPr>
          <w:b w:val="0"/>
        </w:rPr>
        <w:t xml:space="preserve">The level of risk is calculated in accordance with </w:t>
      </w:r>
      <w:r w:rsidR="000F4CC3" w:rsidRPr="00362520">
        <w:t>SG-MPOL-044</w:t>
      </w:r>
      <w:r w:rsidR="000F4CC3" w:rsidRPr="00362520">
        <w:rPr>
          <w:b w:val="0"/>
        </w:rPr>
        <w:t xml:space="preserve"> and </w:t>
      </w:r>
      <w:r w:rsidR="000F4CC3" w:rsidRPr="00362520">
        <w:t>SG-MPOL-052</w:t>
      </w:r>
      <w:r w:rsidR="000F4CC3" w:rsidRPr="00362520">
        <w:rPr>
          <w:b w:val="0"/>
        </w:rPr>
        <w:t xml:space="preserve"> and is used to prioritise corrective action and improvement</w:t>
      </w:r>
      <w:r w:rsidR="00785F48" w:rsidRPr="00362520">
        <w:rPr>
          <w:b w:val="0"/>
        </w:rPr>
        <w:t xml:space="preserve"> to reduce the risk; </w:t>
      </w:r>
      <w:r w:rsidR="00785F48" w:rsidRPr="00362520">
        <w:t>SG-MPOL-045</w:t>
      </w:r>
      <w:r w:rsidR="00785F48" w:rsidRPr="00362520">
        <w:rPr>
          <w:b w:val="0"/>
        </w:rPr>
        <w:t xml:space="preserve"> Incident Management policy and procedure describes how potential risk is calculated and recorded for all non-</w:t>
      </w:r>
      <w:r w:rsidR="00B10552" w:rsidRPr="00362520">
        <w:rPr>
          <w:b w:val="0"/>
        </w:rPr>
        <w:t>conformances</w:t>
      </w:r>
      <w:r w:rsidR="00785F48" w:rsidRPr="00362520">
        <w:rPr>
          <w:b w:val="0"/>
        </w:rPr>
        <w:t xml:space="preserve"> raised within the Q-P</w:t>
      </w:r>
      <w:r w:rsidR="00B10552" w:rsidRPr="00362520">
        <w:rPr>
          <w:b w:val="0"/>
        </w:rPr>
        <w:t>ulse C</w:t>
      </w:r>
      <w:r w:rsidR="00785F48" w:rsidRPr="00362520">
        <w:rPr>
          <w:b w:val="0"/>
        </w:rPr>
        <w:t>APA module.</w:t>
      </w:r>
    </w:p>
    <w:p w14:paraId="5F939AA6" w14:textId="739EF5D9" w:rsidR="00FE60DA" w:rsidRPr="00362520" w:rsidRDefault="00FE60DA" w:rsidP="005F7C8F">
      <w:pPr>
        <w:jc w:val="both"/>
        <w:rPr>
          <w:rFonts w:ascii="Arial" w:hAnsi="Arial" w:cs="Arial"/>
          <w:sz w:val="22"/>
          <w:szCs w:val="22"/>
        </w:rPr>
      </w:pPr>
      <w:r w:rsidRPr="00362520">
        <w:rPr>
          <w:rFonts w:ascii="Arial" w:hAnsi="Arial" w:cs="Arial"/>
          <w:sz w:val="22"/>
          <w:szCs w:val="22"/>
        </w:rPr>
        <w:t xml:space="preserve">Action taken to reduce risk to patients is recorded using </w:t>
      </w:r>
      <w:r w:rsidRPr="00362520">
        <w:rPr>
          <w:rFonts w:ascii="Arial" w:hAnsi="Arial" w:cs="Arial"/>
          <w:b/>
          <w:sz w:val="22"/>
          <w:szCs w:val="22"/>
        </w:rPr>
        <w:t xml:space="preserve">SG-RA-G028 </w:t>
      </w:r>
      <w:r w:rsidRPr="00362520">
        <w:rPr>
          <w:rFonts w:ascii="Arial" w:hAnsi="Arial" w:cs="Arial"/>
          <w:sz w:val="22"/>
          <w:szCs w:val="22"/>
        </w:rPr>
        <w:t>– Clinica</w:t>
      </w:r>
      <w:r w:rsidR="006D31E4">
        <w:rPr>
          <w:rFonts w:ascii="Arial" w:hAnsi="Arial" w:cs="Arial"/>
          <w:sz w:val="22"/>
          <w:szCs w:val="22"/>
        </w:rPr>
        <w:t xml:space="preserve">l Risk Assessment Template and </w:t>
      </w:r>
      <w:r w:rsidRPr="00362520">
        <w:rPr>
          <w:rFonts w:ascii="Arial" w:hAnsi="Arial" w:cs="Arial"/>
          <w:sz w:val="22"/>
          <w:szCs w:val="22"/>
        </w:rPr>
        <w:t xml:space="preserve">action taken to assess risk to personnel is recorded in the associated documentation for the process/activity. </w:t>
      </w:r>
      <w:r w:rsidR="00B10552" w:rsidRPr="00362520">
        <w:rPr>
          <w:rFonts w:ascii="Arial" w:hAnsi="Arial" w:cs="Arial"/>
          <w:sz w:val="22"/>
          <w:szCs w:val="22"/>
        </w:rPr>
        <w:t>All records are stored within Q-Pulse.</w:t>
      </w:r>
    </w:p>
    <w:p w14:paraId="059596B4" w14:textId="73B6EE0F" w:rsidR="000371E9" w:rsidRPr="00362520" w:rsidRDefault="00FE60DA" w:rsidP="005F7C8F">
      <w:pPr>
        <w:pStyle w:val="CPA"/>
        <w:rPr>
          <w:b w:val="0"/>
        </w:rPr>
      </w:pPr>
      <w:r w:rsidRPr="00362520">
        <w:rPr>
          <w:b w:val="0"/>
          <w:bCs w:val="0"/>
        </w:rPr>
        <w:t xml:space="preserve">The </w:t>
      </w:r>
      <w:r w:rsidR="00FD0814" w:rsidRPr="00DD5A8C">
        <w:rPr>
          <w:b w:val="0"/>
        </w:rPr>
        <w:t xml:space="preserve">laboratory reviews the </w:t>
      </w:r>
      <w:r w:rsidRPr="00362520">
        <w:rPr>
          <w:b w:val="0"/>
          <w:bCs w:val="0"/>
        </w:rPr>
        <w:t xml:space="preserve">effectiveness of risk controls as part of audit (internal and external), change control, review of clinical, and health and safety risk assessments and incident reporting as described in </w:t>
      </w:r>
      <w:r w:rsidR="00785F48" w:rsidRPr="00362520">
        <w:rPr>
          <w:b w:val="0"/>
          <w:bCs w:val="0"/>
          <w:i/>
        </w:rPr>
        <w:t>Table 1. Risk Identification processes</w:t>
      </w:r>
      <w:r w:rsidR="00785F48" w:rsidRPr="00362520">
        <w:rPr>
          <w:b w:val="0"/>
          <w:bCs w:val="0"/>
        </w:rPr>
        <w:t xml:space="preserve"> within </w:t>
      </w:r>
      <w:r w:rsidRPr="00362520">
        <w:rPr>
          <w:bCs w:val="0"/>
        </w:rPr>
        <w:t>SG-MPOL-052</w:t>
      </w:r>
      <w:r w:rsidRPr="00362520">
        <w:rPr>
          <w:b w:val="0"/>
          <w:bCs w:val="0"/>
        </w:rPr>
        <w:t xml:space="preserve"> </w:t>
      </w:r>
      <w:r w:rsidR="00785F48" w:rsidRPr="00362520">
        <w:rPr>
          <w:b w:val="0"/>
          <w:bCs w:val="0"/>
        </w:rPr>
        <w:t>Clinical Risk Management</w:t>
      </w:r>
      <w:r w:rsidR="00B10552" w:rsidRPr="00362520">
        <w:rPr>
          <w:b w:val="0"/>
          <w:bCs w:val="0"/>
        </w:rPr>
        <w:t>.</w:t>
      </w:r>
      <w:r w:rsidR="00DD5A8C" w:rsidRPr="00DD5A8C">
        <w:rPr>
          <w:b w:val="0"/>
          <w:bCs w:val="0"/>
        </w:rPr>
        <w:t xml:space="preserve"> </w:t>
      </w:r>
      <w:r w:rsidR="000371E9" w:rsidRPr="00362520">
        <w:rPr>
          <w:b w:val="0"/>
        </w:rPr>
        <w:t xml:space="preserve">The Department is committed to continual improvement as described in </w:t>
      </w:r>
      <w:r w:rsidR="005E5948" w:rsidRPr="00DD5A8C">
        <w:t>SG-MPOL-024</w:t>
      </w:r>
      <w:r w:rsidR="005E5948" w:rsidRPr="00DD5A8C">
        <w:rPr>
          <w:b w:val="0"/>
        </w:rPr>
        <w:t xml:space="preserve"> Procedure for the management of Evaluation &amp; Continual Improvement</w:t>
      </w:r>
      <w:r w:rsidR="00DD5A8C">
        <w:rPr>
          <w:b w:val="0"/>
        </w:rPr>
        <w:t>.</w:t>
      </w:r>
    </w:p>
    <w:p w14:paraId="56C32851" w14:textId="45763003" w:rsidR="000371E9" w:rsidRDefault="00983D70" w:rsidP="005F7C8F">
      <w:pPr>
        <w:pStyle w:val="Heading1"/>
      </w:pPr>
      <w:bookmarkStart w:id="147" w:name="_Toc178188531"/>
      <w:r w:rsidRPr="00253682">
        <w:t>8.6 Improvement (ISO 8.6.1 – 8.6.2)</w:t>
      </w:r>
      <w:bookmarkEnd w:id="147"/>
    </w:p>
    <w:p w14:paraId="621CC698" w14:textId="32719086" w:rsidR="00983D70" w:rsidRDefault="00983D70" w:rsidP="005F7C8F">
      <w:pPr>
        <w:pStyle w:val="Heading2"/>
      </w:pPr>
      <w:bookmarkStart w:id="148" w:name="_Toc178188532"/>
      <w:r w:rsidRPr="00A23499">
        <w:t>8.6.1 Continual Improvement</w:t>
      </w:r>
      <w:r w:rsidR="00DD5A8C" w:rsidRPr="00A23499">
        <w:t xml:space="preserve"> (ISO 8.6.1 a – e)</w:t>
      </w:r>
      <w:bookmarkEnd w:id="148"/>
    </w:p>
    <w:p w14:paraId="562CA7CB" w14:textId="27CADA2A" w:rsidR="00DD5A8C" w:rsidRPr="000B1024" w:rsidRDefault="00A23499" w:rsidP="00AF2243">
      <w:pPr>
        <w:pStyle w:val="SOPBodytext"/>
        <w:jc w:val="both"/>
        <w:rPr>
          <w:lang w:eastAsia="en-GB" w:bidi="he-IL"/>
        </w:rPr>
      </w:pPr>
      <w:r w:rsidRPr="000B1024">
        <w:rPr>
          <w:rFonts w:eastAsia="Arial"/>
        </w:rPr>
        <w:t xml:space="preserve">The processes associated with continual quality improvement within the department are described in </w:t>
      </w:r>
      <w:r w:rsidRPr="000B1024">
        <w:rPr>
          <w:b/>
          <w:lang w:eastAsia="en-GB" w:bidi="he-IL"/>
        </w:rPr>
        <w:t>SG-MPOL-024</w:t>
      </w:r>
      <w:r w:rsidRPr="000B1024">
        <w:rPr>
          <w:lang w:eastAsia="en-GB" w:bidi="he-IL"/>
        </w:rPr>
        <w:t xml:space="preserve"> Procedure for the management of Evaluation &amp; Continual Improvement.</w:t>
      </w:r>
      <w:r w:rsidR="000B1024" w:rsidRPr="000B1024">
        <w:rPr>
          <w:lang w:eastAsia="en-GB" w:bidi="he-IL"/>
        </w:rPr>
        <w:t xml:space="preserve"> </w:t>
      </w:r>
      <w:r w:rsidR="000B1024" w:rsidRPr="000B1024">
        <w:rPr>
          <w:rFonts w:eastAsia="Arial"/>
        </w:rPr>
        <w:t xml:space="preserve">Improvement activities shall be directed to areas of highest risk, management of risk is described in </w:t>
      </w:r>
      <w:r w:rsidR="000B1024" w:rsidRPr="000B1024">
        <w:rPr>
          <w:rFonts w:eastAsia="Arial"/>
          <w:b/>
        </w:rPr>
        <w:t>SG-MPOL-044</w:t>
      </w:r>
      <w:r w:rsidR="000B1024" w:rsidRPr="000B1024">
        <w:rPr>
          <w:rFonts w:eastAsia="Arial"/>
        </w:rPr>
        <w:t xml:space="preserve"> Risk Management and </w:t>
      </w:r>
      <w:r w:rsidR="000B1024" w:rsidRPr="000B1024">
        <w:rPr>
          <w:rFonts w:eastAsia="Arial"/>
          <w:b/>
        </w:rPr>
        <w:t>SG-MPOL-052</w:t>
      </w:r>
      <w:r w:rsidR="000B1024" w:rsidRPr="000B1024">
        <w:rPr>
          <w:rFonts w:eastAsia="Arial"/>
        </w:rPr>
        <w:t xml:space="preserve"> Clinical Risk Management. </w:t>
      </w:r>
    </w:p>
    <w:p w14:paraId="6491DB60" w14:textId="77777777" w:rsidR="004C2332" w:rsidRPr="000B1024" w:rsidRDefault="004C2332" w:rsidP="005F7C8F">
      <w:pPr>
        <w:spacing w:after="0"/>
        <w:jc w:val="both"/>
        <w:rPr>
          <w:sz w:val="22"/>
          <w:szCs w:val="22"/>
          <w:lang w:eastAsia="en-GB" w:bidi="he-IL"/>
        </w:rPr>
      </w:pPr>
    </w:p>
    <w:p w14:paraId="1BD64915" w14:textId="59D87C53" w:rsidR="004C2332" w:rsidRDefault="004C2332" w:rsidP="005F7C8F">
      <w:pPr>
        <w:spacing w:after="0"/>
        <w:jc w:val="both"/>
        <w:rPr>
          <w:rFonts w:ascii="Arial" w:eastAsia="Arial" w:hAnsi="Arial" w:cs="Arial"/>
          <w:color w:val="000000" w:themeColor="text1"/>
          <w:sz w:val="22"/>
          <w:szCs w:val="22"/>
          <w:lang w:val="en-US"/>
        </w:rPr>
      </w:pPr>
      <w:r w:rsidRPr="000B1024">
        <w:rPr>
          <w:rFonts w:ascii="Arial" w:eastAsia="Arial" w:hAnsi="Arial" w:cs="Arial"/>
          <w:color w:val="000000" w:themeColor="text1"/>
          <w:sz w:val="22"/>
          <w:szCs w:val="22"/>
          <w:lang w:val="en-US"/>
        </w:rPr>
        <w:t xml:space="preserve">The laboratory has identified a number of Key Performance Indicators (KPI’s) </w:t>
      </w:r>
      <w:r w:rsidR="00A23499" w:rsidRPr="000B1024">
        <w:rPr>
          <w:rFonts w:ascii="Arial" w:eastAsia="Arial" w:hAnsi="Arial" w:cs="Arial"/>
          <w:color w:val="000000" w:themeColor="text1"/>
          <w:sz w:val="22"/>
          <w:szCs w:val="22"/>
          <w:lang w:val="en-US"/>
        </w:rPr>
        <w:t>that are used to measure laboratory performance against benchmark criteria</w:t>
      </w:r>
      <w:r w:rsidR="000B1024" w:rsidRPr="000B1024">
        <w:rPr>
          <w:rFonts w:ascii="Arial" w:eastAsia="Arial" w:hAnsi="Arial" w:cs="Arial"/>
          <w:color w:val="000000" w:themeColor="text1"/>
          <w:sz w:val="22"/>
          <w:szCs w:val="22"/>
          <w:lang w:val="en-US"/>
        </w:rPr>
        <w:t xml:space="preserve"> as defined in </w:t>
      </w:r>
      <w:r w:rsidR="000B1024" w:rsidRPr="000B1024">
        <w:rPr>
          <w:rFonts w:ascii="Arial" w:eastAsia="Arial" w:hAnsi="Arial" w:cs="Arial"/>
          <w:b/>
          <w:color w:val="000000" w:themeColor="text1"/>
          <w:sz w:val="22"/>
          <w:szCs w:val="22"/>
          <w:lang w:val="en-US"/>
        </w:rPr>
        <w:t xml:space="preserve">SG-MPOL-040 </w:t>
      </w:r>
      <w:r w:rsidR="000B1024" w:rsidRPr="000B1024">
        <w:rPr>
          <w:rFonts w:ascii="Arial" w:eastAsia="Arial" w:hAnsi="Arial" w:cs="Arial"/>
          <w:color w:val="000000" w:themeColor="text1"/>
          <w:sz w:val="22"/>
          <w:szCs w:val="22"/>
          <w:lang w:val="en-US"/>
        </w:rPr>
        <w:t>-</w:t>
      </w:r>
      <w:r w:rsidR="000B1024" w:rsidRPr="000B1024">
        <w:rPr>
          <w:rFonts w:ascii="Arial" w:eastAsia="Arial" w:hAnsi="Arial" w:cs="Arial"/>
          <w:b/>
          <w:color w:val="000000" w:themeColor="text1"/>
          <w:sz w:val="22"/>
          <w:szCs w:val="22"/>
          <w:lang w:val="en-US"/>
        </w:rPr>
        <w:t xml:space="preserve"> </w:t>
      </w:r>
      <w:r w:rsidR="000B1024" w:rsidRPr="000B1024">
        <w:rPr>
          <w:rFonts w:ascii="Arial" w:eastAsia="Arial" w:hAnsi="Arial" w:cs="Arial"/>
          <w:color w:val="000000" w:themeColor="text1"/>
          <w:sz w:val="22"/>
          <w:szCs w:val="22"/>
          <w:lang w:val="en-US"/>
        </w:rPr>
        <w:t>Quality Indicators</w:t>
      </w:r>
      <w:r w:rsidR="000B1024" w:rsidRPr="000B1024">
        <w:rPr>
          <w:rFonts w:ascii="Arial" w:hAnsi="Arial" w:cs="Arial"/>
          <w:sz w:val="22"/>
          <w:szCs w:val="22"/>
        </w:rPr>
        <w:t>. Quality Indicators and Performance Assessment is broken down into pre-examination, examination, and post-examination phases as a framework for the internal audit program and for the assessment of service Quality and Improvement and the setting of Quality Objectives and Plans</w:t>
      </w:r>
      <w:r w:rsidR="000B1024">
        <w:rPr>
          <w:rFonts w:ascii="Arial" w:eastAsia="Arial" w:hAnsi="Arial" w:cs="Arial"/>
          <w:color w:val="000000" w:themeColor="text1"/>
          <w:sz w:val="22"/>
          <w:szCs w:val="22"/>
          <w:lang w:val="en-US"/>
        </w:rPr>
        <w:t xml:space="preserve">. </w:t>
      </w:r>
      <w:r w:rsidR="000B1024" w:rsidRPr="00A23499">
        <w:rPr>
          <w:rFonts w:ascii="Arial" w:hAnsi="Arial" w:cs="Arial"/>
          <w:sz w:val="22"/>
          <w:szCs w:val="22"/>
        </w:rPr>
        <w:t>These audits are recorded in the Q-Pulse audit module</w:t>
      </w:r>
      <w:r w:rsidR="000B1024">
        <w:rPr>
          <w:rFonts w:ascii="Arial" w:eastAsia="Arial" w:hAnsi="Arial" w:cs="Arial"/>
          <w:color w:val="000000" w:themeColor="text1"/>
          <w:sz w:val="22"/>
          <w:szCs w:val="22"/>
          <w:lang w:val="en-US"/>
        </w:rPr>
        <w:t xml:space="preserve"> and the following documents further describe these continual improvement processes and how findings are reported: These processes are further described in:</w:t>
      </w:r>
    </w:p>
    <w:p w14:paraId="25706846" w14:textId="77777777" w:rsidR="000B1024" w:rsidRDefault="000B1024" w:rsidP="005F7C8F">
      <w:pPr>
        <w:spacing w:after="0"/>
        <w:jc w:val="both"/>
        <w:rPr>
          <w:rFonts w:ascii="Arial" w:eastAsia="Arial" w:hAnsi="Arial" w:cs="Arial"/>
          <w:color w:val="000000" w:themeColor="text1"/>
          <w:sz w:val="22"/>
          <w:szCs w:val="22"/>
          <w:lang w:val="en-US"/>
        </w:rPr>
      </w:pPr>
    </w:p>
    <w:p w14:paraId="645D0771" w14:textId="1964C8CE" w:rsidR="000B1024" w:rsidRPr="000B1024" w:rsidRDefault="000B1024" w:rsidP="005F7C8F">
      <w:pPr>
        <w:pStyle w:val="ListParagraph"/>
        <w:numPr>
          <w:ilvl w:val="0"/>
          <w:numId w:val="95"/>
        </w:numPr>
        <w:spacing w:after="0"/>
        <w:jc w:val="both"/>
        <w:rPr>
          <w:rFonts w:ascii="Arial" w:eastAsia="Arial" w:hAnsi="Arial" w:cs="Arial"/>
          <w:color w:val="000000" w:themeColor="text1"/>
          <w:sz w:val="22"/>
          <w:szCs w:val="22"/>
          <w:lang w:val="en-US"/>
        </w:rPr>
      </w:pPr>
      <w:r w:rsidRPr="00A23499">
        <w:rPr>
          <w:rFonts w:ascii="Arial" w:hAnsi="Arial" w:cs="Arial"/>
          <w:b/>
          <w:sz w:val="22"/>
          <w:szCs w:val="22"/>
        </w:rPr>
        <w:t>SG-MPOL-025</w:t>
      </w:r>
      <w:r>
        <w:rPr>
          <w:rFonts w:ascii="Arial" w:hAnsi="Arial" w:cs="Arial"/>
          <w:b/>
          <w:sz w:val="22"/>
          <w:szCs w:val="22"/>
        </w:rPr>
        <w:t xml:space="preserve"> </w:t>
      </w:r>
      <w:r w:rsidRPr="000B1024">
        <w:rPr>
          <w:rFonts w:ascii="Arial" w:hAnsi="Arial" w:cs="Arial"/>
          <w:sz w:val="22"/>
          <w:szCs w:val="22"/>
        </w:rPr>
        <w:t>- Policy and Procedure for Departmental Audits</w:t>
      </w:r>
    </w:p>
    <w:p w14:paraId="3AE6B076" w14:textId="1B1D9B38" w:rsidR="000B1024" w:rsidRPr="000B1024" w:rsidRDefault="000B1024" w:rsidP="005F7C8F">
      <w:pPr>
        <w:pStyle w:val="ListParagraph"/>
        <w:numPr>
          <w:ilvl w:val="0"/>
          <w:numId w:val="95"/>
        </w:numPr>
        <w:spacing w:after="0"/>
        <w:jc w:val="both"/>
        <w:rPr>
          <w:rFonts w:ascii="Arial" w:eastAsia="Arial" w:hAnsi="Arial" w:cs="Arial"/>
          <w:color w:val="000000" w:themeColor="text1"/>
          <w:sz w:val="22"/>
          <w:szCs w:val="22"/>
          <w:lang w:val="en-US"/>
        </w:rPr>
      </w:pPr>
      <w:r>
        <w:rPr>
          <w:rFonts w:ascii="Arial" w:hAnsi="Arial" w:cs="Arial"/>
          <w:b/>
          <w:sz w:val="22"/>
          <w:szCs w:val="22"/>
        </w:rPr>
        <w:t xml:space="preserve">SG-MPOL-045 </w:t>
      </w:r>
      <w:r>
        <w:rPr>
          <w:rFonts w:ascii="Arial" w:hAnsi="Arial" w:cs="Arial"/>
          <w:sz w:val="22"/>
          <w:szCs w:val="22"/>
        </w:rPr>
        <w:t xml:space="preserve">- </w:t>
      </w:r>
      <w:r w:rsidRPr="000B1024">
        <w:rPr>
          <w:rFonts w:ascii="Arial" w:hAnsi="Arial" w:cs="Arial"/>
          <w:sz w:val="22"/>
          <w:szCs w:val="22"/>
        </w:rPr>
        <w:t>Incident management policy</w:t>
      </w:r>
    </w:p>
    <w:p w14:paraId="4F407D12" w14:textId="77777777" w:rsidR="000B1024" w:rsidRPr="00A23499" w:rsidRDefault="000B1024" w:rsidP="005F7C8F">
      <w:pPr>
        <w:spacing w:after="0"/>
        <w:jc w:val="both"/>
        <w:rPr>
          <w:rFonts w:ascii="Arial" w:hAnsi="Arial" w:cs="Arial"/>
          <w:sz w:val="20"/>
          <w:szCs w:val="20"/>
        </w:rPr>
      </w:pPr>
    </w:p>
    <w:p w14:paraId="10633C92" w14:textId="77777777" w:rsidR="00983D70" w:rsidRDefault="00983D70" w:rsidP="005F7C8F">
      <w:pPr>
        <w:spacing w:after="0"/>
        <w:jc w:val="both"/>
        <w:rPr>
          <w:rFonts w:ascii="Arial" w:hAnsi="Arial" w:cs="Arial"/>
          <w:sz w:val="20"/>
          <w:szCs w:val="20"/>
        </w:rPr>
      </w:pPr>
    </w:p>
    <w:p w14:paraId="6350922E" w14:textId="77777777" w:rsidR="009A43ED" w:rsidRDefault="005724F4" w:rsidP="005F7C8F">
      <w:pPr>
        <w:spacing w:line="257" w:lineRule="auto"/>
        <w:jc w:val="both"/>
        <w:rPr>
          <w:rFonts w:ascii="Arial" w:hAnsi="Arial" w:cs="Arial"/>
          <w:bCs/>
          <w:sz w:val="22"/>
          <w:szCs w:val="22"/>
        </w:rPr>
      </w:pPr>
      <w:r w:rsidRPr="005724F4">
        <w:rPr>
          <w:rFonts w:ascii="Arial" w:eastAsia="Arial" w:hAnsi="Arial" w:cs="Arial"/>
          <w:sz w:val="22"/>
          <w:szCs w:val="22"/>
        </w:rPr>
        <w:t xml:space="preserve">The Laboratory management team conduct an annual review of the quality management system in accordance with </w:t>
      </w:r>
      <w:r w:rsidRPr="005724F4">
        <w:rPr>
          <w:rFonts w:ascii="Arial" w:eastAsia="Arial" w:hAnsi="Arial" w:cs="Arial"/>
          <w:b/>
          <w:sz w:val="22"/>
          <w:szCs w:val="22"/>
        </w:rPr>
        <w:t>SG-MPOL-006</w:t>
      </w:r>
      <w:r>
        <w:rPr>
          <w:rFonts w:ascii="Arial" w:eastAsia="Arial" w:hAnsi="Arial" w:cs="Arial"/>
          <w:sz w:val="22"/>
          <w:szCs w:val="22"/>
        </w:rPr>
        <w:t xml:space="preserve"> - </w:t>
      </w:r>
      <w:r w:rsidRPr="005724F4">
        <w:rPr>
          <w:rFonts w:ascii="Arial" w:eastAsia="Arial" w:hAnsi="Arial" w:cs="Arial"/>
          <w:sz w:val="22"/>
          <w:szCs w:val="22"/>
        </w:rPr>
        <w:t>Annual Management Review Policy</w:t>
      </w:r>
      <w:r w:rsidRPr="005724F4">
        <w:rPr>
          <w:rFonts w:ascii="Arial" w:hAnsi="Arial" w:cs="Arial"/>
          <w:bCs/>
          <w:sz w:val="22"/>
          <w:szCs w:val="22"/>
        </w:rPr>
        <w:t xml:space="preserve"> during which the annual quality objectives and plans (</w:t>
      </w:r>
      <w:r w:rsidRPr="005724F4">
        <w:rPr>
          <w:rFonts w:ascii="Arial" w:hAnsi="Arial" w:cs="Arial"/>
          <w:b/>
          <w:bCs/>
          <w:sz w:val="22"/>
          <w:szCs w:val="22"/>
        </w:rPr>
        <w:t>SG-MPOL-041</w:t>
      </w:r>
      <w:r w:rsidRPr="005724F4">
        <w:rPr>
          <w:rFonts w:ascii="Arial" w:hAnsi="Arial" w:cs="Arial"/>
          <w:bCs/>
          <w:sz w:val="22"/>
          <w:szCs w:val="22"/>
        </w:rPr>
        <w:t xml:space="preserve">) are reviewed and </w:t>
      </w:r>
      <w:r w:rsidR="009A43ED">
        <w:rPr>
          <w:rFonts w:ascii="Arial" w:hAnsi="Arial" w:cs="Arial"/>
          <w:bCs/>
          <w:sz w:val="22"/>
          <w:szCs w:val="22"/>
        </w:rPr>
        <w:t xml:space="preserve">agreed </w:t>
      </w:r>
      <w:r w:rsidRPr="005724F4">
        <w:rPr>
          <w:rFonts w:ascii="Arial" w:hAnsi="Arial" w:cs="Arial"/>
          <w:bCs/>
          <w:sz w:val="22"/>
          <w:szCs w:val="22"/>
        </w:rPr>
        <w:t xml:space="preserve">for the following year. The quality objectives are also reviewed for progress at quarterly Senior Staff Meetings (SSM) in accordance with </w:t>
      </w:r>
      <w:r w:rsidRPr="005724F4">
        <w:rPr>
          <w:rFonts w:ascii="Arial" w:hAnsi="Arial" w:cs="Arial"/>
          <w:b/>
          <w:bCs/>
          <w:sz w:val="22"/>
          <w:szCs w:val="22"/>
        </w:rPr>
        <w:t xml:space="preserve">SG-MREC- </w:t>
      </w:r>
      <w:r>
        <w:rPr>
          <w:rFonts w:ascii="Arial" w:hAnsi="Arial" w:cs="Arial"/>
          <w:b/>
          <w:bCs/>
          <w:sz w:val="22"/>
          <w:szCs w:val="22"/>
        </w:rPr>
        <w:t>0</w:t>
      </w:r>
      <w:r w:rsidRPr="005724F4">
        <w:rPr>
          <w:rFonts w:ascii="Arial" w:hAnsi="Arial" w:cs="Arial"/>
          <w:b/>
          <w:bCs/>
          <w:sz w:val="22"/>
          <w:szCs w:val="22"/>
        </w:rPr>
        <w:t>96</w:t>
      </w:r>
      <w:r w:rsidRPr="005724F4">
        <w:rPr>
          <w:rFonts w:ascii="Arial" w:hAnsi="Arial" w:cs="Arial"/>
          <w:bCs/>
          <w:sz w:val="22"/>
          <w:szCs w:val="22"/>
        </w:rPr>
        <w:t xml:space="preserve"> - QEUH Senior Staff Meeting Agenda.</w:t>
      </w:r>
      <w:r w:rsidR="009A43ED">
        <w:rPr>
          <w:rFonts w:ascii="Arial" w:hAnsi="Arial" w:cs="Arial"/>
          <w:bCs/>
          <w:sz w:val="22"/>
          <w:szCs w:val="22"/>
        </w:rPr>
        <w:t xml:space="preserve"> </w:t>
      </w:r>
    </w:p>
    <w:p w14:paraId="6D8492D5" w14:textId="77777777" w:rsidR="009A43ED" w:rsidRDefault="009A43ED" w:rsidP="005F7C8F">
      <w:pPr>
        <w:spacing w:line="257" w:lineRule="auto"/>
        <w:jc w:val="both"/>
        <w:rPr>
          <w:rFonts w:ascii="Arial" w:hAnsi="Arial" w:cs="Arial"/>
          <w:bCs/>
          <w:sz w:val="22"/>
          <w:szCs w:val="22"/>
        </w:rPr>
      </w:pPr>
      <w:r>
        <w:rPr>
          <w:rFonts w:ascii="Arial" w:hAnsi="Arial" w:cs="Arial"/>
          <w:bCs/>
          <w:sz w:val="22"/>
          <w:szCs w:val="22"/>
        </w:rPr>
        <w:t>Effectiveness of improvement actions is also discussed as a standing agenda item at the AMR and may include, but is not limited to:</w:t>
      </w:r>
    </w:p>
    <w:p w14:paraId="311C4F14" w14:textId="23E1389D" w:rsidR="005724F4" w:rsidRDefault="009A43ED" w:rsidP="005F7C8F">
      <w:pPr>
        <w:pStyle w:val="ListParagraph"/>
        <w:numPr>
          <w:ilvl w:val="0"/>
          <w:numId w:val="96"/>
        </w:numPr>
        <w:spacing w:line="257" w:lineRule="auto"/>
        <w:jc w:val="both"/>
        <w:rPr>
          <w:rFonts w:ascii="Arial" w:hAnsi="Arial" w:cs="Arial"/>
          <w:bCs/>
          <w:sz w:val="22"/>
          <w:szCs w:val="22"/>
        </w:rPr>
      </w:pPr>
      <w:r w:rsidRPr="009A43ED">
        <w:rPr>
          <w:rFonts w:ascii="Arial" w:hAnsi="Arial" w:cs="Arial"/>
          <w:bCs/>
          <w:sz w:val="22"/>
          <w:szCs w:val="22"/>
        </w:rPr>
        <w:t xml:space="preserve">review of </w:t>
      </w:r>
      <w:r>
        <w:rPr>
          <w:rFonts w:ascii="Arial" w:hAnsi="Arial" w:cs="Arial"/>
          <w:bCs/>
          <w:sz w:val="22"/>
          <w:szCs w:val="22"/>
        </w:rPr>
        <w:t xml:space="preserve">any </w:t>
      </w:r>
      <w:r w:rsidRPr="009A43ED">
        <w:rPr>
          <w:rFonts w:ascii="Arial" w:hAnsi="Arial" w:cs="Arial"/>
          <w:bCs/>
          <w:sz w:val="22"/>
          <w:szCs w:val="22"/>
        </w:rPr>
        <w:t xml:space="preserve">change control </w:t>
      </w:r>
      <w:r>
        <w:rPr>
          <w:rFonts w:ascii="Arial" w:hAnsi="Arial" w:cs="Arial"/>
          <w:bCs/>
          <w:sz w:val="22"/>
          <w:szCs w:val="22"/>
        </w:rPr>
        <w:t xml:space="preserve">implemented as corrective action </w:t>
      </w:r>
    </w:p>
    <w:p w14:paraId="1245A35F" w14:textId="59479A3B" w:rsidR="009A43ED" w:rsidRDefault="009A43ED" w:rsidP="005F7C8F">
      <w:pPr>
        <w:pStyle w:val="ListParagraph"/>
        <w:numPr>
          <w:ilvl w:val="0"/>
          <w:numId w:val="96"/>
        </w:numPr>
        <w:spacing w:line="257" w:lineRule="auto"/>
        <w:jc w:val="both"/>
        <w:rPr>
          <w:rFonts w:ascii="Arial" w:hAnsi="Arial" w:cs="Arial"/>
          <w:bCs/>
          <w:sz w:val="22"/>
          <w:szCs w:val="22"/>
        </w:rPr>
      </w:pPr>
      <w:r>
        <w:rPr>
          <w:rFonts w:ascii="Arial" w:hAnsi="Arial" w:cs="Arial"/>
          <w:bCs/>
          <w:sz w:val="22"/>
          <w:szCs w:val="22"/>
        </w:rPr>
        <w:t>review of clinical risk assessments and residual risk</w:t>
      </w:r>
    </w:p>
    <w:p w14:paraId="3650EAAC" w14:textId="410EFABA" w:rsidR="009A43ED" w:rsidRPr="009A43ED" w:rsidRDefault="009A43ED" w:rsidP="005F7C8F">
      <w:pPr>
        <w:pStyle w:val="ListParagraph"/>
        <w:numPr>
          <w:ilvl w:val="0"/>
          <w:numId w:val="96"/>
        </w:numPr>
        <w:spacing w:line="257" w:lineRule="auto"/>
        <w:jc w:val="both"/>
        <w:rPr>
          <w:rFonts w:ascii="Arial" w:hAnsi="Arial" w:cs="Arial"/>
          <w:bCs/>
          <w:sz w:val="22"/>
          <w:szCs w:val="22"/>
        </w:rPr>
      </w:pPr>
      <w:r>
        <w:rPr>
          <w:rFonts w:ascii="Arial" w:hAnsi="Arial" w:cs="Arial"/>
          <w:bCs/>
          <w:sz w:val="22"/>
          <w:szCs w:val="22"/>
        </w:rPr>
        <w:t xml:space="preserve">review </w:t>
      </w:r>
      <w:r w:rsidR="00485FE7">
        <w:rPr>
          <w:rFonts w:ascii="Arial" w:hAnsi="Arial" w:cs="Arial"/>
          <w:bCs/>
          <w:sz w:val="22"/>
          <w:szCs w:val="22"/>
        </w:rPr>
        <w:t xml:space="preserve">of </w:t>
      </w:r>
      <w:r>
        <w:rPr>
          <w:rFonts w:ascii="Arial" w:hAnsi="Arial" w:cs="Arial"/>
          <w:bCs/>
          <w:sz w:val="22"/>
          <w:szCs w:val="22"/>
        </w:rPr>
        <w:t>S</w:t>
      </w:r>
      <w:r w:rsidR="00485FE7">
        <w:rPr>
          <w:rFonts w:ascii="Arial" w:hAnsi="Arial" w:cs="Arial"/>
          <w:bCs/>
          <w:sz w:val="22"/>
          <w:szCs w:val="22"/>
        </w:rPr>
        <w:t xml:space="preserve">hort </w:t>
      </w:r>
      <w:r>
        <w:rPr>
          <w:rFonts w:ascii="Arial" w:hAnsi="Arial" w:cs="Arial"/>
          <w:bCs/>
          <w:sz w:val="22"/>
          <w:szCs w:val="22"/>
        </w:rPr>
        <w:t>L</w:t>
      </w:r>
      <w:r w:rsidR="00485FE7">
        <w:rPr>
          <w:rFonts w:ascii="Arial" w:hAnsi="Arial" w:cs="Arial"/>
          <w:bCs/>
          <w:sz w:val="22"/>
          <w:szCs w:val="22"/>
        </w:rPr>
        <w:t xml:space="preserve">ife </w:t>
      </w:r>
      <w:r>
        <w:rPr>
          <w:rFonts w:ascii="Arial" w:hAnsi="Arial" w:cs="Arial"/>
          <w:bCs/>
          <w:sz w:val="22"/>
          <w:szCs w:val="22"/>
        </w:rPr>
        <w:t>W</w:t>
      </w:r>
      <w:r w:rsidR="00485FE7">
        <w:rPr>
          <w:rFonts w:ascii="Arial" w:hAnsi="Arial" w:cs="Arial"/>
          <w:bCs/>
          <w:sz w:val="22"/>
          <w:szCs w:val="22"/>
        </w:rPr>
        <w:t xml:space="preserve">orking </w:t>
      </w:r>
      <w:r>
        <w:rPr>
          <w:rFonts w:ascii="Arial" w:hAnsi="Arial" w:cs="Arial"/>
          <w:bCs/>
          <w:sz w:val="22"/>
          <w:szCs w:val="22"/>
        </w:rPr>
        <w:t>G</w:t>
      </w:r>
      <w:r w:rsidR="00485FE7">
        <w:rPr>
          <w:rFonts w:ascii="Arial" w:hAnsi="Arial" w:cs="Arial"/>
          <w:bCs/>
          <w:sz w:val="22"/>
          <w:szCs w:val="22"/>
        </w:rPr>
        <w:t>roup (SLWG), quality improvement projects</w:t>
      </w:r>
      <w:r>
        <w:rPr>
          <w:rFonts w:ascii="Arial" w:hAnsi="Arial" w:cs="Arial"/>
          <w:bCs/>
          <w:sz w:val="22"/>
          <w:szCs w:val="22"/>
        </w:rPr>
        <w:t xml:space="preserve"> and risk audit outputs</w:t>
      </w:r>
    </w:p>
    <w:p w14:paraId="6C5B9145" w14:textId="77777777" w:rsidR="005724F4" w:rsidRDefault="005724F4" w:rsidP="005F7C8F">
      <w:pPr>
        <w:spacing w:after="0"/>
        <w:jc w:val="both"/>
        <w:rPr>
          <w:rFonts w:ascii="Arial" w:hAnsi="Arial" w:cs="Arial"/>
          <w:sz w:val="20"/>
          <w:szCs w:val="20"/>
        </w:rPr>
      </w:pPr>
    </w:p>
    <w:p w14:paraId="32EF6927" w14:textId="1BC67327" w:rsidR="00DD5A8C" w:rsidRDefault="00DD5A8C" w:rsidP="005F7C8F">
      <w:pPr>
        <w:jc w:val="both"/>
        <w:rPr>
          <w:rFonts w:ascii="Arial" w:hAnsi="Arial" w:cs="Arial"/>
          <w:sz w:val="22"/>
          <w:szCs w:val="22"/>
        </w:rPr>
      </w:pPr>
      <w:r w:rsidRPr="00DD5A8C">
        <w:rPr>
          <w:rFonts w:ascii="Arial" w:hAnsi="Arial" w:cs="Arial"/>
          <w:sz w:val="22"/>
          <w:szCs w:val="22"/>
        </w:rPr>
        <w:t>Improvement plans</w:t>
      </w:r>
      <w:r w:rsidRPr="00DD5A8C">
        <w:rPr>
          <w:rFonts w:ascii="Arial" w:hAnsi="Arial" w:cs="Arial"/>
          <w:i/>
          <w:sz w:val="22"/>
          <w:szCs w:val="22"/>
        </w:rPr>
        <w:t xml:space="preserve"> </w:t>
      </w:r>
      <w:r w:rsidRPr="00DD5A8C">
        <w:rPr>
          <w:rFonts w:ascii="Arial" w:hAnsi="Arial" w:cs="Arial"/>
          <w:sz w:val="22"/>
          <w:szCs w:val="22"/>
        </w:rPr>
        <w:t>are communicated to staff</w:t>
      </w:r>
      <w:r w:rsidRPr="00DD5A8C">
        <w:rPr>
          <w:rFonts w:ascii="Arial" w:hAnsi="Arial" w:cs="Arial"/>
          <w:i/>
          <w:sz w:val="22"/>
          <w:szCs w:val="22"/>
        </w:rPr>
        <w:t xml:space="preserve"> </w:t>
      </w:r>
      <w:r w:rsidRPr="00DD5A8C">
        <w:rPr>
          <w:rFonts w:ascii="Arial" w:hAnsi="Arial" w:cs="Arial"/>
          <w:sz w:val="22"/>
          <w:szCs w:val="22"/>
        </w:rPr>
        <w:t xml:space="preserve">via minutes of departmental meetings, AMR </w:t>
      </w:r>
      <w:r w:rsidR="009A43ED">
        <w:rPr>
          <w:rFonts w:ascii="Arial" w:hAnsi="Arial" w:cs="Arial"/>
          <w:sz w:val="22"/>
          <w:szCs w:val="22"/>
        </w:rPr>
        <w:t>(</w:t>
      </w:r>
      <w:r w:rsidR="009A43ED" w:rsidRPr="009A43ED">
        <w:rPr>
          <w:rFonts w:ascii="Arial" w:hAnsi="Arial" w:cs="Arial"/>
          <w:b/>
          <w:sz w:val="22"/>
          <w:szCs w:val="22"/>
        </w:rPr>
        <w:t>SG-MREC-047</w:t>
      </w:r>
      <w:r w:rsidR="009A43ED">
        <w:rPr>
          <w:rFonts w:ascii="Arial" w:hAnsi="Arial" w:cs="Arial"/>
          <w:sz w:val="22"/>
          <w:szCs w:val="22"/>
        </w:rPr>
        <w:t xml:space="preserve">) </w:t>
      </w:r>
      <w:r w:rsidRPr="00DD5A8C">
        <w:rPr>
          <w:rFonts w:ascii="Arial" w:hAnsi="Arial" w:cs="Arial"/>
          <w:sz w:val="22"/>
          <w:szCs w:val="22"/>
        </w:rPr>
        <w:t xml:space="preserve">and quality objectives and plans </w:t>
      </w:r>
      <w:r w:rsidR="009A43ED">
        <w:rPr>
          <w:rFonts w:ascii="Arial" w:hAnsi="Arial" w:cs="Arial"/>
          <w:sz w:val="22"/>
          <w:szCs w:val="22"/>
        </w:rPr>
        <w:t>(</w:t>
      </w:r>
      <w:r w:rsidR="009A43ED" w:rsidRPr="009A43ED">
        <w:rPr>
          <w:rFonts w:ascii="Arial" w:hAnsi="Arial" w:cs="Arial"/>
          <w:b/>
          <w:sz w:val="22"/>
          <w:szCs w:val="22"/>
        </w:rPr>
        <w:t>SG-MPOL-041</w:t>
      </w:r>
      <w:r w:rsidR="009A43ED">
        <w:rPr>
          <w:rFonts w:ascii="Arial" w:hAnsi="Arial" w:cs="Arial"/>
          <w:sz w:val="22"/>
          <w:szCs w:val="22"/>
        </w:rPr>
        <w:t xml:space="preserve">) </w:t>
      </w:r>
      <w:r w:rsidRPr="00DD5A8C">
        <w:rPr>
          <w:rFonts w:ascii="Arial" w:hAnsi="Arial" w:cs="Arial"/>
          <w:sz w:val="22"/>
          <w:szCs w:val="22"/>
        </w:rPr>
        <w:t>which are distributed to staff on Q-Pulse</w:t>
      </w:r>
      <w:r>
        <w:rPr>
          <w:rFonts w:ascii="Arial" w:hAnsi="Arial" w:cs="Arial"/>
          <w:sz w:val="22"/>
          <w:szCs w:val="22"/>
        </w:rPr>
        <w:t xml:space="preserve">. </w:t>
      </w:r>
      <w:r w:rsidRPr="00DD5A8C">
        <w:rPr>
          <w:rFonts w:ascii="Arial" w:hAnsi="Arial" w:cs="Arial"/>
          <w:sz w:val="22"/>
          <w:szCs w:val="22"/>
        </w:rPr>
        <w:t xml:space="preserve">Quality Objectives </w:t>
      </w:r>
      <w:r>
        <w:rPr>
          <w:rFonts w:ascii="Arial" w:hAnsi="Arial" w:cs="Arial"/>
          <w:sz w:val="22"/>
          <w:szCs w:val="22"/>
        </w:rPr>
        <w:t xml:space="preserve">and plans are also displayed </w:t>
      </w:r>
      <w:r w:rsidRPr="00DD5A8C">
        <w:rPr>
          <w:rFonts w:ascii="Arial" w:hAnsi="Arial" w:cs="Arial"/>
          <w:sz w:val="22"/>
          <w:szCs w:val="22"/>
        </w:rPr>
        <w:t>on the departmental Quality notice board</w:t>
      </w:r>
      <w:r>
        <w:rPr>
          <w:rFonts w:ascii="Arial" w:hAnsi="Arial" w:cs="Arial"/>
          <w:sz w:val="22"/>
          <w:szCs w:val="22"/>
        </w:rPr>
        <w:t>.</w:t>
      </w:r>
    </w:p>
    <w:p w14:paraId="73408E8C" w14:textId="77777777" w:rsidR="001B7923" w:rsidRDefault="001B7923" w:rsidP="005F7C8F">
      <w:pPr>
        <w:spacing w:after="0"/>
        <w:jc w:val="both"/>
        <w:rPr>
          <w:rFonts w:ascii="Arial" w:hAnsi="Arial" w:cs="Arial"/>
          <w:sz w:val="20"/>
          <w:szCs w:val="20"/>
        </w:rPr>
      </w:pPr>
    </w:p>
    <w:p w14:paraId="0EA97B30" w14:textId="143C7F99" w:rsidR="001B7923" w:rsidRPr="00362520" w:rsidRDefault="001B7923" w:rsidP="005F7C8F">
      <w:pPr>
        <w:pStyle w:val="Heading2"/>
      </w:pPr>
      <w:bookmarkStart w:id="149" w:name="_Toc178188533"/>
      <w:r>
        <w:t>8.6.2 Laboratory patients, users and personnel feedback</w:t>
      </w:r>
      <w:bookmarkEnd w:id="149"/>
    </w:p>
    <w:p w14:paraId="3A37243A" w14:textId="681B4F5D" w:rsidR="001B7923" w:rsidRPr="00AF2243" w:rsidRDefault="001B7923" w:rsidP="00AF2243">
      <w:pPr>
        <w:pStyle w:val="SOPBodytext"/>
        <w:jc w:val="both"/>
      </w:pPr>
      <w:r w:rsidRPr="001B7923">
        <w:t>Prior to the various staff group meetings,</w:t>
      </w:r>
      <w:r>
        <w:t xml:space="preserve"> (</w:t>
      </w:r>
      <w:r w:rsidRPr="001B7923">
        <w:rPr>
          <w:b/>
        </w:rPr>
        <w:t>SG-MREC-36, SG-MREC-088, SG-MREC-089</w:t>
      </w:r>
      <w:r>
        <w:t>),</w:t>
      </w:r>
      <w:r w:rsidRPr="001B7923">
        <w:t xml:space="preserve"> staff are given the opportunity to add items/topics to the agenda for discussion. The daily huddle provides an opportunity for staff to d</w:t>
      </w:r>
      <w:r>
        <w:t>iscuss suggestions (</w:t>
      </w:r>
      <w:r w:rsidRPr="001B7923">
        <w:rPr>
          <w:b/>
        </w:rPr>
        <w:t>SG-MREC-051</w:t>
      </w:r>
      <w:r>
        <w:t>)</w:t>
      </w:r>
      <w:r w:rsidRPr="001B7923">
        <w:t xml:space="preserve">. Suggestions are also raised using the non-conformance module on Q Pulse, via the Employee Suggestion ‘tag’. These suggestions are then discussed at the next </w:t>
      </w:r>
      <w:r>
        <w:t>general staff meetings and monthly quality meeting</w:t>
      </w:r>
      <w:r w:rsidRPr="001B7923">
        <w:t>. The response and explanation will then be tracked via Q Pulse and recorded in the minutes of the meeting</w:t>
      </w:r>
      <w:r>
        <w:t>(s)</w:t>
      </w:r>
      <w:r w:rsidRPr="001B7923">
        <w:t>.</w:t>
      </w:r>
    </w:p>
    <w:p w14:paraId="741BAD30" w14:textId="77777777" w:rsidR="001B7923" w:rsidRPr="001B7923" w:rsidRDefault="001B7923" w:rsidP="005F7C8F">
      <w:pPr>
        <w:pStyle w:val="NoSpacing"/>
        <w:jc w:val="both"/>
        <w:rPr>
          <w:rFonts w:ascii="Arial" w:hAnsi="Arial" w:cs="Arial"/>
        </w:rPr>
      </w:pPr>
      <w:r w:rsidRPr="001B7923">
        <w:rPr>
          <w:rFonts w:ascii="Arial" w:hAnsi="Arial" w:cs="Arial"/>
        </w:rPr>
        <w:t xml:space="preserve">This is achieved through user liaison (informal and formal), meetings and discussions, communications, and from user surveys (if required), as part of the departmental audit activity. User needs and requirements including complaints are routinely discussed at the departmental Quality Meeting as a standing agenda item.  </w:t>
      </w:r>
    </w:p>
    <w:p w14:paraId="64D01188" w14:textId="493CBD4E" w:rsidR="001B7923" w:rsidRPr="001B7923" w:rsidRDefault="001B7923" w:rsidP="005F7C8F">
      <w:pPr>
        <w:spacing w:after="0"/>
        <w:jc w:val="both"/>
        <w:rPr>
          <w:rFonts w:ascii="Arial" w:hAnsi="Arial" w:cs="Arial"/>
          <w:sz w:val="22"/>
          <w:szCs w:val="22"/>
        </w:rPr>
      </w:pPr>
      <w:r w:rsidRPr="001B7923">
        <w:rPr>
          <w:rFonts w:ascii="Arial" w:hAnsi="Arial" w:cs="Arial"/>
          <w:sz w:val="22"/>
          <w:szCs w:val="22"/>
        </w:rPr>
        <w:t>User needs are formally evaluated and requirements are translated into objective setting and planning</w:t>
      </w:r>
      <w:r w:rsidRPr="001B7923">
        <w:rPr>
          <w:rFonts w:ascii="Arial" w:hAnsi="Arial" w:cs="Arial"/>
          <w:i/>
          <w:iCs/>
          <w:sz w:val="22"/>
          <w:szCs w:val="22"/>
        </w:rPr>
        <w:t xml:space="preserve"> </w:t>
      </w:r>
      <w:r>
        <w:rPr>
          <w:rFonts w:ascii="Arial" w:hAnsi="Arial" w:cs="Arial"/>
          <w:iCs/>
          <w:sz w:val="22"/>
          <w:szCs w:val="22"/>
        </w:rPr>
        <w:t>(</w:t>
      </w:r>
      <w:r w:rsidRPr="001B7923">
        <w:rPr>
          <w:rFonts w:ascii="Arial" w:hAnsi="Arial" w:cs="Arial"/>
          <w:b/>
          <w:iCs/>
          <w:sz w:val="22"/>
          <w:szCs w:val="22"/>
        </w:rPr>
        <w:t>SG-MPOL-041</w:t>
      </w:r>
      <w:r>
        <w:rPr>
          <w:rFonts w:ascii="Arial" w:hAnsi="Arial" w:cs="Arial"/>
          <w:iCs/>
          <w:sz w:val="22"/>
          <w:szCs w:val="22"/>
        </w:rPr>
        <w:t xml:space="preserve">) </w:t>
      </w:r>
      <w:r>
        <w:rPr>
          <w:rFonts w:ascii="Arial" w:hAnsi="Arial" w:cs="Arial"/>
          <w:sz w:val="22"/>
          <w:szCs w:val="22"/>
        </w:rPr>
        <w:t xml:space="preserve">within </w:t>
      </w:r>
      <w:r w:rsidRPr="001B7923">
        <w:rPr>
          <w:rFonts w:ascii="Arial" w:hAnsi="Arial" w:cs="Arial"/>
          <w:sz w:val="22"/>
          <w:szCs w:val="22"/>
        </w:rPr>
        <w:t xml:space="preserve">the </w:t>
      </w:r>
      <w:r>
        <w:rPr>
          <w:rFonts w:ascii="Arial" w:hAnsi="Arial" w:cs="Arial"/>
          <w:sz w:val="22"/>
          <w:szCs w:val="22"/>
        </w:rPr>
        <w:t>QMS</w:t>
      </w:r>
      <w:r w:rsidRPr="001B7923">
        <w:rPr>
          <w:rFonts w:ascii="Arial" w:hAnsi="Arial" w:cs="Arial"/>
          <w:sz w:val="22"/>
          <w:szCs w:val="22"/>
        </w:rPr>
        <w:t xml:space="preserve">. User requirements are also discussed at departmental Senior and General Staff Meetings when appropriate. Summary reports relating to user requirements, associated performance objectives and improvements form a standing agenda item at the </w:t>
      </w:r>
      <w:r>
        <w:rPr>
          <w:rFonts w:ascii="Arial" w:hAnsi="Arial" w:cs="Arial"/>
          <w:sz w:val="22"/>
          <w:szCs w:val="22"/>
        </w:rPr>
        <w:t>AMR (</w:t>
      </w:r>
      <w:r w:rsidRPr="001B7923">
        <w:rPr>
          <w:rFonts w:ascii="Arial" w:hAnsi="Arial" w:cs="Arial"/>
          <w:b/>
          <w:sz w:val="22"/>
          <w:szCs w:val="22"/>
        </w:rPr>
        <w:t>SG-MPOL-006</w:t>
      </w:r>
      <w:r>
        <w:rPr>
          <w:rFonts w:ascii="Arial" w:hAnsi="Arial" w:cs="Arial"/>
          <w:sz w:val="22"/>
          <w:szCs w:val="22"/>
        </w:rPr>
        <w:t xml:space="preserve"> </w:t>
      </w:r>
      <w:r w:rsidRPr="001B7923">
        <w:rPr>
          <w:rFonts w:ascii="Arial" w:hAnsi="Arial" w:cs="Arial"/>
          <w:sz w:val="22"/>
          <w:szCs w:val="22"/>
        </w:rPr>
        <w:t>Annual Management Review Policy</w:t>
      </w:r>
      <w:r>
        <w:rPr>
          <w:rFonts w:ascii="Arial" w:hAnsi="Arial" w:cs="Arial"/>
          <w:sz w:val="22"/>
          <w:szCs w:val="22"/>
        </w:rPr>
        <w:t>).</w:t>
      </w:r>
    </w:p>
    <w:p w14:paraId="708331D5" w14:textId="77777777" w:rsidR="001B7923" w:rsidRDefault="001B7923" w:rsidP="005F7C8F">
      <w:pPr>
        <w:jc w:val="both"/>
        <w:rPr>
          <w:highlight w:val="yellow"/>
        </w:rPr>
      </w:pPr>
    </w:p>
    <w:p w14:paraId="38C8B1AD" w14:textId="0D242FB4" w:rsidR="006D31E4" w:rsidRDefault="00362520" w:rsidP="00A42F93">
      <w:pPr>
        <w:pStyle w:val="Heading1"/>
      </w:pPr>
      <w:bookmarkStart w:id="150" w:name="_Toc178188534"/>
      <w:r w:rsidRPr="00362520">
        <w:t>8.7 Nonconformities and corrective actions</w:t>
      </w:r>
      <w:r w:rsidR="00631728">
        <w:t xml:space="preserve"> (ISO 8.7.1 – 8.7.3)</w:t>
      </w:r>
      <w:bookmarkEnd w:id="150"/>
    </w:p>
    <w:p w14:paraId="3046E0FA" w14:textId="344A709B" w:rsidR="00631728" w:rsidRPr="006D31E4" w:rsidRDefault="00631728" w:rsidP="00A42F93">
      <w:pPr>
        <w:pStyle w:val="SOPBodytext"/>
      </w:pPr>
      <w:r w:rsidRPr="00631728">
        <w:t xml:space="preserve">All nonconformity is reported and managed using non-conformance module in Q-Pulse as described in </w:t>
      </w:r>
      <w:r w:rsidRPr="00631728">
        <w:rPr>
          <w:b/>
        </w:rPr>
        <w:t>SG-MPOL-045</w:t>
      </w:r>
      <w:r w:rsidRPr="00631728">
        <w:t xml:space="preserve"> Incident Management </w:t>
      </w:r>
      <w:r>
        <w:t>policy; this policy also contains information on use of additional reporting systems (e.g. DATIX, SHOT/SABRE).</w:t>
      </w:r>
    </w:p>
    <w:p w14:paraId="045F930D" w14:textId="77777777" w:rsidR="00631728" w:rsidRDefault="00631728" w:rsidP="005F7C8F">
      <w:pPr>
        <w:jc w:val="both"/>
        <w:rPr>
          <w:rFonts w:ascii="Arial" w:hAnsi="Arial" w:cs="Arial"/>
          <w:sz w:val="22"/>
          <w:szCs w:val="22"/>
        </w:rPr>
      </w:pPr>
      <w:r w:rsidRPr="00631728">
        <w:rPr>
          <w:rFonts w:ascii="Arial" w:hAnsi="Arial" w:cs="Arial"/>
          <w:sz w:val="22"/>
          <w:szCs w:val="22"/>
        </w:rPr>
        <w:t xml:space="preserve">Non-conformance training is delivered using </w:t>
      </w:r>
      <w:r w:rsidRPr="00631728">
        <w:rPr>
          <w:rFonts w:ascii="Arial" w:hAnsi="Arial" w:cs="Arial"/>
          <w:b/>
          <w:sz w:val="22"/>
          <w:szCs w:val="22"/>
        </w:rPr>
        <w:t>SG-CA-G008</w:t>
      </w:r>
      <w:r w:rsidRPr="00631728">
        <w:rPr>
          <w:rFonts w:ascii="Arial" w:hAnsi="Arial" w:cs="Arial"/>
          <w:sz w:val="22"/>
          <w:szCs w:val="22"/>
        </w:rPr>
        <w:t xml:space="preserve"> QMS and Q-Pulse competency assessment and </w:t>
      </w:r>
      <w:r w:rsidRPr="00631728">
        <w:rPr>
          <w:rFonts w:ascii="Arial" w:hAnsi="Arial" w:cs="Arial"/>
          <w:b/>
          <w:sz w:val="22"/>
          <w:szCs w:val="22"/>
        </w:rPr>
        <w:t>SG-WI-G019</w:t>
      </w:r>
      <w:r w:rsidRPr="00631728">
        <w:rPr>
          <w:rFonts w:ascii="Arial" w:hAnsi="Arial" w:cs="Arial"/>
          <w:sz w:val="22"/>
          <w:szCs w:val="22"/>
        </w:rPr>
        <w:t xml:space="preserve"> Raising and Completing Non-Conformances in Q-Pulse – Quick Guide is available to assist personnel when reporting nonconformity in Q-Pulse. </w:t>
      </w:r>
    </w:p>
    <w:p w14:paraId="7A55069E" w14:textId="4E844D0D" w:rsidR="0075333B" w:rsidRPr="0075333B" w:rsidRDefault="0075333B" w:rsidP="005F7C8F">
      <w:pPr>
        <w:jc w:val="both"/>
        <w:rPr>
          <w:rFonts w:ascii="Arial" w:hAnsi="Arial" w:cs="Arial"/>
          <w:sz w:val="22"/>
          <w:szCs w:val="22"/>
        </w:rPr>
      </w:pPr>
      <w:r>
        <w:rPr>
          <w:rFonts w:ascii="Arial" w:hAnsi="Arial" w:cs="Arial"/>
          <w:sz w:val="22"/>
          <w:szCs w:val="22"/>
        </w:rPr>
        <w:t xml:space="preserve">The process of corrective action, including </w:t>
      </w:r>
      <w:r w:rsidRPr="0075333B">
        <w:rPr>
          <w:rFonts w:ascii="Arial" w:hAnsi="Arial" w:cs="Arial"/>
          <w:sz w:val="22"/>
          <w:szCs w:val="22"/>
        </w:rPr>
        <w:t xml:space="preserve">monitoring and evaluating the effectiveness of </w:t>
      </w:r>
      <w:r>
        <w:rPr>
          <w:rFonts w:ascii="Arial" w:hAnsi="Arial" w:cs="Arial"/>
          <w:sz w:val="22"/>
          <w:szCs w:val="22"/>
        </w:rPr>
        <w:t xml:space="preserve">implemented </w:t>
      </w:r>
      <w:r w:rsidRPr="0075333B">
        <w:rPr>
          <w:rFonts w:ascii="Arial" w:hAnsi="Arial" w:cs="Arial"/>
          <w:sz w:val="22"/>
          <w:szCs w:val="22"/>
        </w:rPr>
        <w:t xml:space="preserve">corrective action is defined in </w:t>
      </w:r>
      <w:r w:rsidRPr="0075333B">
        <w:rPr>
          <w:rFonts w:ascii="Arial" w:hAnsi="Arial" w:cs="Arial"/>
          <w:b/>
          <w:sz w:val="22"/>
          <w:szCs w:val="22"/>
        </w:rPr>
        <w:t>SG-MPOL-045</w:t>
      </w:r>
      <w:r w:rsidRPr="0075333B">
        <w:rPr>
          <w:rFonts w:ascii="Arial" w:hAnsi="Arial" w:cs="Arial"/>
          <w:sz w:val="22"/>
          <w:szCs w:val="22"/>
        </w:rPr>
        <w:t xml:space="preserve"> and </w:t>
      </w:r>
      <w:r w:rsidRPr="0075333B">
        <w:rPr>
          <w:rFonts w:ascii="Arial" w:hAnsi="Arial" w:cs="Arial"/>
          <w:b/>
          <w:sz w:val="22"/>
          <w:szCs w:val="22"/>
        </w:rPr>
        <w:t xml:space="preserve">SG-MPOL-052 </w:t>
      </w:r>
      <w:r w:rsidRPr="0075333B">
        <w:rPr>
          <w:rFonts w:ascii="Arial" w:hAnsi="Arial" w:cs="Arial"/>
          <w:sz w:val="22"/>
          <w:szCs w:val="22"/>
        </w:rPr>
        <w:t>Risk Management Policy</w:t>
      </w:r>
      <w:r>
        <w:rPr>
          <w:rFonts w:ascii="Arial" w:hAnsi="Arial" w:cs="Arial"/>
          <w:sz w:val="22"/>
          <w:szCs w:val="22"/>
        </w:rPr>
        <w:t>.</w:t>
      </w:r>
    </w:p>
    <w:p w14:paraId="73112CD3" w14:textId="77777777" w:rsidR="00376299" w:rsidRDefault="00376299" w:rsidP="005F7C8F">
      <w:pPr>
        <w:pStyle w:val="Heading2"/>
        <w:rPr>
          <w:highlight w:val="yellow"/>
        </w:rPr>
      </w:pPr>
    </w:p>
    <w:p w14:paraId="74F1886B" w14:textId="77777777" w:rsidR="00A12E0A" w:rsidRDefault="00A12E0A" w:rsidP="005F7C8F">
      <w:pPr>
        <w:pStyle w:val="Heading1"/>
      </w:pPr>
      <w:bookmarkStart w:id="151" w:name="_Toc178188535"/>
      <w:r w:rsidRPr="00A840C2">
        <w:t>8.8 Evaluations</w:t>
      </w:r>
      <w:bookmarkEnd w:id="151"/>
    </w:p>
    <w:p w14:paraId="710B751E" w14:textId="77777777" w:rsidR="00A12E0A" w:rsidRPr="00A840C2" w:rsidRDefault="00A12E0A" w:rsidP="005F7C8F">
      <w:pPr>
        <w:pStyle w:val="Heading2"/>
      </w:pPr>
      <w:bookmarkStart w:id="152" w:name="_Toc178188536"/>
      <w:r w:rsidRPr="00A840C2">
        <w:t>8.8.1General (ISO 8.8.1)</w:t>
      </w:r>
      <w:bookmarkEnd w:id="152"/>
    </w:p>
    <w:p w14:paraId="5F98F0AA" w14:textId="3F0FA60E" w:rsidR="00A12E0A" w:rsidRPr="00A840C2" w:rsidRDefault="00A12E0A" w:rsidP="00A42F93">
      <w:pPr>
        <w:pStyle w:val="SOPBodytext"/>
      </w:pPr>
      <w:r w:rsidRPr="00A840C2">
        <w:t xml:space="preserve">Evaluations are planned covering pre-examination, examination and post-examination processes. Coverage of all phases ensure that the needs/requirements of patients </w:t>
      </w:r>
      <w:r w:rsidR="00A840C2" w:rsidRPr="00A840C2">
        <w:t xml:space="preserve">and </w:t>
      </w:r>
      <w:r w:rsidRPr="00A840C2">
        <w:t xml:space="preserve">users are met. </w:t>
      </w:r>
    </w:p>
    <w:p w14:paraId="095591D6" w14:textId="77777777" w:rsidR="00A12E0A" w:rsidRPr="00A840C2" w:rsidRDefault="00A12E0A" w:rsidP="005F7C8F">
      <w:pPr>
        <w:pStyle w:val="Heading2"/>
      </w:pPr>
      <w:bookmarkStart w:id="153" w:name="_Toc178188537"/>
      <w:r w:rsidRPr="00A840C2">
        <w:t>8.8.2 Quality indicators (ISO 8.8.2)</w:t>
      </w:r>
      <w:bookmarkEnd w:id="153"/>
    </w:p>
    <w:p w14:paraId="32C87DAF" w14:textId="77777777" w:rsidR="00A12E0A" w:rsidRPr="00A840C2" w:rsidRDefault="00A12E0A" w:rsidP="00AF2243">
      <w:pPr>
        <w:pStyle w:val="SOPBodytext"/>
        <w:jc w:val="both"/>
      </w:pPr>
      <w:r w:rsidRPr="00A840C2">
        <w:t>The Department is committed to the continual improvement of the Laboratory Services.</w:t>
      </w:r>
    </w:p>
    <w:p w14:paraId="6966DC1D" w14:textId="7AC08E01" w:rsidR="00A12E0A" w:rsidRPr="00221E4C" w:rsidRDefault="00A12E0A" w:rsidP="00AF2243">
      <w:pPr>
        <w:pStyle w:val="SOPBodytext"/>
        <w:jc w:val="both"/>
      </w:pPr>
      <w:r w:rsidRPr="00A840C2">
        <w:t xml:space="preserve">All Laboratory processes are continually monitored and where necessary corrective and preventive action is taken. The laboratory has established quality indicators described in </w:t>
      </w:r>
      <w:r w:rsidRPr="00A840C2">
        <w:rPr>
          <w:b/>
        </w:rPr>
        <w:t xml:space="preserve">SG-MPOL-040 </w:t>
      </w:r>
      <w:r w:rsidRPr="00A840C2">
        <w:t>- Quality Indicators which are reviewed at the monthly quality meeting and the senior staff meetings</w:t>
      </w:r>
    </w:p>
    <w:p w14:paraId="2A1725B8" w14:textId="21FA0397" w:rsidR="00A12E0A" w:rsidRPr="00A840C2" w:rsidRDefault="00A12E0A" w:rsidP="005F7C8F">
      <w:pPr>
        <w:pStyle w:val="Heading2"/>
      </w:pPr>
      <w:bookmarkStart w:id="154" w:name="_Toc178188538"/>
      <w:r w:rsidRPr="00A840C2">
        <w:t xml:space="preserve">8.8.3 Internal Audit (ISO </w:t>
      </w:r>
      <w:r w:rsidR="00A840C2">
        <w:t xml:space="preserve">8.8.3.1 - </w:t>
      </w:r>
      <w:r w:rsidRPr="00A840C2">
        <w:t>8.8.3.2)</w:t>
      </w:r>
      <w:bookmarkEnd w:id="154"/>
    </w:p>
    <w:p w14:paraId="550ECDDF" w14:textId="77777777" w:rsidR="00A12E0A" w:rsidRPr="00A840C2" w:rsidRDefault="00A12E0A" w:rsidP="005F7C8F">
      <w:pPr>
        <w:spacing w:after="0"/>
        <w:jc w:val="both"/>
        <w:rPr>
          <w:rFonts w:ascii="Tahoma" w:hAnsi="Tahoma" w:cs="Tahoma"/>
          <w:sz w:val="22"/>
          <w:szCs w:val="22"/>
        </w:rPr>
      </w:pPr>
    </w:p>
    <w:p w14:paraId="33FCCF89" w14:textId="21BCB53C" w:rsidR="00A12E0A" w:rsidRPr="00A840C2" w:rsidRDefault="00A12E0A" w:rsidP="005F7C8F">
      <w:pPr>
        <w:spacing w:after="0"/>
        <w:jc w:val="both"/>
        <w:rPr>
          <w:rFonts w:ascii="Arial" w:hAnsi="Arial" w:cs="Arial"/>
          <w:sz w:val="22"/>
          <w:szCs w:val="22"/>
        </w:rPr>
      </w:pPr>
      <w:r w:rsidRPr="00A840C2">
        <w:rPr>
          <w:rFonts w:ascii="Arial" w:hAnsi="Arial" w:cs="Arial"/>
          <w:sz w:val="22"/>
          <w:szCs w:val="22"/>
        </w:rPr>
        <w:t>The department uses a risk-based approach to audit</w:t>
      </w:r>
      <w:r w:rsidR="00A840C2">
        <w:rPr>
          <w:rFonts w:ascii="Arial" w:hAnsi="Arial" w:cs="Arial"/>
          <w:sz w:val="22"/>
          <w:szCs w:val="22"/>
        </w:rPr>
        <w:t xml:space="preserve"> as defined in </w:t>
      </w:r>
      <w:r w:rsidR="00A840C2" w:rsidRPr="00A840C2">
        <w:rPr>
          <w:rFonts w:ascii="Arial" w:hAnsi="Arial" w:cs="Arial"/>
          <w:b/>
          <w:sz w:val="22"/>
          <w:szCs w:val="22"/>
        </w:rPr>
        <w:t>SG-MPOL-025</w:t>
      </w:r>
      <w:r w:rsidR="00A840C2">
        <w:rPr>
          <w:rFonts w:ascii="Arial" w:hAnsi="Arial" w:cs="Arial"/>
          <w:sz w:val="22"/>
          <w:szCs w:val="22"/>
        </w:rPr>
        <w:t xml:space="preserve"> - </w:t>
      </w:r>
      <w:r w:rsidR="00A840C2" w:rsidRPr="00A840C2">
        <w:rPr>
          <w:rFonts w:ascii="Arial" w:hAnsi="Arial" w:cs="Arial"/>
          <w:sz w:val="22"/>
          <w:szCs w:val="22"/>
        </w:rPr>
        <w:t>Policy and Procedure for Departmental Audits</w:t>
      </w:r>
      <w:r w:rsidR="00A840C2">
        <w:rPr>
          <w:rFonts w:ascii="Arial" w:hAnsi="Arial" w:cs="Arial"/>
          <w:sz w:val="22"/>
          <w:szCs w:val="22"/>
        </w:rPr>
        <w:t>. T</w:t>
      </w:r>
      <w:r w:rsidRPr="00A840C2">
        <w:rPr>
          <w:rFonts w:ascii="Arial" w:hAnsi="Arial" w:cs="Arial"/>
          <w:sz w:val="22"/>
          <w:szCs w:val="22"/>
        </w:rPr>
        <w:t>he Quality Manager, in consultation with the Management Team and Seni</w:t>
      </w:r>
      <w:r w:rsidR="00A840C2" w:rsidRPr="00A840C2">
        <w:rPr>
          <w:rFonts w:ascii="Arial" w:hAnsi="Arial" w:cs="Arial"/>
          <w:sz w:val="22"/>
          <w:szCs w:val="22"/>
        </w:rPr>
        <w:t xml:space="preserve">or BMS staff, </w:t>
      </w:r>
      <w:r w:rsidRPr="00A840C2">
        <w:rPr>
          <w:rFonts w:ascii="Arial" w:hAnsi="Arial" w:cs="Arial"/>
          <w:sz w:val="22"/>
          <w:szCs w:val="22"/>
        </w:rPr>
        <w:t>i</w:t>
      </w:r>
      <w:r w:rsidR="00A840C2">
        <w:rPr>
          <w:rFonts w:ascii="Arial" w:hAnsi="Arial" w:cs="Arial"/>
          <w:sz w:val="22"/>
          <w:szCs w:val="22"/>
        </w:rPr>
        <w:t xml:space="preserve">s responsible for scheduling </w:t>
      </w:r>
      <w:r w:rsidRPr="00A840C2">
        <w:rPr>
          <w:rFonts w:ascii="Arial" w:hAnsi="Arial" w:cs="Arial"/>
          <w:sz w:val="22"/>
          <w:szCs w:val="22"/>
        </w:rPr>
        <w:t xml:space="preserve">internal audits and for ensuring that audits have been conducted in accordance with defined procedures. </w:t>
      </w:r>
      <w:r w:rsidR="00CB5995" w:rsidRPr="00CB5995">
        <w:rPr>
          <w:rFonts w:ascii="Arial" w:hAnsi="Arial" w:cs="Arial"/>
          <w:sz w:val="22"/>
          <w:szCs w:val="22"/>
        </w:rPr>
        <w:t xml:space="preserve">Planned Audits are scheduled on the internal audit schedule </w:t>
      </w:r>
      <w:hyperlink r:id="rId45" w:history="1">
        <w:r w:rsidR="00CB5995" w:rsidRPr="00B30409">
          <w:rPr>
            <w:rStyle w:val="Hyperlink"/>
            <w:rFonts w:ascii="Arial" w:hAnsi="Arial" w:cs="Arial"/>
            <w:sz w:val="22"/>
            <w:szCs w:val="22"/>
          </w:rPr>
          <w:t>\\xggc-fsrv-04\GGC Haematology\QEUH\QEUH QMS\Audit\Audit schedule</w:t>
        </w:r>
      </w:hyperlink>
      <w:r w:rsidR="00CB5995" w:rsidRPr="00B30409">
        <w:rPr>
          <w:rFonts w:ascii="Arial" w:hAnsi="Arial" w:cs="Arial"/>
          <w:sz w:val="22"/>
          <w:szCs w:val="22"/>
        </w:rPr>
        <w:t>.</w:t>
      </w:r>
      <w:r w:rsidR="00CB5995" w:rsidRPr="00CB5995">
        <w:rPr>
          <w:rFonts w:ascii="Arial" w:hAnsi="Arial" w:cs="Arial"/>
          <w:sz w:val="22"/>
          <w:szCs w:val="22"/>
        </w:rPr>
        <w:t xml:space="preserve"> </w:t>
      </w:r>
      <w:r w:rsidRPr="00A840C2">
        <w:rPr>
          <w:rFonts w:ascii="Arial" w:hAnsi="Arial" w:cs="Arial"/>
          <w:sz w:val="22"/>
          <w:szCs w:val="22"/>
        </w:rPr>
        <w:t xml:space="preserve">The risk rating assigned to each audit drives scheduling thereby ensuring audits are prioritised appropriately. </w:t>
      </w:r>
    </w:p>
    <w:p w14:paraId="04B2875A" w14:textId="2C5EB7F6" w:rsidR="00A12E0A" w:rsidRPr="00A840C2" w:rsidRDefault="00A12E0A" w:rsidP="005F7C8F">
      <w:pPr>
        <w:spacing w:after="0"/>
        <w:jc w:val="both"/>
        <w:rPr>
          <w:rFonts w:ascii="Arial" w:hAnsi="Arial" w:cs="Arial"/>
          <w:sz w:val="22"/>
          <w:szCs w:val="22"/>
        </w:rPr>
      </w:pPr>
      <w:r w:rsidRPr="00A840C2">
        <w:rPr>
          <w:rFonts w:ascii="Arial" w:hAnsi="Arial" w:cs="Arial"/>
          <w:sz w:val="22"/>
          <w:szCs w:val="22"/>
        </w:rPr>
        <w:t>The Departmental Policy details pr</w:t>
      </w:r>
      <w:r w:rsidR="00A840C2">
        <w:rPr>
          <w:rFonts w:ascii="Arial" w:hAnsi="Arial" w:cs="Arial"/>
          <w:sz w:val="22"/>
          <w:szCs w:val="22"/>
        </w:rPr>
        <w:t xml:space="preserve">ocedures for audit that ensures </w:t>
      </w:r>
      <w:r w:rsidRPr="00A840C2">
        <w:rPr>
          <w:rFonts w:ascii="Arial" w:hAnsi="Arial" w:cs="Arial"/>
          <w:sz w:val="22"/>
          <w:szCs w:val="22"/>
        </w:rPr>
        <w:t xml:space="preserve">internal audit </w:t>
      </w:r>
      <w:r w:rsidR="00A840C2">
        <w:rPr>
          <w:rFonts w:ascii="Arial" w:hAnsi="Arial" w:cs="Arial"/>
          <w:sz w:val="22"/>
          <w:szCs w:val="22"/>
        </w:rPr>
        <w:t xml:space="preserve">is conducted by authorised </w:t>
      </w:r>
      <w:r w:rsidRPr="00A840C2">
        <w:rPr>
          <w:rFonts w:ascii="Arial" w:hAnsi="Arial" w:cs="Arial"/>
          <w:sz w:val="22"/>
          <w:szCs w:val="22"/>
        </w:rPr>
        <w:t xml:space="preserve">personnel </w:t>
      </w:r>
      <w:r w:rsidR="00A840C2">
        <w:rPr>
          <w:rFonts w:ascii="Arial" w:hAnsi="Arial" w:cs="Arial"/>
          <w:sz w:val="22"/>
          <w:szCs w:val="22"/>
        </w:rPr>
        <w:t>who are trained and competence assessed</w:t>
      </w:r>
      <w:r w:rsidRPr="00A840C2">
        <w:rPr>
          <w:rFonts w:ascii="Arial" w:hAnsi="Arial" w:cs="Arial"/>
          <w:sz w:val="22"/>
          <w:szCs w:val="22"/>
        </w:rPr>
        <w:t xml:space="preserve"> in audit technique</w:t>
      </w:r>
      <w:r w:rsidR="00A840C2">
        <w:rPr>
          <w:rFonts w:ascii="Arial" w:hAnsi="Arial" w:cs="Arial"/>
          <w:sz w:val="22"/>
          <w:szCs w:val="22"/>
        </w:rPr>
        <w:t>,</w:t>
      </w:r>
      <w:r w:rsidRPr="00A840C2">
        <w:rPr>
          <w:rFonts w:ascii="Arial" w:hAnsi="Arial" w:cs="Arial"/>
          <w:sz w:val="22"/>
          <w:szCs w:val="22"/>
        </w:rPr>
        <w:t xml:space="preserve"> and </w:t>
      </w:r>
      <w:r w:rsidR="00A840C2">
        <w:rPr>
          <w:rFonts w:ascii="Arial" w:hAnsi="Arial" w:cs="Arial"/>
          <w:sz w:val="22"/>
          <w:szCs w:val="22"/>
        </w:rPr>
        <w:t xml:space="preserve">where possible, </w:t>
      </w:r>
      <w:r w:rsidRPr="00A840C2">
        <w:rPr>
          <w:rFonts w:ascii="Arial" w:hAnsi="Arial" w:cs="Arial"/>
          <w:sz w:val="22"/>
          <w:szCs w:val="22"/>
        </w:rPr>
        <w:t xml:space="preserve">by personnel independent of the area or process being audited. </w:t>
      </w:r>
    </w:p>
    <w:p w14:paraId="4FFF2D3C" w14:textId="77777777" w:rsidR="00A12E0A" w:rsidRPr="001A248C" w:rsidRDefault="00A12E0A" w:rsidP="005F7C8F">
      <w:pPr>
        <w:spacing w:after="0"/>
        <w:ind w:left="425"/>
        <w:jc w:val="both"/>
        <w:rPr>
          <w:rFonts w:ascii="Arial" w:hAnsi="Arial" w:cs="Arial"/>
          <w:sz w:val="20"/>
          <w:szCs w:val="20"/>
          <w:highlight w:val="yellow"/>
        </w:rPr>
      </w:pPr>
    </w:p>
    <w:p w14:paraId="0B7730B7" w14:textId="4B0ADFBC" w:rsidR="00A12E0A" w:rsidRPr="00A840C2" w:rsidRDefault="00A12E0A" w:rsidP="005F7C8F">
      <w:pPr>
        <w:spacing w:after="0"/>
        <w:jc w:val="both"/>
        <w:rPr>
          <w:rFonts w:ascii="Arial" w:hAnsi="Arial" w:cs="Arial"/>
          <w:sz w:val="22"/>
          <w:szCs w:val="22"/>
        </w:rPr>
      </w:pPr>
      <w:r w:rsidRPr="00A840C2">
        <w:rPr>
          <w:rFonts w:ascii="Arial" w:hAnsi="Arial" w:cs="Arial"/>
          <w:sz w:val="22"/>
          <w:szCs w:val="22"/>
        </w:rPr>
        <w:t>The Internal audit program covers both laboratory sites of the department (QEUH and VACH) and is designed to cover the department’</w:t>
      </w:r>
      <w:r w:rsidR="00A840C2" w:rsidRPr="00A840C2">
        <w:rPr>
          <w:rFonts w:ascii="Arial" w:hAnsi="Arial" w:cs="Arial"/>
          <w:sz w:val="22"/>
          <w:szCs w:val="22"/>
        </w:rPr>
        <w:t xml:space="preserve">s scope in relation to the ISO </w:t>
      </w:r>
      <w:r w:rsidRPr="00A840C2">
        <w:rPr>
          <w:rFonts w:ascii="Arial" w:hAnsi="Arial" w:cs="Arial"/>
          <w:sz w:val="22"/>
          <w:szCs w:val="22"/>
        </w:rPr>
        <w:t>1</w:t>
      </w:r>
      <w:r w:rsidR="00A840C2" w:rsidRPr="00A840C2">
        <w:rPr>
          <w:rFonts w:ascii="Arial" w:hAnsi="Arial" w:cs="Arial"/>
          <w:sz w:val="22"/>
          <w:szCs w:val="22"/>
        </w:rPr>
        <w:t xml:space="preserve">5189:2022 standards and the BSQR as </w:t>
      </w:r>
      <w:r w:rsidRPr="00A840C2">
        <w:rPr>
          <w:rFonts w:ascii="Arial" w:hAnsi="Arial" w:cs="Arial"/>
          <w:sz w:val="22"/>
          <w:szCs w:val="22"/>
        </w:rPr>
        <w:t xml:space="preserve">detailed in </w:t>
      </w:r>
      <w:r w:rsidRPr="00A840C2">
        <w:rPr>
          <w:rFonts w:ascii="Arial" w:hAnsi="Arial" w:cs="Arial"/>
          <w:b/>
          <w:bCs/>
          <w:sz w:val="22"/>
          <w:szCs w:val="22"/>
        </w:rPr>
        <w:t>SG-MPOL-025</w:t>
      </w:r>
      <w:r w:rsidRPr="00A840C2">
        <w:rPr>
          <w:rFonts w:ascii="Arial" w:hAnsi="Arial" w:cs="Arial"/>
          <w:bCs/>
          <w:sz w:val="22"/>
          <w:szCs w:val="22"/>
        </w:rPr>
        <w:t>- Departmental audit and clinical governance</w:t>
      </w:r>
      <w:r w:rsidRPr="00A840C2">
        <w:rPr>
          <w:rFonts w:ascii="Arial" w:hAnsi="Arial" w:cs="Arial"/>
          <w:b/>
          <w:bCs/>
          <w:sz w:val="22"/>
          <w:szCs w:val="22"/>
        </w:rPr>
        <w:t xml:space="preserve"> </w:t>
      </w:r>
      <w:r w:rsidRPr="00A840C2">
        <w:rPr>
          <w:rFonts w:ascii="Arial" w:hAnsi="Arial" w:cs="Arial"/>
          <w:sz w:val="22"/>
          <w:szCs w:val="22"/>
        </w:rPr>
        <w:t>and includes the following areas:</w:t>
      </w:r>
    </w:p>
    <w:p w14:paraId="76948EC1" w14:textId="77777777" w:rsidR="00A12E0A" w:rsidRPr="00A840C2" w:rsidRDefault="00A12E0A" w:rsidP="005F7C8F">
      <w:pPr>
        <w:spacing w:after="0"/>
        <w:ind w:left="425"/>
        <w:jc w:val="both"/>
        <w:rPr>
          <w:rFonts w:ascii="Arial" w:hAnsi="Arial" w:cs="Arial"/>
          <w:sz w:val="22"/>
          <w:szCs w:val="22"/>
        </w:rPr>
      </w:pPr>
    </w:p>
    <w:p w14:paraId="3C357DBF"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Pre-analytical processes</w:t>
      </w:r>
    </w:p>
    <w:p w14:paraId="6B25D722"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Post Analytical Processes</w:t>
      </w:r>
    </w:p>
    <w:p w14:paraId="25BB2FE2"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Analytical Processes</w:t>
      </w:r>
    </w:p>
    <w:p w14:paraId="1928C6BF"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Training and Competency</w:t>
      </w:r>
    </w:p>
    <w:p w14:paraId="4C5D5877"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Referral Services</w:t>
      </w:r>
    </w:p>
    <w:p w14:paraId="3417A738"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Quality Control and Quality Assurance</w:t>
      </w:r>
    </w:p>
    <w:p w14:paraId="0A76EEF5" w14:textId="77777777" w:rsidR="00A12E0A" w:rsidRPr="00A840C2" w:rsidRDefault="00A12E0A" w:rsidP="005F7C8F">
      <w:pPr>
        <w:pStyle w:val="ListParagraph"/>
        <w:numPr>
          <w:ilvl w:val="0"/>
          <w:numId w:val="22"/>
        </w:numPr>
        <w:spacing w:after="0"/>
        <w:jc w:val="both"/>
        <w:rPr>
          <w:rFonts w:ascii="Arial" w:hAnsi="Arial" w:cs="Arial"/>
          <w:sz w:val="22"/>
          <w:szCs w:val="22"/>
        </w:rPr>
      </w:pPr>
      <w:r w:rsidRPr="00A840C2">
        <w:rPr>
          <w:rFonts w:ascii="Arial" w:hAnsi="Arial" w:cs="Arial"/>
          <w:sz w:val="22"/>
          <w:szCs w:val="22"/>
        </w:rPr>
        <w:t>Organisation</w:t>
      </w:r>
    </w:p>
    <w:p w14:paraId="0FB9D7CB" w14:textId="77777777" w:rsidR="00A12E0A" w:rsidRPr="00A840C2" w:rsidRDefault="00A12E0A" w:rsidP="005F7C8F">
      <w:pPr>
        <w:spacing w:after="0"/>
        <w:ind w:left="425"/>
        <w:jc w:val="both"/>
        <w:rPr>
          <w:rFonts w:ascii="Arial" w:hAnsi="Arial" w:cs="Arial"/>
          <w:sz w:val="22"/>
          <w:szCs w:val="22"/>
        </w:rPr>
      </w:pPr>
    </w:p>
    <w:p w14:paraId="67982F5B" w14:textId="77777777" w:rsidR="00A12E0A" w:rsidRPr="00A840C2" w:rsidRDefault="00A12E0A" w:rsidP="005F7C8F">
      <w:pPr>
        <w:spacing w:after="0"/>
        <w:jc w:val="both"/>
        <w:rPr>
          <w:rFonts w:ascii="Arial" w:hAnsi="Arial" w:cs="Arial"/>
          <w:sz w:val="22"/>
          <w:szCs w:val="22"/>
        </w:rPr>
      </w:pPr>
      <w:r w:rsidRPr="00A840C2">
        <w:rPr>
          <w:rFonts w:ascii="Arial" w:hAnsi="Arial" w:cs="Arial"/>
          <w:sz w:val="22"/>
          <w:szCs w:val="22"/>
        </w:rPr>
        <w:t xml:space="preserve">There are various KPI outputs which can trigger unscheduled/risk audits including, but not limited to staff suggestions, complaints, non-conformance and audit findings and/or observations. KPIs are a standing agenda item at monthly quality meetings and additional risk audits can be agreed at this meeting. Risk audits are added to the internal audit schedule and Q-Pulse audit calendar. </w:t>
      </w:r>
    </w:p>
    <w:p w14:paraId="545DA121" w14:textId="77777777" w:rsidR="00A12E0A" w:rsidRPr="00A840C2" w:rsidRDefault="00A12E0A" w:rsidP="005F7C8F">
      <w:pPr>
        <w:spacing w:after="0"/>
        <w:ind w:left="425"/>
        <w:jc w:val="both"/>
        <w:rPr>
          <w:rFonts w:ascii="Arial" w:hAnsi="Arial" w:cs="Arial"/>
          <w:sz w:val="22"/>
          <w:szCs w:val="22"/>
        </w:rPr>
      </w:pPr>
    </w:p>
    <w:p w14:paraId="57B1B61B" w14:textId="205AC541" w:rsidR="00AD0979" w:rsidRDefault="00AD0979" w:rsidP="005F7C8F">
      <w:pPr>
        <w:spacing w:after="0"/>
        <w:jc w:val="both"/>
        <w:rPr>
          <w:rFonts w:ascii="Arial" w:hAnsi="Arial" w:cs="Arial"/>
          <w:sz w:val="22"/>
          <w:szCs w:val="22"/>
        </w:rPr>
      </w:pPr>
      <w:r w:rsidRPr="00A840C2">
        <w:rPr>
          <w:rFonts w:ascii="Arial" w:hAnsi="Arial" w:cs="Arial"/>
          <w:sz w:val="22"/>
          <w:szCs w:val="22"/>
        </w:rPr>
        <w:t>A s</w:t>
      </w:r>
      <w:r>
        <w:rPr>
          <w:rFonts w:ascii="Arial" w:hAnsi="Arial" w:cs="Arial"/>
          <w:sz w:val="22"/>
          <w:szCs w:val="22"/>
        </w:rPr>
        <w:t>eries of standardised checklists and templates</w:t>
      </w:r>
      <w:r w:rsidRPr="00A840C2">
        <w:rPr>
          <w:rFonts w:ascii="Arial" w:hAnsi="Arial" w:cs="Arial"/>
          <w:sz w:val="22"/>
          <w:szCs w:val="22"/>
        </w:rPr>
        <w:t xml:space="preserve"> are used to prov</w:t>
      </w:r>
      <w:r>
        <w:rPr>
          <w:rFonts w:ascii="Arial" w:hAnsi="Arial" w:cs="Arial"/>
          <w:sz w:val="22"/>
          <w:szCs w:val="22"/>
        </w:rPr>
        <w:t>ide a structure for the audits:</w:t>
      </w:r>
    </w:p>
    <w:p w14:paraId="57A3FE8D" w14:textId="77777777" w:rsidR="00AD0979" w:rsidRPr="00A840C2" w:rsidRDefault="00AD0979" w:rsidP="005F7C8F">
      <w:pPr>
        <w:spacing w:after="0"/>
        <w:jc w:val="both"/>
        <w:rPr>
          <w:rFonts w:ascii="Arial" w:hAnsi="Arial" w:cs="Arial"/>
          <w:bCs/>
          <w:sz w:val="22"/>
          <w:szCs w:val="22"/>
        </w:rPr>
      </w:pPr>
    </w:p>
    <w:p w14:paraId="496951C5" w14:textId="77777777" w:rsidR="00AD0979" w:rsidRDefault="00AD0979" w:rsidP="005F7C8F">
      <w:pPr>
        <w:spacing w:after="0"/>
        <w:jc w:val="both"/>
        <w:rPr>
          <w:rFonts w:ascii="Arial" w:hAnsi="Arial" w:cs="Arial"/>
          <w:sz w:val="22"/>
          <w:szCs w:val="22"/>
        </w:rPr>
      </w:pPr>
      <w:r w:rsidRPr="00AD0979">
        <w:rPr>
          <w:rFonts w:ascii="Arial" w:hAnsi="Arial" w:cs="Arial"/>
          <w:b/>
          <w:sz w:val="22"/>
          <w:szCs w:val="22"/>
        </w:rPr>
        <w:t>SG-FORM-G041</w:t>
      </w:r>
      <w:r>
        <w:rPr>
          <w:rFonts w:ascii="Arial" w:hAnsi="Arial" w:cs="Arial"/>
          <w:sz w:val="22"/>
          <w:szCs w:val="22"/>
        </w:rPr>
        <w:t xml:space="preserve"> - Horizontal Audits</w:t>
      </w:r>
    </w:p>
    <w:p w14:paraId="6872D7A4" w14:textId="77777777" w:rsidR="00AD0979" w:rsidRDefault="00AD0979" w:rsidP="005F7C8F">
      <w:pPr>
        <w:spacing w:after="0"/>
        <w:jc w:val="both"/>
        <w:rPr>
          <w:rFonts w:ascii="Arial" w:hAnsi="Arial" w:cs="Arial"/>
          <w:sz w:val="22"/>
          <w:szCs w:val="22"/>
        </w:rPr>
      </w:pPr>
      <w:r w:rsidRPr="00AD0979">
        <w:rPr>
          <w:rFonts w:ascii="Arial" w:hAnsi="Arial" w:cs="Arial"/>
          <w:b/>
          <w:sz w:val="22"/>
          <w:szCs w:val="22"/>
        </w:rPr>
        <w:t>SG-FORM-G038</w:t>
      </w:r>
      <w:r>
        <w:rPr>
          <w:rFonts w:ascii="Arial" w:hAnsi="Arial" w:cs="Arial"/>
          <w:sz w:val="22"/>
          <w:szCs w:val="22"/>
        </w:rPr>
        <w:t xml:space="preserve"> - Vertical audits</w:t>
      </w:r>
    </w:p>
    <w:p w14:paraId="18C7B00F" w14:textId="77777777" w:rsidR="00AD0979" w:rsidRDefault="00AD0979" w:rsidP="005F7C8F">
      <w:pPr>
        <w:spacing w:after="0"/>
        <w:jc w:val="both"/>
        <w:rPr>
          <w:rFonts w:ascii="Arial" w:hAnsi="Arial" w:cs="Arial"/>
          <w:sz w:val="22"/>
          <w:szCs w:val="22"/>
        </w:rPr>
      </w:pPr>
      <w:r w:rsidRPr="00AD0979">
        <w:rPr>
          <w:rFonts w:ascii="Arial" w:hAnsi="Arial" w:cs="Arial"/>
          <w:b/>
          <w:sz w:val="22"/>
          <w:szCs w:val="22"/>
        </w:rPr>
        <w:t>SG-FORM-G045</w:t>
      </w:r>
      <w:r>
        <w:rPr>
          <w:rFonts w:ascii="Arial" w:hAnsi="Arial" w:cs="Arial"/>
          <w:sz w:val="22"/>
          <w:szCs w:val="22"/>
        </w:rPr>
        <w:t xml:space="preserve"> - Examination Audits</w:t>
      </w:r>
    </w:p>
    <w:p w14:paraId="3FB9DE21" w14:textId="77777777" w:rsidR="00AD0979" w:rsidRDefault="00AD0979" w:rsidP="005F7C8F">
      <w:pPr>
        <w:spacing w:after="0"/>
        <w:jc w:val="both"/>
        <w:rPr>
          <w:rFonts w:ascii="Arial" w:hAnsi="Arial" w:cs="Arial"/>
          <w:sz w:val="22"/>
          <w:szCs w:val="22"/>
        </w:rPr>
      </w:pPr>
      <w:r w:rsidRPr="00AD0979">
        <w:rPr>
          <w:rFonts w:ascii="Arial" w:hAnsi="Arial" w:cs="Arial"/>
          <w:b/>
          <w:sz w:val="22"/>
          <w:szCs w:val="22"/>
        </w:rPr>
        <w:t xml:space="preserve">SG-FORM-G074 </w:t>
      </w:r>
      <w:r>
        <w:rPr>
          <w:rFonts w:ascii="Arial" w:hAnsi="Arial" w:cs="Arial"/>
          <w:sz w:val="22"/>
          <w:szCs w:val="22"/>
        </w:rPr>
        <w:t>- Scope Audits</w:t>
      </w:r>
    </w:p>
    <w:p w14:paraId="588B780C" w14:textId="77777777" w:rsidR="00AD0979" w:rsidRDefault="00AD0979" w:rsidP="005F7C8F">
      <w:pPr>
        <w:spacing w:after="0"/>
        <w:jc w:val="both"/>
        <w:rPr>
          <w:rFonts w:ascii="Arial" w:hAnsi="Arial" w:cs="Arial"/>
          <w:sz w:val="22"/>
          <w:szCs w:val="22"/>
        </w:rPr>
      </w:pPr>
    </w:p>
    <w:p w14:paraId="76B14A7A" w14:textId="0A8319AB" w:rsidR="00043687" w:rsidRDefault="00AD0979" w:rsidP="005F7C8F">
      <w:pPr>
        <w:spacing w:after="0"/>
        <w:jc w:val="both"/>
        <w:rPr>
          <w:rFonts w:ascii="Arial" w:hAnsi="Arial" w:cs="Arial"/>
          <w:sz w:val="22"/>
          <w:szCs w:val="22"/>
        </w:rPr>
      </w:pPr>
      <w:r>
        <w:rPr>
          <w:rFonts w:ascii="Arial" w:hAnsi="Arial" w:cs="Arial"/>
          <w:sz w:val="22"/>
          <w:szCs w:val="22"/>
        </w:rPr>
        <w:t xml:space="preserve">These ensure a </w:t>
      </w:r>
      <w:r w:rsidRPr="00A840C2">
        <w:rPr>
          <w:rFonts w:ascii="Arial" w:hAnsi="Arial" w:cs="Arial"/>
          <w:sz w:val="22"/>
          <w:szCs w:val="22"/>
        </w:rPr>
        <w:t>comprehensive audit of all pro</w:t>
      </w:r>
      <w:r>
        <w:rPr>
          <w:rFonts w:ascii="Arial" w:hAnsi="Arial" w:cs="Arial"/>
          <w:sz w:val="22"/>
          <w:szCs w:val="22"/>
        </w:rPr>
        <w:t xml:space="preserve">cesses and activities within </w:t>
      </w:r>
      <w:r w:rsidRPr="00A840C2">
        <w:rPr>
          <w:rFonts w:ascii="Arial" w:hAnsi="Arial" w:cs="Arial"/>
          <w:sz w:val="22"/>
          <w:szCs w:val="22"/>
        </w:rPr>
        <w:t>the department</w:t>
      </w:r>
      <w:r>
        <w:rPr>
          <w:rFonts w:ascii="Arial" w:hAnsi="Arial" w:cs="Arial"/>
          <w:sz w:val="22"/>
          <w:szCs w:val="22"/>
        </w:rPr>
        <w:t>.</w:t>
      </w:r>
    </w:p>
    <w:p w14:paraId="627C6599" w14:textId="77777777" w:rsidR="00043687" w:rsidRPr="00043687" w:rsidRDefault="00043687" w:rsidP="005F7C8F">
      <w:pPr>
        <w:spacing w:after="0"/>
        <w:jc w:val="both"/>
        <w:rPr>
          <w:rFonts w:ascii="Arial" w:hAnsi="Arial" w:cs="Arial"/>
          <w:sz w:val="22"/>
          <w:szCs w:val="22"/>
        </w:rPr>
      </w:pPr>
    </w:p>
    <w:p w14:paraId="554E1592" w14:textId="2BB82FDA" w:rsidR="00AD0979" w:rsidRDefault="00043687" w:rsidP="005F7C8F">
      <w:pPr>
        <w:jc w:val="both"/>
        <w:rPr>
          <w:rFonts w:ascii="Arial" w:hAnsi="Arial" w:cs="Arial"/>
          <w:sz w:val="22"/>
          <w:szCs w:val="22"/>
        </w:rPr>
      </w:pPr>
      <w:r w:rsidRPr="00043687">
        <w:rPr>
          <w:rFonts w:ascii="Arial" w:hAnsi="Arial" w:cs="Arial"/>
          <w:sz w:val="22"/>
          <w:szCs w:val="22"/>
        </w:rPr>
        <w:t>All audits carried out within the department are recorded within Q-Pulse. The completed audit form/checklist is uploaded to the audit record and reviewed by the Quality Manager for completion</w:t>
      </w:r>
      <w:r>
        <w:rPr>
          <w:rFonts w:ascii="Arial" w:hAnsi="Arial" w:cs="Arial"/>
          <w:sz w:val="22"/>
          <w:szCs w:val="22"/>
        </w:rPr>
        <w:t xml:space="preserve">. Records of internal and external audits are retained in accordance with </w:t>
      </w:r>
      <w:r w:rsidRPr="00043687">
        <w:rPr>
          <w:rFonts w:ascii="Arial" w:hAnsi="Arial" w:cs="Arial"/>
          <w:b/>
          <w:sz w:val="22"/>
          <w:szCs w:val="22"/>
        </w:rPr>
        <w:t xml:space="preserve">SG-MPOL-004 </w:t>
      </w:r>
      <w:r w:rsidRPr="00043687">
        <w:rPr>
          <w:rFonts w:ascii="Arial" w:hAnsi="Arial" w:cs="Arial"/>
          <w:sz w:val="22"/>
          <w:szCs w:val="22"/>
        </w:rPr>
        <w:t>Policy &amp; Procedures for the Control of Process and Quality Records</w:t>
      </w:r>
      <w:r>
        <w:rPr>
          <w:rFonts w:ascii="Arial" w:hAnsi="Arial" w:cs="Arial"/>
          <w:sz w:val="22"/>
          <w:szCs w:val="22"/>
        </w:rPr>
        <w:t>.</w:t>
      </w:r>
    </w:p>
    <w:p w14:paraId="723D203F" w14:textId="4DED5039" w:rsidR="00B30409" w:rsidRDefault="00B30409" w:rsidP="005F7C8F">
      <w:pPr>
        <w:pStyle w:val="Heading1"/>
      </w:pPr>
      <w:bookmarkStart w:id="155" w:name="_Toc178188539"/>
      <w:r>
        <w:t>8.9 Management reviews (ISO 8.9.1 – 8.9.3)</w:t>
      </w:r>
      <w:bookmarkEnd w:id="155"/>
    </w:p>
    <w:p w14:paraId="5F654059" w14:textId="290D3CE9" w:rsidR="006D31E4" w:rsidRPr="00DE4678" w:rsidRDefault="006D31E4" w:rsidP="00AF2243">
      <w:pPr>
        <w:pStyle w:val="SOPBodytext"/>
        <w:jc w:val="both"/>
      </w:pPr>
      <w:r w:rsidRPr="00DE4678">
        <w:t xml:space="preserve">The Laboratory management team conduct an annual review of the Laboratories Quality Management System and all the services it offers in accordance with </w:t>
      </w:r>
      <w:r w:rsidRPr="00DE4678">
        <w:rPr>
          <w:b/>
        </w:rPr>
        <w:t>SG-MPOL-006</w:t>
      </w:r>
      <w:r w:rsidRPr="00DE4678">
        <w:t xml:space="preserve"> Annual Management Review Policy. </w:t>
      </w:r>
    </w:p>
    <w:p w14:paraId="4A628B25" w14:textId="77777777" w:rsidR="006D31E4" w:rsidRPr="00DE4678" w:rsidRDefault="006D31E4" w:rsidP="005F7C8F">
      <w:pPr>
        <w:spacing w:after="0"/>
        <w:jc w:val="both"/>
        <w:rPr>
          <w:rFonts w:ascii="Arial" w:hAnsi="Arial" w:cs="Arial"/>
          <w:sz w:val="22"/>
          <w:szCs w:val="22"/>
        </w:rPr>
      </w:pPr>
    </w:p>
    <w:p w14:paraId="59509574" w14:textId="77777777" w:rsidR="006D31E4" w:rsidRPr="00DE4678" w:rsidRDefault="006D31E4" w:rsidP="005F7C8F">
      <w:pPr>
        <w:spacing w:after="0"/>
        <w:jc w:val="both"/>
        <w:rPr>
          <w:rFonts w:ascii="Arial" w:hAnsi="Arial" w:cs="Arial"/>
          <w:sz w:val="22"/>
          <w:szCs w:val="22"/>
        </w:rPr>
      </w:pPr>
      <w:r w:rsidRPr="00DE4678">
        <w:rPr>
          <w:rFonts w:ascii="Arial" w:hAnsi="Arial" w:cs="Arial"/>
          <w:sz w:val="22"/>
          <w:szCs w:val="22"/>
        </w:rPr>
        <w:t>The input to the management review includes information from the following:</w:t>
      </w:r>
    </w:p>
    <w:p w14:paraId="03827376" w14:textId="77777777" w:rsidR="006D31E4" w:rsidRPr="00DE4678" w:rsidRDefault="006D31E4" w:rsidP="005F7C8F">
      <w:pPr>
        <w:autoSpaceDE w:val="0"/>
        <w:autoSpaceDN w:val="0"/>
        <w:adjustRightInd w:val="0"/>
        <w:spacing w:after="0"/>
        <w:jc w:val="both"/>
        <w:rPr>
          <w:rFonts w:ascii="Arial" w:hAnsi="Arial" w:cs="Arial"/>
          <w:sz w:val="22"/>
          <w:szCs w:val="22"/>
          <w:lang w:eastAsia="en-GB"/>
        </w:rPr>
      </w:pPr>
    </w:p>
    <w:p w14:paraId="3E94340F" w14:textId="13CA478C"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Review of requests and continuing suitability of procedures and sample requirements</w:t>
      </w:r>
    </w:p>
    <w:p w14:paraId="569DF425" w14:textId="513E14B4"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Assessment of user feedback</w:t>
      </w:r>
    </w:p>
    <w:p w14:paraId="04AC2156"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Staff suggestions</w:t>
      </w:r>
    </w:p>
    <w:p w14:paraId="5A879750"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Internal audits</w:t>
      </w:r>
    </w:p>
    <w:p w14:paraId="1EC4C54F"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Risk management</w:t>
      </w:r>
    </w:p>
    <w:p w14:paraId="7DD23B17"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Quality indicators</w:t>
      </w:r>
    </w:p>
    <w:p w14:paraId="0531E7EE" w14:textId="706D36F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Reviews by external organizations</w:t>
      </w:r>
    </w:p>
    <w:p w14:paraId="669B51A0"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Performance in EQA</w:t>
      </w:r>
    </w:p>
    <w:p w14:paraId="6F9761DB"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Complaints</w:t>
      </w:r>
    </w:p>
    <w:p w14:paraId="1D91FCA1"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Performance of suppliers</w:t>
      </w:r>
    </w:p>
    <w:p w14:paraId="04957FE3" w14:textId="18117902"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Identification, review and control of nonconformities</w:t>
      </w:r>
    </w:p>
    <w:p w14:paraId="7657E14E" w14:textId="3AEFDCBE"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Identification, review and control of Incidents</w:t>
      </w:r>
    </w:p>
    <w:p w14:paraId="246B763B"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Continual improvement</w:t>
      </w:r>
    </w:p>
    <w:p w14:paraId="49A389E1" w14:textId="18F94E5B"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Follow-up actions from previous management reviews</w:t>
      </w:r>
    </w:p>
    <w:p w14:paraId="21ED4B6A" w14:textId="77777777" w:rsidR="006D31E4" w:rsidRPr="00DE4678" w:rsidRDefault="006D31E4" w:rsidP="005F7C8F">
      <w:pPr>
        <w:pStyle w:val="ListParagraph"/>
        <w:numPr>
          <w:ilvl w:val="0"/>
          <w:numId w:val="23"/>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Changes in the volume and scope of work, personnel, and premises</w:t>
      </w:r>
    </w:p>
    <w:p w14:paraId="2772F0B5" w14:textId="77777777" w:rsidR="006D31E4" w:rsidRPr="00DE4678" w:rsidRDefault="006D31E4" w:rsidP="005F7C8F">
      <w:pPr>
        <w:pStyle w:val="ListParagraph"/>
        <w:numPr>
          <w:ilvl w:val="0"/>
          <w:numId w:val="23"/>
        </w:numPr>
        <w:spacing w:after="0"/>
        <w:jc w:val="both"/>
        <w:rPr>
          <w:rFonts w:ascii="Arial" w:hAnsi="Arial" w:cs="Arial"/>
          <w:sz w:val="22"/>
          <w:szCs w:val="22"/>
        </w:rPr>
      </w:pPr>
      <w:r w:rsidRPr="00DE4678">
        <w:rPr>
          <w:rFonts w:ascii="Arial" w:hAnsi="Arial" w:cs="Arial"/>
          <w:sz w:val="22"/>
          <w:szCs w:val="22"/>
        </w:rPr>
        <w:t>The management system</w:t>
      </w:r>
    </w:p>
    <w:p w14:paraId="7F89295D" w14:textId="6E832B88" w:rsidR="006D31E4" w:rsidRPr="00DE4678" w:rsidRDefault="006D31E4" w:rsidP="005F7C8F">
      <w:pPr>
        <w:pStyle w:val="ListParagraph"/>
        <w:numPr>
          <w:ilvl w:val="0"/>
          <w:numId w:val="23"/>
        </w:numPr>
        <w:spacing w:after="0"/>
        <w:jc w:val="both"/>
        <w:rPr>
          <w:rFonts w:ascii="Arial" w:hAnsi="Arial" w:cs="Arial"/>
          <w:sz w:val="22"/>
          <w:szCs w:val="22"/>
        </w:rPr>
      </w:pPr>
      <w:r w:rsidRPr="00DE4678">
        <w:rPr>
          <w:rFonts w:ascii="Arial" w:hAnsi="Arial" w:cs="Arial"/>
          <w:sz w:val="22"/>
          <w:szCs w:val="22"/>
        </w:rPr>
        <w:t>Recommendations for improvement</w:t>
      </w:r>
    </w:p>
    <w:p w14:paraId="4C04DE47" w14:textId="77777777" w:rsidR="006D31E4" w:rsidRPr="00DE4678" w:rsidRDefault="006D31E4" w:rsidP="005F7C8F">
      <w:pPr>
        <w:spacing w:after="0"/>
        <w:jc w:val="both"/>
        <w:rPr>
          <w:rFonts w:ascii="Arial" w:hAnsi="Arial" w:cs="Arial"/>
          <w:sz w:val="22"/>
          <w:szCs w:val="22"/>
          <w:lang w:eastAsia="en-GB"/>
        </w:rPr>
      </w:pPr>
    </w:p>
    <w:p w14:paraId="3FEB02C7" w14:textId="59D1CD06" w:rsidR="006D31E4" w:rsidRPr="00DE4678" w:rsidRDefault="00FC766E" w:rsidP="005F7C8F">
      <w:p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rPr>
        <w:t>The</w:t>
      </w:r>
      <w:r w:rsidR="006D31E4" w:rsidRPr="00DE4678">
        <w:rPr>
          <w:rFonts w:ascii="Arial" w:hAnsi="Arial" w:cs="Arial"/>
          <w:sz w:val="22"/>
          <w:szCs w:val="22"/>
        </w:rPr>
        <w:t xml:space="preserve"> </w:t>
      </w:r>
      <w:r w:rsidRPr="00DE4678">
        <w:rPr>
          <w:rFonts w:ascii="Arial" w:hAnsi="Arial" w:cs="Arial"/>
          <w:sz w:val="22"/>
          <w:szCs w:val="22"/>
        </w:rPr>
        <w:t xml:space="preserve">review </w:t>
      </w:r>
      <w:r w:rsidR="006D31E4" w:rsidRPr="00DE4678">
        <w:rPr>
          <w:rFonts w:ascii="Arial" w:hAnsi="Arial" w:cs="Arial"/>
          <w:sz w:val="22"/>
          <w:szCs w:val="22"/>
        </w:rPr>
        <w:t xml:space="preserve">includes the </w:t>
      </w:r>
      <w:r w:rsidR="006D31E4" w:rsidRPr="00DE4678">
        <w:rPr>
          <w:rFonts w:ascii="Arial" w:hAnsi="Arial" w:cs="Arial"/>
          <w:sz w:val="22"/>
          <w:szCs w:val="22"/>
          <w:lang w:eastAsia="en-GB"/>
        </w:rPr>
        <w:t xml:space="preserve">assessment of opportunities for improvement and the need for any changes to the </w:t>
      </w:r>
      <w:r w:rsidRPr="00DE4678">
        <w:rPr>
          <w:rFonts w:ascii="Arial" w:hAnsi="Arial" w:cs="Arial"/>
          <w:sz w:val="22"/>
          <w:szCs w:val="22"/>
          <w:lang w:eastAsia="en-GB"/>
        </w:rPr>
        <w:t>quality management system; t</w:t>
      </w:r>
      <w:r w:rsidR="006D31E4" w:rsidRPr="00DE4678">
        <w:rPr>
          <w:rFonts w:ascii="Arial" w:hAnsi="Arial" w:cs="Arial"/>
          <w:sz w:val="22"/>
          <w:szCs w:val="22"/>
          <w:lang w:eastAsia="en-GB"/>
        </w:rPr>
        <w:t xml:space="preserve">his includes updating the quality </w:t>
      </w:r>
      <w:r w:rsidRPr="00DE4678">
        <w:rPr>
          <w:rFonts w:ascii="Arial" w:hAnsi="Arial" w:cs="Arial"/>
          <w:sz w:val="22"/>
          <w:szCs w:val="22"/>
          <w:lang w:eastAsia="en-GB"/>
        </w:rPr>
        <w:t>policy (</w:t>
      </w:r>
      <w:r w:rsidRPr="00DE4678">
        <w:rPr>
          <w:rFonts w:ascii="Arial" w:hAnsi="Arial" w:cs="Arial"/>
          <w:b/>
          <w:sz w:val="22"/>
          <w:szCs w:val="22"/>
        </w:rPr>
        <w:t>SG-MPOL-035</w:t>
      </w:r>
      <w:r w:rsidRPr="00DE4678">
        <w:rPr>
          <w:rFonts w:ascii="Arial" w:hAnsi="Arial" w:cs="Arial"/>
          <w:sz w:val="22"/>
          <w:szCs w:val="22"/>
        </w:rPr>
        <w:t>)</w:t>
      </w:r>
      <w:r w:rsidR="006D31E4" w:rsidRPr="00DE4678">
        <w:rPr>
          <w:rFonts w:ascii="Arial" w:hAnsi="Arial" w:cs="Arial"/>
          <w:sz w:val="22"/>
          <w:szCs w:val="22"/>
        </w:rPr>
        <w:t xml:space="preserve"> </w:t>
      </w:r>
      <w:r w:rsidR="006D31E4" w:rsidRPr="00DE4678">
        <w:rPr>
          <w:rFonts w:ascii="Arial" w:hAnsi="Arial" w:cs="Arial"/>
          <w:sz w:val="22"/>
          <w:szCs w:val="22"/>
          <w:lang w:eastAsia="en-GB"/>
        </w:rPr>
        <w:t>and quality objectives</w:t>
      </w:r>
      <w:r w:rsidRPr="00DE4678">
        <w:rPr>
          <w:rFonts w:ascii="Arial" w:hAnsi="Arial" w:cs="Arial"/>
          <w:sz w:val="22"/>
          <w:szCs w:val="22"/>
        </w:rPr>
        <w:t xml:space="preserve"> (</w:t>
      </w:r>
      <w:r w:rsidRPr="00DE4678">
        <w:rPr>
          <w:rFonts w:ascii="Arial" w:hAnsi="Arial" w:cs="Arial"/>
          <w:b/>
          <w:sz w:val="22"/>
          <w:szCs w:val="22"/>
        </w:rPr>
        <w:t>SG-MPOL-041</w:t>
      </w:r>
      <w:r w:rsidRPr="00DE4678">
        <w:rPr>
          <w:rFonts w:ascii="Arial" w:hAnsi="Arial" w:cs="Arial"/>
          <w:sz w:val="22"/>
          <w:szCs w:val="22"/>
        </w:rPr>
        <w:t>)</w:t>
      </w:r>
      <w:r w:rsidR="006D31E4" w:rsidRPr="00DE4678">
        <w:rPr>
          <w:rFonts w:ascii="Arial" w:hAnsi="Arial" w:cs="Arial"/>
          <w:sz w:val="22"/>
          <w:szCs w:val="22"/>
          <w:lang w:eastAsia="en-GB"/>
        </w:rPr>
        <w:t xml:space="preserve"> and evaluating the laboratory’s contribution to patient care.</w:t>
      </w:r>
    </w:p>
    <w:p w14:paraId="289AB135" w14:textId="77777777" w:rsidR="006D31E4" w:rsidRPr="00DE4678" w:rsidRDefault="006D31E4" w:rsidP="006D31E4">
      <w:pPr>
        <w:spacing w:after="0"/>
        <w:rPr>
          <w:rFonts w:ascii="Arial" w:hAnsi="Arial" w:cs="Arial"/>
          <w:sz w:val="22"/>
          <w:szCs w:val="22"/>
          <w:lang w:eastAsia="en-GB"/>
        </w:rPr>
      </w:pPr>
    </w:p>
    <w:p w14:paraId="518CFD6B" w14:textId="56AAC5F8" w:rsidR="006D31E4" w:rsidRPr="00DE4678" w:rsidRDefault="006D31E4" w:rsidP="006D31E4">
      <w:p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The conclusions from the management review will be incorporated into</w:t>
      </w:r>
      <w:r w:rsidR="00FC766E" w:rsidRPr="00DE4678">
        <w:rPr>
          <w:rFonts w:ascii="Arial" w:hAnsi="Arial" w:cs="Arial"/>
          <w:sz w:val="22"/>
          <w:szCs w:val="22"/>
          <w:lang w:eastAsia="en-GB"/>
        </w:rPr>
        <w:t xml:space="preserve"> documents </w:t>
      </w:r>
      <w:r w:rsidRPr="00DE4678">
        <w:rPr>
          <w:rFonts w:ascii="Arial" w:hAnsi="Arial" w:cs="Arial"/>
          <w:sz w:val="22"/>
          <w:szCs w:val="22"/>
          <w:lang w:eastAsia="en-GB"/>
        </w:rPr>
        <w:t>that summarise any decisions made and actions agreed during the management review in relation to the following:</w:t>
      </w:r>
    </w:p>
    <w:p w14:paraId="28E2D06F" w14:textId="77777777" w:rsidR="006D31E4" w:rsidRPr="00DE4678" w:rsidRDefault="006D31E4" w:rsidP="006D31E4">
      <w:pPr>
        <w:autoSpaceDE w:val="0"/>
        <w:autoSpaceDN w:val="0"/>
        <w:adjustRightInd w:val="0"/>
        <w:spacing w:after="0"/>
        <w:jc w:val="both"/>
        <w:rPr>
          <w:rFonts w:ascii="Arial" w:hAnsi="Arial" w:cs="Arial"/>
          <w:sz w:val="22"/>
          <w:szCs w:val="22"/>
          <w:lang w:eastAsia="en-GB"/>
        </w:rPr>
      </w:pPr>
    </w:p>
    <w:p w14:paraId="2062EEA5" w14:textId="77777777" w:rsidR="006D31E4" w:rsidRPr="00DE4678" w:rsidRDefault="006D31E4" w:rsidP="006D31E4">
      <w:pPr>
        <w:pStyle w:val="ListParagraph"/>
        <w:numPr>
          <w:ilvl w:val="0"/>
          <w:numId w:val="25"/>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The improvement of the effectiveness of the quality management system.</w:t>
      </w:r>
    </w:p>
    <w:p w14:paraId="0E69EBE3" w14:textId="77777777" w:rsidR="006D31E4" w:rsidRPr="00DE4678" w:rsidRDefault="006D31E4" w:rsidP="006D31E4">
      <w:pPr>
        <w:pStyle w:val="ListParagraph"/>
        <w:numPr>
          <w:ilvl w:val="0"/>
          <w:numId w:val="25"/>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The improvement of services to users.</w:t>
      </w:r>
    </w:p>
    <w:p w14:paraId="108B22EF" w14:textId="77777777" w:rsidR="006D31E4" w:rsidRPr="00DE4678" w:rsidRDefault="006D31E4" w:rsidP="006D31E4">
      <w:pPr>
        <w:pStyle w:val="ListParagraph"/>
        <w:numPr>
          <w:ilvl w:val="0"/>
          <w:numId w:val="25"/>
        </w:numPr>
        <w:autoSpaceDE w:val="0"/>
        <w:autoSpaceDN w:val="0"/>
        <w:adjustRightInd w:val="0"/>
        <w:spacing w:after="0"/>
        <w:jc w:val="both"/>
        <w:rPr>
          <w:rFonts w:ascii="Arial" w:hAnsi="Arial" w:cs="Arial"/>
          <w:sz w:val="22"/>
          <w:szCs w:val="22"/>
          <w:lang w:eastAsia="en-GB"/>
        </w:rPr>
      </w:pPr>
      <w:r w:rsidRPr="00DE4678">
        <w:rPr>
          <w:rFonts w:ascii="Arial" w:hAnsi="Arial" w:cs="Arial"/>
          <w:sz w:val="22"/>
          <w:szCs w:val="22"/>
          <w:lang w:eastAsia="en-GB"/>
        </w:rPr>
        <w:t>Identified resource needs.</w:t>
      </w:r>
    </w:p>
    <w:p w14:paraId="44C7D888" w14:textId="77777777" w:rsidR="006D31E4" w:rsidRPr="00DE4678" w:rsidRDefault="006D31E4" w:rsidP="006D31E4">
      <w:pPr>
        <w:autoSpaceDE w:val="0"/>
        <w:autoSpaceDN w:val="0"/>
        <w:adjustRightInd w:val="0"/>
        <w:spacing w:after="0"/>
        <w:jc w:val="both"/>
        <w:rPr>
          <w:rFonts w:ascii="Arial" w:hAnsi="Arial" w:cs="Arial"/>
          <w:sz w:val="22"/>
          <w:szCs w:val="22"/>
          <w:lang w:eastAsia="en-GB"/>
        </w:rPr>
      </w:pPr>
    </w:p>
    <w:p w14:paraId="41CAAB9A" w14:textId="2EADDC23" w:rsidR="006D31E4" w:rsidRPr="00DE4678" w:rsidRDefault="006D31E4" w:rsidP="00FC766E">
      <w:pPr>
        <w:autoSpaceDE w:val="0"/>
        <w:autoSpaceDN w:val="0"/>
        <w:adjustRightInd w:val="0"/>
        <w:spacing w:after="0"/>
        <w:jc w:val="both"/>
        <w:rPr>
          <w:rFonts w:ascii="Arial" w:hAnsi="Arial" w:cs="Arial"/>
          <w:sz w:val="22"/>
          <w:szCs w:val="22"/>
          <w:lang w:eastAsia="en-GB"/>
        </w:rPr>
      </w:pPr>
      <w:r w:rsidRPr="00DE4678">
        <w:rPr>
          <w:rFonts w:ascii="Arial" w:hAnsi="Arial" w:cs="Arial"/>
          <w:bCs/>
          <w:sz w:val="22"/>
          <w:szCs w:val="22"/>
        </w:rPr>
        <w:t xml:space="preserve">Actions will be implemented within an agreed time scale. The </w:t>
      </w:r>
      <w:r w:rsidRPr="00DE4678">
        <w:rPr>
          <w:rFonts w:ascii="Arial" w:hAnsi="Arial" w:cs="Arial"/>
          <w:sz w:val="22"/>
          <w:szCs w:val="22"/>
        </w:rPr>
        <w:t>results of evaluations and processes will available to staff and users.</w:t>
      </w:r>
      <w:r w:rsidR="00FC766E" w:rsidRPr="00DE4678">
        <w:rPr>
          <w:rFonts w:ascii="Arial" w:hAnsi="Arial" w:cs="Arial"/>
          <w:sz w:val="22"/>
          <w:szCs w:val="22"/>
        </w:rPr>
        <w:t xml:space="preserve"> </w:t>
      </w:r>
      <w:r w:rsidR="00FC766E" w:rsidRPr="00DE4678">
        <w:rPr>
          <w:rFonts w:ascii="Arial" w:hAnsi="Arial" w:cs="Arial"/>
          <w:sz w:val="22"/>
          <w:szCs w:val="22"/>
          <w:lang w:eastAsia="en-GB"/>
        </w:rPr>
        <w:t xml:space="preserve">The output of the AMR is recorded within </w:t>
      </w:r>
      <w:r w:rsidR="00FC766E" w:rsidRPr="00DE4678">
        <w:rPr>
          <w:rFonts w:ascii="Arial" w:hAnsi="Arial" w:cs="Arial"/>
          <w:b/>
          <w:sz w:val="22"/>
          <w:szCs w:val="22"/>
          <w:lang w:eastAsia="en-GB"/>
        </w:rPr>
        <w:t>SG-MREC-047</w:t>
      </w:r>
      <w:r w:rsidR="00FC766E" w:rsidRPr="00DE4678">
        <w:rPr>
          <w:rFonts w:ascii="Arial" w:hAnsi="Arial" w:cs="Arial"/>
          <w:sz w:val="22"/>
          <w:szCs w:val="22"/>
          <w:lang w:eastAsia="en-GB"/>
        </w:rPr>
        <w:t xml:space="preserve"> Annual Management Review minutes which includes the individual sector manager reports. The AMR minutes are retained within Q-Pulse and distributed</w:t>
      </w:r>
      <w:r w:rsidR="00DE4678" w:rsidRPr="00DE4678">
        <w:rPr>
          <w:rFonts w:ascii="Arial" w:hAnsi="Arial" w:cs="Arial"/>
          <w:sz w:val="22"/>
          <w:szCs w:val="22"/>
          <w:lang w:eastAsia="en-GB"/>
        </w:rPr>
        <w:t xml:space="preserve"> to all laboratory personnel.</w:t>
      </w:r>
    </w:p>
    <w:p w14:paraId="19DDD258" w14:textId="77777777" w:rsidR="00A12E0A" w:rsidRDefault="00A12E0A"/>
    <w:p w14:paraId="4814B9CB" w14:textId="77777777" w:rsidR="00AF2243" w:rsidRDefault="00AF2243"/>
    <w:p w14:paraId="5E287D48" w14:textId="77777777" w:rsidR="00AF2243" w:rsidRDefault="00AF2243"/>
    <w:p w14:paraId="525B1982" w14:textId="77777777" w:rsidR="00AF2243" w:rsidRDefault="00AF2243"/>
    <w:p w14:paraId="0BEE6EB7" w14:textId="77777777" w:rsidR="00AF2243" w:rsidRDefault="00AF2243"/>
    <w:p w14:paraId="551A17D4" w14:textId="77777777" w:rsidR="00AF2243" w:rsidRDefault="00AF2243"/>
    <w:p w14:paraId="65110671" w14:textId="77777777" w:rsidR="00AF2243" w:rsidRDefault="00AF2243"/>
    <w:p w14:paraId="59310281" w14:textId="77777777" w:rsidR="00AF2243" w:rsidRDefault="00AF2243"/>
    <w:p w14:paraId="4839E674" w14:textId="77777777" w:rsidR="00AF2243" w:rsidRDefault="00AF2243"/>
    <w:p w14:paraId="704AD6F1" w14:textId="77777777" w:rsidR="00AF2243" w:rsidRDefault="00AF2243"/>
    <w:p w14:paraId="6DE55874" w14:textId="77777777" w:rsidR="00AF2243" w:rsidRDefault="00AF2243"/>
    <w:p w14:paraId="127F3D59" w14:textId="77777777" w:rsidR="00AF2243" w:rsidRDefault="00AF2243"/>
    <w:p w14:paraId="366145B1" w14:textId="77777777" w:rsidR="00AF2243" w:rsidRDefault="00AF2243"/>
    <w:p w14:paraId="4CBB6048" w14:textId="77777777" w:rsidR="00AF2243" w:rsidRDefault="00AF2243"/>
    <w:p w14:paraId="4B6980D9" w14:textId="77777777" w:rsidR="00AF2243" w:rsidRDefault="00AF2243"/>
    <w:p w14:paraId="2980E4BE" w14:textId="77777777" w:rsidR="00AF2243" w:rsidRPr="00B9336A" w:rsidRDefault="00AF2243"/>
    <w:p w14:paraId="161D0AD3" w14:textId="77777777" w:rsidR="008476A1" w:rsidRPr="00DE4678" w:rsidRDefault="008476A1">
      <w:pPr>
        <w:pStyle w:val="Heading1"/>
      </w:pPr>
      <w:bookmarkStart w:id="156" w:name="_Toc453929970"/>
      <w:bookmarkStart w:id="157" w:name="_Toc178188540"/>
      <w:r w:rsidRPr="00DE4678">
        <w:t>Appendices</w:t>
      </w:r>
      <w:bookmarkEnd w:id="156"/>
      <w:bookmarkEnd w:id="157"/>
    </w:p>
    <w:p w14:paraId="7334F0D4" w14:textId="77777777" w:rsidR="008476A1" w:rsidRPr="00DE4678" w:rsidRDefault="008476A1" w:rsidP="00967BC1">
      <w:pPr>
        <w:spacing w:after="0"/>
        <w:rPr>
          <w:rFonts w:ascii="Arial" w:hAnsi="Arial" w:cs="Arial"/>
          <w:sz w:val="22"/>
          <w:szCs w:val="22"/>
        </w:rPr>
      </w:pPr>
    </w:p>
    <w:p w14:paraId="5107ED5A" w14:textId="77777777" w:rsidR="008476A1" w:rsidRPr="00DE4678" w:rsidRDefault="008476A1" w:rsidP="009A6DE3">
      <w:pPr>
        <w:pStyle w:val="Heading2"/>
      </w:pPr>
      <w:bookmarkStart w:id="158" w:name="_Toc178188541"/>
      <w:r w:rsidRPr="00DE4678">
        <w:t>Appendix 1: Referenced Documents</w:t>
      </w:r>
      <w:bookmarkEnd w:id="158"/>
    </w:p>
    <w:p w14:paraId="382964BF" w14:textId="77777777" w:rsidR="008476A1" w:rsidRPr="00DE4678" w:rsidRDefault="008476A1" w:rsidP="00FB2816">
      <w:pPr>
        <w:spacing w:after="0"/>
        <w:jc w:val="both"/>
        <w:rPr>
          <w:rFonts w:ascii="Arial" w:hAnsi="Arial" w:cs="Arial"/>
          <w:bCs/>
          <w:sz w:val="22"/>
          <w:szCs w:val="22"/>
        </w:rPr>
      </w:pPr>
    </w:p>
    <w:p w14:paraId="270ABF11" w14:textId="7B93FCF5" w:rsidR="008476A1" w:rsidRPr="00DE4678" w:rsidRDefault="00DE4678" w:rsidP="007D795A">
      <w:pPr>
        <w:spacing w:after="0"/>
        <w:jc w:val="both"/>
        <w:rPr>
          <w:rFonts w:ascii="Arial" w:hAnsi="Arial" w:cs="Arial"/>
          <w:sz w:val="22"/>
        </w:rPr>
      </w:pPr>
      <w:r>
        <w:rPr>
          <w:rFonts w:ascii="Arial" w:hAnsi="Arial" w:cs="Arial"/>
          <w:sz w:val="22"/>
        </w:rPr>
        <w:t>SG-EXT-G017:</w:t>
      </w:r>
      <w:r>
        <w:rPr>
          <w:rFonts w:ascii="Arial" w:hAnsi="Arial" w:cs="Arial"/>
          <w:sz w:val="22"/>
        </w:rPr>
        <w:tab/>
      </w:r>
      <w:r w:rsidR="008476A1" w:rsidRPr="00DE4678">
        <w:rPr>
          <w:rFonts w:ascii="Arial" w:hAnsi="Arial" w:cs="Arial"/>
          <w:sz w:val="22"/>
        </w:rPr>
        <w:t>Mandatory Induction Standards for Healthcare Support Workers</w:t>
      </w:r>
    </w:p>
    <w:p w14:paraId="6250B42F" w14:textId="77777777" w:rsidR="008476A1" w:rsidRPr="00DE4678" w:rsidRDefault="008476A1" w:rsidP="007D795A">
      <w:pPr>
        <w:spacing w:after="0"/>
        <w:jc w:val="both"/>
        <w:rPr>
          <w:rFonts w:ascii="Arial" w:hAnsi="Arial" w:cs="Arial"/>
          <w:sz w:val="22"/>
          <w:szCs w:val="22"/>
        </w:rPr>
      </w:pPr>
      <w:r w:rsidRPr="00DE4678">
        <w:rPr>
          <w:rFonts w:ascii="Arial" w:hAnsi="Arial" w:cs="Arial"/>
          <w:sz w:val="22"/>
          <w:szCs w:val="22"/>
        </w:rPr>
        <w:t xml:space="preserve">SG-EXT-G018: </w:t>
      </w:r>
      <w:r w:rsidRPr="00DE4678">
        <w:rPr>
          <w:rFonts w:ascii="Arial" w:hAnsi="Arial" w:cs="Arial"/>
          <w:sz w:val="22"/>
          <w:szCs w:val="22"/>
        </w:rPr>
        <w:tab/>
        <w:t>Business Continuity Template</w:t>
      </w:r>
    </w:p>
    <w:p w14:paraId="4D1D5414" w14:textId="2B290761" w:rsidR="008476A1" w:rsidRPr="00DE4678" w:rsidRDefault="008476A1" w:rsidP="007D795A">
      <w:pPr>
        <w:spacing w:after="0"/>
        <w:jc w:val="both"/>
        <w:rPr>
          <w:rFonts w:ascii="Arial" w:hAnsi="Arial" w:cs="Arial"/>
          <w:sz w:val="22"/>
          <w:szCs w:val="22"/>
        </w:rPr>
      </w:pPr>
      <w:r w:rsidRPr="00DE4678">
        <w:rPr>
          <w:rFonts w:ascii="Arial" w:hAnsi="Arial" w:cs="Arial"/>
          <w:sz w:val="22"/>
        </w:rPr>
        <w:t>SG-EXT-G019</w:t>
      </w:r>
      <w:r w:rsidR="00DE4678">
        <w:rPr>
          <w:rFonts w:ascii="Arial" w:hAnsi="Arial" w:cs="Arial"/>
          <w:sz w:val="22"/>
        </w:rPr>
        <w:t>:</w:t>
      </w:r>
      <w:r w:rsidR="00DE4678">
        <w:rPr>
          <w:rFonts w:ascii="Arial" w:hAnsi="Arial" w:cs="Arial"/>
          <w:sz w:val="22"/>
        </w:rPr>
        <w:tab/>
      </w:r>
      <w:r w:rsidRPr="00DE4678">
        <w:rPr>
          <w:rFonts w:ascii="Arial" w:hAnsi="Arial" w:cs="Arial"/>
          <w:sz w:val="22"/>
        </w:rPr>
        <w:t>NHSGGC Confidentiality Policy</w:t>
      </w:r>
    </w:p>
    <w:p w14:paraId="792F5768" w14:textId="69615A98" w:rsidR="008476A1" w:rsidRPr="00DE4678" w:rsidRDefault="00DE4678" w:rsidP="00FB2816">
      <w:pPr>
        <w:spacing w:after="0"/>
        <w:jc w:val="both"/>
        <w:rPr>
          <w:rFonts w:ascii="Arial" w:hAnsi="Arial" w:cs="Arial"/>
          <w:sz w:val="22"/>
          <w:szCs w:val="22"/>
        </w:rPr>
      </w:pPr>
      <w:r>
        <w:rPr>
          <w:rFonts w:ascii="Arial" w:hAnsi="Arial" w:cs="Arial"/>
          <w:sz w:val="22"/>
          <w:szCs w:val="22"/>
        </w:rPr>
        <w:t>SG-EXT-G020:</w:t>
      </w:r>
      <w:r>
        <w:rPr>
          <w:rFonts w:ascii="Arial" w:hAnsi="Arial" w:cs="Arial"/>
          <w:sz w:val="22"/>
          <w:szCs w:val="22"/>
        </w:rPr>
        <w:tab/>
      </w:r>
      <w:r w:rsidR="008476A1" w:rsidRPr="00DE4678">
        <w:rPr>
          <w:rFonts w:ascii="Arial" w:hAnsi="Arial" w:cs="Arial"/>
          <w:sz w:val="22"/>
          <w:szCs w:val="22"/>
        </w:rPr>
        <w:t>Technical Service Manager Job Description</w:t>
      </w:r>
    </w:p>
    <w:p w14:paraId="28393050" w14:textId="0599E32D" w:rsidR="008476A1" w:rsidRPr="00DE4678" w:rsidRDefault="00DE4678" w:rsidP="00FB2816">
      <w:pPr>
        <w:spacing w:after="0"/>
        <w:jc w:val="both"/>
        <w:rPr>
          <w:rFonts w:ascii="Arial" w:hAnsi="Arial" w:cs="Arial"/>
          <w:sz w:val="22"/>
          <w:szCs w:val="22"/>
        </w:rPr>
      </w:pPr>
      <w:r>
        <w:rPr>
          <w:rFonts w:ascii="Arial" w:hAnsi="Arial" w:cs="Arial"/>
          <w:sz w:val="22"/>
          <w:szCs w:val="22"/>
        </w:rPr>
        <w:t>SG-EXT-G021:</w:t>
      </w:r>
      <w:r>
        <w:rPr>
          <w:rFonts w:ascii="Arial" w:hAnsi="Arial" w:cs="Arial"/>
          <w:sz w:val="22"/>
          <w:szCs w:val="22"/>
        </w:rPr>
        <w:tab/>
      </w:r>
      <w:r w:rsidR="008476A1" w:rsidRPr="00DE4678">
        <w:rPr>
          <w:rFonts w:ascii="Arial" w:hAnsi="Arial" w:cs="Arial"/>
          <w:sz w:val="22"/>
          <w:szCs w:val="22"/>
        </w:rPr>
        <w:t>Laboratory Sector Manager Job Description</w:t>
      </w:r>
    </w:p>
    <w:p w14:paraId="34FF2689" w14:textId="310B53BE" w:rsidR="008476A1" w:rsidRPr="00DE4678" w:rsidRDefault="00DE4678" w:rsidP="00FB2816">
      <w:pPr>
        <w:spacing w:after="0"/>
        <w:jc w:val="both"/>
        <w:rPr>
          <w:rFonts w:ascii="Arial" w:hAnsi="Arial" w:cs="Arial"/>
          <w:sz w:val="22"/>
          <w:szCs w:val="22"/>
        </w:rPr>
      </w:pPr>
      <w:r>
        <w:rPr>
          <w:rFonts w:ascii="Arial" w:hAnsi="Arial" w:cs="Arial"/>
          <w:sz w:val="22"/>
          <w:szCs w:val="22"/>
        </w:rPr>
        <w:t>SG-EXT-G022:</w:t>
      </w:r>
      <w:r>
        <w:rPr>
          <w:rFonts w:ascii="Arial" w:hAnsi="Arial" w:cs="Arial"/>
          <w:sz w:val="22"/>
          <w:szCs w:val="22"/>
        </w:rPr>
        <w:tab/>
      </w:r>
      <w:r w:rsidR="008476A1" w:rsidRPr="00DE4678">
        <w:rPr>
          <w:rFonts w:ascii="Arial" w:hAnsi="Arial" w:cs="Arial"/>
          <w:sz w:val="22"/>
          <w:szCs w:val="22"/>
        </w:rPr>
        <w:t>Quality Training Point of Care Manager Job Description</w:t>
      </w:r>
    </w:p>
    <w:p w14:paraId="3B761576" w14:textId="652EF479" w:rsidR="008476A1" w:rsidRPr="00DE4678" w:rsidRDefault="00DE4678" w:rsidP="00FB2816">
      <w:pPr>
        <w:spacing w:after="0"/>
        <w:jc w:val="both"/>
        <w:rPr>
          <w:rFonts w:ascii="Arial" w:hAnsi="Arial" w:cs="Arial"/>
          <w:sz w:val="22"/>
          <w:szCs w:val="22"/>
        </w:rPr>
      </w:pPr>
      <w:r>
        <w:rPr>
          <w:rFonts w:ascii="Arial" w:hAnsi="Arial" w:cs="Arial"/>
          <w:sz w:val="22"/>
          <w:szCs w:val="22"/>
        </w:rPr>
        <w:t>SG-EXT-G023:</w:t>
      </w:r>
      <w:r>
        <w:rPr>
          <w:rFonts w:ascii="Arial" w:hAnsi="Arial" w:cs="Arial"/>
          <w:sz w:val="22"/>
          <w:szCs w:val="22"/>
        </w:rPr>
        <w:tab/>
      </w:r>
      <w:r w:rsidR="008476A1" w:rsidRPr="00DE4678">
        <w:rPr>
          <w:rFonts w:ascii="Arial" w:hAnsi="Arial" w:cs="Arial"/>
          <w:sz w:val="22"/>
          <w:szCs w:val="22"/>
        </w:rPr>
        <w:t>Technical/Haemoglobinopathy Manager Job Description</w:t>
      </w:r>
    </w:p>
    <w:p w14:paraId="022BBE85" w14:textId="2F453AE2" w:rsidR="008476A1" w:rsidRPr="00DE4678" w:rsidRDefault="00DE4678" w:rsidP="00FB2816">
      <w:pPr>
        <w:spacing w:after="0"/>
        <w:jc w:val="both"/>
        <w:rPr>
          <w:rFonts w:ascii="Arial" w:hAnsi="Arial" w:cs="Arial"/>
          <w:sz w:val="22"/>
        </w:rPr>
      </w:pPr>
      <w:r>
        <w:rPr>
          <w:rFonts w:ascii="Arial" w:hAnsi="Arial" w:cs="Arial"/>
          <w:bCs/>
          <w:sz w:val="22"/>
          <w:szCs w:val="22"/>
        </w:rPr>
        <w:t>SG-EXT-G028:</w:t>
      </w:r>
      <w:r>
        <w:rPr>
          <w:rFonts w:ascii="Arial" w:hAnsi="Arial" w:cs="Arial"/>
          <w:bCs/>
          <w:sz w:val="22"/>
          <w:szCs w:val="22"/>
        </w:rPr>
        <w:tab/>
      </w:r>
      <w:r w:rsidR="008476A1" w:rsidRPr="00DE4678">
        <w:rPr>
          <w:rFonts w:ascii="Arial" w:hAnsi="Arial" w:cs="Arial"/>
          <w:bCs/>
          <w:sz w:val="22"/>
          <w:szCs w:val="22"/>
        </w:rPr>
        <w:t>NHS GGC Policy for the safe transport and disposal of samples</w:t>
      </w:r>
    </w:p>
    <w:p w14:paraId="6338B2E1" w14:textId="77777777" w:rsidR="008476A1" w:rsidRPr="00DE4678" w:rsidRDefault="008476A1" w:rsidP="00FB2816">
      <w:pPr>
        <w:spacing w:after="0"/>
        <w:jc w:val="both"/>
        <w:rPr>
          <w:rFonts w:ascii="Arial" w:hAnsi="Arial" w:cs="Arial"/>
          <w:sz w:val="22"/>
        </w:rPr>
      </w:pPr>
      <w:r w:rsidRPr="00DE4678">
        <w:rPr>
          <w:rFonts w:ascii="Arial" w:hAnsi="Arial" w:cs="Arial"/>
          <w:sz w:val="22"/>
        </w:rPr>
        <w:t>SG-FORM-G011:</w:t>
      </w:r>
      <w:r w:rsidRPr="00DE4678">
        <w:rPr>
          <w:rFonts w:ascii="Arial" w:hAnsi="Arial" w:cs="Arial"/>
          <w:sz w:val="22"/>
        </w:rPr>
        <w:tab/>
        <w:t>Equipment Fault and Downtime form</w:t>
      </w:r>
    </w:p>
    <w:p w14:paraId="11335549"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SG-FORM-G013:</w:t>
      </w:r>
      <w:r w:rsidRPr="00DE4678">
        <w:rPr>
          <w:rFonts w:ascii="Arial" w:hAnsi="Arial" w:cs="Arial"/>
          <w:bCs/>
          <w:sz w:val="22"/>
          <w:szCs w:val="22"/>
        </w:rPr>
        <w:tab/>
        <w:t>Daily Huddle Form</w:t>
      </w:r>
    </w:p>
    <w:p w14:paraId="795B7914"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SG-FORM-G014:</w:t>
      </w:r>
      <w:r w:rsidRPr="00DE4678">
        <w:rPr>
          <w:rFonts w:ascii="Arial" w:hAnsi="Arial" w:cs="Arial"/>
          <w:bCs/>
          <w:sz w:val="22"/>
          <w:szCs w:val="22"/>
        </w:rPr>
        <w:tab/>
        <w:t>Reflective Practice form Incidents</w:t>
      </w:r>
    </w:p>
    <w:p w14:paraId="4540F0DF" w14:textId="77777777" w:rsidR="00C16FD7" w:rsidRPr="00DE4678" w:rsidRDefault="00C16FD7" w:rsidP="00FB2816">
      <w:pPr>
        <w:spacing w:after="0"/>
        <w:jc w:val="both"/>
        <w:rPr>
          <w:rFonts w:ascii="Arial" w:hAnsi="Arial" w:cs="Arial"/>
          <w:bCs/>
          <w:sz w:val="22"/>
          <w:szCs w:val="22"/>
        </w:rPr>
      </w:pPr>
      <w:r w:rsidRPr="00DE4678">
        <w:rPr>
          <w:rFonts w:ascii="Arial" w:hAnsi="Arial" w:cs="Arial"/>
          <w:bCs/>
          <w:sz w:val="22"/>
          <w:szCs w:val="22"/>
        </w:rPr>
        <w:t>SG-FORM-G071:</w:t>
      </w:r>
      <w:r w:rsidRPr="00DE4678">
        <w:rPr>
          <w:rFonts w:ascii="Arial" w:hAnsi="Arial" w:cs="Arial"/>
          <w:bCs/>
          <w:sz w:val="22"/>
          <w:szCs w:val="22"/>
        </w:rPr>
        <w:tab/>
        <w:t>Incident Investigation and Risk Form</w:t>
      </w:r>
    </w:p>
    <w:p w14:paraId="6765778C" w14:textId="77777777" w:rsidR="008476A1" w:rsidRPr="00DE4678" w:rsidRDefault="008476A1" w:rsidP="007D795A">
      <w:pPr>
        <w:spacing w:after="0"/>
        <w:jc w:val="both"/>
        <w:rPr>
          <w:rFonts w:ascii="Arial" w:hAnsi="Arial" w:cs="Arial"/>
          <w:sz w:val="22"/>
          <w:szCs w:val="22"/>
        </w:rPr>
      </w:pPr>
      <w:r w:rsidRPr="00DE4678">
        <w:rPr>
          <w:rFonts w:ascii="Arial" w:hAnsi="Arial" w:cs="Arial"/>
          <w:sz w:val="22"/>
          <w:szCs w:val="22"/>
        </w:rPr>
        <w:t>SG-FORM-G017:</w:t>
      </w:r>
      <w:r w:rsidRPr="00DE4678">
        <w:rPr>
          <w:rFonts w:ascii="Arial" w:hAnsi="Arial" w:cs="Arial"/>
          <w:sz w:val="22"/>
          <w:szCs w:val="22"/>
        </w:rPr>
        <w:tab/>
        <w:t>Departmental Induction Form</w:t>
      </w:r>
    </w:p>
    <w:p w14:paraId="3AA81C36" w14:textId="77777777" w:rsidR="008476A1" w:rsidRPr="00DE4678" w:rsidRDefault="008476A1" w:rsidP="007D795A">
      <w:pPr>
        <w:spacing w:after="0"/>
        <w:jc w:val="both"/>
        <w:rPr>
          <w:rFonts w:ascii="Arial" w:hAnsi="Arial" w:cs="Arial"/>
          <w:bCs/>
          <w:sz w:val="22"/>
          <w:szCs w:val="22"/>
        </w:rPr>
      </w:pPr>
      <w:r w:rsidRPr="00DE4678">
        <w:rPr>
          <w:rFonts w:ascii="Arial" w:hAnsi="Arial" w:cs="Arial"/>
          <w:bCs/>
          <w:sz w:val="22"/>
          <w:szCs w:val="22"/>
        </w:rPr>
        <w:t>SG-FORM-G022:</w:t>
      </w:r>
      <w:r w:rsidRPr="00DE4678">
        <w:rPr>
          <w:rFonts w:ascii="Arial" w:hAnsi="Arial" w:cs="Arial"/>
          <w:bCs/>
          <w:sz w:val="22"/>
          <w:szCs w:val="22"/>
        </w:rPr>
        <w:tab/>
        <w:t>Permit to Work Form</w:t>
      </w:r>
    </w:p>
    <w:p w14:paraId="6FD99718" w14:textId="2095D626" w:rsidR="008476A1" w:rsidRPr="005F7C8F" w:rsidRDefault="008476A1" w:rsidP="007D795A">
      <w:pPr>
        <w:spacing w:after="0"/>
        <w:jc w:val="both"/>
        <w:rPr>
          <w:rFonts w:ascii="Arial" w:hAnsi="Arial" w:cs="Arial"/>
          <w:bCs/>
          <w:sz w:val="22"/>
          <w:szCs w:val="22"/>
        </w:rPr>
      </w:pPr>
      <w:r w:rsidRPr="00DE4678">
        <w:rPr>
          <w:rFonts w:ascii="Arial" w:hAnsi="Arial" w:cs="Arial"/>
          <w:bCs/>
          <w:sz w:val="22"/>
          <w:szCs w:val="22"/>
        </w:rPr>
        <w:t>SG-FORM-G026:</w:t>
      </w:r>
      <w:r w:rsidRPr="00DE4678">
        <w:rPr>
          <w:rFonts w:ascii="Arial" w:hAnsi="Arial" w:cs="Arial"/>
          <w:bCs/>
          <w:sz w:val="22"/>
          <w:szCs w:val="22"/>
        </w:rPr>
        <w:tab/>
        <w:t>Calculated Measurement of Uncertainty Values</w:t>
      </w:r>
    </w:p>
    <w:p w14:paraId="09865A86"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 xml:space="preserve">SG-MPOL-001: </w:t>
      </w:r>
      <w:r w:rsidRPr="00DE4678">
        <w:rPr>
          <w:rFonts w:ascii="Arial" w:hAnsi="Arial" w:cs="Arial"/>
          <w:bCs/>
          <w:sz w:val="22"/>
          <w:szCs w:val="22"/>
        </w:rPr>
        <w:tab/>
        <w:t>Quality Manual</w:t>
      </w:r>
    </w:p>
    <w:p w14:paraId="024B8240"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SG-MPOL-003:</w:t>
      </w:r>
      <w:r w:rsidRPr="00DE4678">
        <w:rPr>
          <w:rFonts w:ascii="Arial" w:hAnsi="Arial" w:cs="Arial"/>
          <w:bCs/>
          <w:sz w:val="22"/>
          <w:szCs w:val="22"/>
        </w:rPr>
        <w:tab/>
        <w:t>Policy for Document Control</w:t>
      </w:r>
    </w:p>
    <w:p w14:paraId="25D0943D"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SG-MPOL-004:</w:t>
      </w:r>
      <w:r w:rsidRPr="00DE4678">
        <w:rPr>
          <w:rFonts w:ascii="Arial" w:hAnsi="Arial" w:cs="Arial"/>
          <w:bCs/>
          <w:sz w:val="22"/>
          <w:szCs w:val="22"/>
        </w:rPr>
        <w:tab/>
        <w:t>Policy and Procedures for the Control of Process and Quality Records</w:t>
      </w:r>
    </w:p>
    <w:p w14:paraId="4DD3AA79" w14:textId="77777777" w:rsidR="008476A1" w:rsidRPr="00DE4678" w:rsidRDefault="008476A1" w:rsidP="00BC3C85">
      <w:pPr>
        <w:spacing w:after="0"/>
        <w:jc w:val="both"/>
        <w:rPr>
          <w:rFonts w:ascii="Arial" w:hAnsi="Arial" w:cs="Arial"/>
          <w:sz w:val="22"/>
          <w:szCs w:val="22"/>
        </w:rPr>
      </w:pPr>
      <w:r w:rsidRPr="00DE4678">
        <w:rPr>
          <w:rFonts w:ascii="Arial" w:hAnsi="Arial" w:cs="Arial"/>
          <w:sz w:val="22"/>
          <w:szCs w:val="22"/>
        </w:rPr>
        <w:t>SG-MPOL-005:</w:t>
      </w:r>
      <w:r w:rsidRPr="00DE4678">
        <w:rPr>
          <w:rFonts w:ascii="Arial" w:hAnsi="Arial" w:cs="Arial"/>
          <w:sz w:val="22"/>
          <w:szCs w:val="22"/>
        </w:rPr>
        <w:tab/>
      </w:r>
      <w:bookmarkStart w:id="159" w:name="_Toc261182481"/>
      <w:r w:rsidRPr="00DE4678">
        <w:rPr>
          <w:rFonts w:ascii="Arial" w:hAnsi="Arial" w:cs="Arial"/>
          <w:sz w:val="22"/>
          <w:szCs w:val="22"/>
        </w:rPr>
        <w:t>Policy and Procedures for the Control of Clinical Material</w:t>
      </w:r>
      <w:bookmarkEnd w:id="159"/>
    </w:p>
    <w:p w14:paraId="46667581" w14:textId="55EDD875" w:rsidR="008476A1" w:rsidRPr="005F7C8F" w:rsidRDefault="008476A1" w:rsidP="00FB2816">
      <w:pPr>
        <w:spacing w:after="0"/>
        <w:jc w:val="both"/>
        <w:rPr>
          <w:rFonts w:ascii="Arial" w:hAnsi="Arial" w:cs="Arial"/>
          <w:sz w:val="22"/>
          <w:szCs w:val="22"/>
        </w:rPr>
      </w:pPr>
      <w:r w:rsidRPr="00DE4678">
        <w:rPr>
          <w:rFonts w:ascii="Arial" w:hAnsi="Arial" w:cs="Arial"/>
          <w:sz w:val="22"/>
          <w:szCs w:val="22"/>
        </w:rPr>
        <w:t xml:space="preserve">SG-MPOL-006: </w:t>
      </w:r>
      <w:r w:rsidRPr="00DE4678">
        <w:rPr>
          <w:rFonts w:ascii="Arial" w:hAnsi="Arial" w:cs="Arial"/>
          <w:sz w:val="22"/>
          <w:szCs w:val="22"/>
        </w:rPr>
        <w:tab/>
        <w:t>Policy for Annual Management Review</w:t>
      </w:r>
    </w:p>
    <w:p w14:paraId="63B6A25D" w14:textId="77777777" w:rsidR="008476A1" w:rsidRPr="00DE4678" w:rsidRDefault="008476A1" w:rsidP="00BC3C85">
      <w:pPr>
        <w:spacing w:after="0"/>
        <w:jc w:val="both"/>
        <w:rPr>
          <w:rFonts w:ascii="Arial" w:hAnsi="Arial" w:cs="Arial"/>
          <w:sz w:val="22"/>
          <w:szCs w:val="22"/>
        </w:rPr>
      </w:pPr>
      <w:r w:rsidRPr="00DE4678">
        <w:rPr>
          <w:rFonts w:ascii="Arial" w:hAnsi="Arial" w:cs="Arial"/>
          <w:sz w:val="22"/>
          <w:szCs w:val="22"/>
        </w:rPr>
        <w:t>SG-MPOL-007:</w:t>
      </w:r>
      <w:r w:rsidRPr="00DE4678">
        <w:rPr>
          <w:rFonts w:ascii="Arial" w:hAnsi="Arial" w:cs="Arial"/>
          <w:sz w:val="22"/>
          <w:szCs w:val="22"/>
        </w:rPr>
        <w:tab/>
        <w:t>Personnel Management</w:t>
      </w:r>
    </w:p>
    <w:p w14:paraId="784F8618" w14:textId="5FAEF4AF" w:rsidR="008476A1" w:rsidRPr="005F7C8F" w:rsidRDefault="008476A1" w:rsidP="00FB2816">
      <w:pPr>
        <w:spacing w:after="0"/>
        <w:jc w:val="both"/>
        <w:rPr>
          <w:rFonts w:ascii="Arial" w:hAnsi="Arial" w:cs="Arial"/>
          <w:sz w:val="22"/>
          <w:szCs w:val="22"/>
        </w:rPr>
      </w:pPr>
      <w:r w:rsidRPr="00DE4678">
        <w:rPr>
          <w:rFonts w:ascii="Arial" w:hAnsi="Arial" w:cs="Arial"/>
          <w:sz w:val="22"/>
          <w:szCs w:val="22"/>
        </w:rPr>
        <w:t>SG-MPOL-008:</w:t>
      </w:r>
      <w:r w:rsidRPr="00DE4678">
        <w:rPr>
          <w:rFonts w:ascii="Arial" w:hAnsi="Arial" w:cs="Arial"/>
          <w:sz w:val="22"/>
          <w:szCs w:val="22"/>
        </w:rPr>
        <w:tab/>
        <w:t>Training, Education and Development Policy</w:t>
      </w:r>
    </w:p>
    <w:p w14:paraId="1DD84CEB"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SG-MPOL-009:</w:t>
      </w:r>
      <w:r w:rsidRPr="00DE4678">
        <w:rPr>
          <w:rFonts w:ascii="Arial" w:hAnsi="Arial" w:cs="Arial"/>
          <w:bCs/>
          <w:sz w:val="22"/>
          <w:szCs w:val="22"/>
        </w:rPr>
        <w:tab/>
        <w:t>Health and Safety Policy and Procedure</w:t>
      </w:r>
    </w:p>
    <w:p w14:paraId="0E0B9323" w14:textId="77777777" w:rsidR="008476A1" w:rsidRPr="00DE4678" w:rsidRDefault="008476A1" w:rsidP="00823D59">
      <w:pPr>
        <w:spacing w:after="0"/>
        <w:jc w:val="both"/>
        <w:rPr>
          <w:rFonts w:ascii="Arial" w:hAnsi="Arial" w:cs="Arial"/>
          <w:sz w:val="22"/>
          <w:szCs w:val="22"/>
          <w:highlight w:val="yellow"/>
        </w:rPr>
      </w:pPr>
      <w:r w:rsidRPr="00DE4678">
        <w:rPr>
          <w:rFonts w:ascii="Arial" w:hAnsi="Arial" w:cs="Arial"/>
          <w:sz w:val="22"/>
          <w:szCs w:val="22"/>
        </w:rPr>
        <w:t>SG-MPOL-010:</w:t>
      </w:r>
      <w:r w:rsidRPr="00DE4678">
        <w:rPr>
          <w:rFonts w:ascii="Arial" w:hAnsi="Arial" w:cs="Arial"/>
          <w:sz w:val="22"/>
          <w:szCs w:val="22"/>
        </w:rPr>
        <w:tab/>
        <w:t>Departmental Induction Policy</w:t>
      </w:r>
    </w:p>
    <w:p w14:paraId="6D186F4B" w14:textId="7749B5D4" w:rsidR="008476A1" w:rsidRPr="00DE4678" w:rsidRDefault="008476A1" w:rsidP="0079469F">
      <w:pPr>
        <w:spacing w:after="0"/>
        <w:ind w:left="2120" w:hanging="2120"/>
        <w:jc w:val="both"/>
        <w:rPr>
          <w:rFonts w:ascii="Arial" w:hAnsi="Arial" w:cs="Arial"/>
          <w:sz w:val="22"/>
          <w:szCs w:val="22"/>
        </w:rPr>
      </w:pPr>
      <w:r w:rsidRPr="00DE4678">
        <w:rPr>
          <w:rFonts w:ascii="Arial" w:hAnsi="Arial" w:cs="Arial"/>
          <w:sz w:val="22"/>
          <w:szCs w:val="22"/>
        </w:rPr>
        <w:t>SG-MPOL-011</w:t>
      </w:r>
      <w:r w:rsidR="00DE4678">
        <w:rPr>
          <w:rFonts w:ascii="Arial" w:hAnsi="Arial" w:cs="Arial"/>
          <w:sz w:val="22"/>
          <w:szCs w:val="22"/>
        </w:rPr>
        <w:tab/>
      </w:r>
      <w:r w:rsidRPr="00DE4678">
        <w:rPr>
          <w:rFonts w:ascii="Arial" w:hAnsi="Arial" w:cs="Arial"/>
          <w:sz w:val="22"/>
          <w:szCs w:val="22"/>
        </w:rPr>
        <w:t>Policy and Procedure for the Procurement and Management of Equipment</w:t>
      </w:r>
    </w:p>
    <w:p w14:paraId="5D727852" w14:textId="77777777" w:rsidR="008476A1" w:rsidRPr="00DE4678" w:rsidRDefault="008476A1" w:rsidP="00823D59">
      <w:pPr>
        <w:spacing w:after="0"/>
        <w:ind w:left="2124" w:hanging="2124"/>
        <w:jc w:val="both"/>
        <w:rPr>
          <w:rFonts w:ascii="Arial" w:hAnsi="Arial" w:cs="Arial"/>
          <w:sz w:val="22"/>
        </w:rPr>
      </w:pPr>
      <w:r w:rsidRPr="00DE4678">
        <w:rPr>
          <w:rFonts w:ascii="Arial" w:hAnsi="Arial" w:cs="Arial"/>
          <w:sz w:val="22"/>
        </w:rPr>
        <w:t xml:space="preserve">SG-MPOL-012: </w:t>
      </w:r>
      <w:r w:rsidRPr="00DE4678">
        <w:rPr>
          <w:rFonts w:ascii="Arial" w:hAnsi="Arial" w:cs="Arial"/>
          <w:sz w:val="22"/>
        </w:rPr>
        <w:tab/>
        <w:t>Policy and Procedure for the Management of IT Systems, Electronic Data and Information</w:t>
      </w:r>
    </w:p>
    <w:p w14:paraId="0B7EC72C" w14:textId="5D129A40" w:rsidR="008476A1" w:rsidRPr="00DE4678" w:rsidRDefault="0079469F" w:rsidP="00DE4678">
      <w:pPr>
        <w:spacing w:after="0"/>
        <w:ind w:left="2120" w:hanging="2120"/>
        <w:jc w:val="both"/>
        <w:rPr>
          <w:rFonts w:ascii="Arial" w:hAnsi="Arial" w:cs="Arial"/>
          <w:sz w:val="22"/>
          <w:szCs w:val="22"/>
        </w:rPr>
      </w:pPr>
      <w:r>
        <w:rPr>
          <w:rFonts w:ascii="Arial" w:hAnsi="Arial" w:cs="Arial"/>
          <w:sz w:val="22"/>
          <w:szCs w:val="22"/>
        </w:rPr>
        <w:t>SG-MPOL-013:</w:t>
      </w:r>
      <w:r w:rsidR="008476A1" w:rsidRPr="00DE4678">
        <w:rPr>
          <w:rFonts w:ascii="Arial" w:hAnsi="Arial" w:cs="Arial"/>
          <w:sz w:val="22"/>
          <w:szCs w:val="22"/>
        </w:rPr>
        <w:tab/>
        <w:t>Policy for the Procurement and Management of Supplies, Reagents, Calibration and Quality Control Material</w:t>
      </w:r>
    </w:p>
    <w:p w14:paraId="19AB8D3F" w14:textId="77777777" w:rsidR="008476A1" w:rsidRPr="00DE4678" w:rsidRDefault="008476A1" w:rsidP="007D795A">
      <w:pPr>
        <w:spacing w:after="0"/>
        <w:jc w:val="both"/>
        <w:rPr>
          <w:rFonts w:ascii="Arial" w:hAnsi="Arial" w:cs="Arial"/>
          <w:sz w:val="22"/>
          <w:szCs w:val="22"/>
        </w:rPr>
      </w:pPr>
      <w:r w:rsidRPr="00DE4678">
        <w:rPr>
          <w:rFonts w:ascii="Arial" w:hAnsi="Arial" w:cs="Arial"/>
          <w:sz w:val="22"/>
          <w:szCs w:val="22"/>
        </w:rPr>
        <w:t>SG-MPOL-014:</w:t>
      </w:r>
      <w:r w:rsidRPr="00DE4678">
        <w:rPr>
          <w:rFonts w:ascii="Arial" w:hAnsi="Arial" w:cs="Arial"/>
          <w:sz w:val="22"/>
          <w:szCs w:val="22"/>
        </w:rPr>
        <w:tab/>
        <w:t>Policy and Procedure for Sample Reception</w:t>
      </w:r>
    </w:p>
    <w:p w14:paraId="65566E72" w14:textId="77777777" w:rsidR="008476A1" w:rsidRPr="00DE4678" w:rsidRDefault="008476A1" w:rsidP="007D795A">
      <w:pPr>
        <w:spacing w:after="0"/>
        <w:jc w:val="both"/>
        <w:rPr>
          <w:rFonts w:ascii="Arial" w:hAnsi="Arial" w:cs="Arial"/>
          <w:sz w:val="22"/>
          <w:szCs w:val="22"/>
        </w:rPr>
      </w:pPr>
      <w:r w:rsidRPr="00DE4678">
        <w:rPr>
          <w:rFonts w:ascii="Arial" w:hAnsi="Arial" w:cs="Arial"/>
          <w:sz w:val="22"/>
          <w:szCs w:val="22"/>
        </w:rPr>
        <w:t>SG-MPOL-015:</w:t>
      </w:r>
      <w:r w:rsidRPr="00DE4678">
        <w:rPr>
          <w:rFonts w:ascii="Arial" w:hAnsi="Arial" w:cs="Arial"/>
          <w:sz w:val="22"/>
          <w:szCs w:val="22"/>
        </w:rPr>
        <w:tab/>
        <w:t>Policy and Procedure for Sample Referral</w:t>
      </w:r>
    </w:p>
    <w:p w14:paraId="3FD7ECF9"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SG-MPOL-016:</w:t>
      </w:r>
      <w:r w:rsidRPr="00DE4678">
        <w:rPr>
          <w:rFonts w:ascii="Arial" w:hAnsi="Arial" w:cs="Arial"/>
          <w:sz w:val="22"/>
          <w:szCs w:val="22"/>
        </w:rPr>
        <w:tab/>
        <w:t>Policy for the Selection and Validation of Examination Procedures</w:t>
      </w:r>
    </w:p>
    <w:p w14:paraId="59AAD2F7"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SG-MPOL-019:</w:t>
      </w:r>
      <w:r w:rsidRPr="00DE4678">
        <w:rPr>
          <w:rFonts w:ascii="Arial" w:hAnsi="Arial" w:cs="Arial"/>
          <w:sz w:val="22"/>
          <w:szCs w:val="22"/>
        </w:rPr>
        <w:tab/>
        <w:t>Policy for Specimen Transportation</w:t>
      </w:r>
    </w:p>
    <w:p w14:paraId="096C24A7" w14:textId="77777777" w:rsidR="008476A1" w:rsidRPr="00DE4678" w:rsidRDefault="008476A1" w:rsidP="0060461A">
      <w:pPr>
        <w:spacing w:after="0"/>
        <w:jc w:val="both"/>
        <w:rPr>
          <w:rFonts w:ascii="Arial" w:hAnsi="Arial" w:cs="Arial"/>
          <w:sz w:val="22"/>
          <w:szCs w:val="22"/>
        </w:rPr>
      </w:pPr>
      <w:r w:rsidRPr="00DE4678">
        <w:rPr>
          <w:rFonts w:ascii="Arial" w:hAnsi="Arial" w:cs="Arial"/>
          <w:sz w:val="22"/>
          <w:szCs w:val="22"/>
        </w:rPr>
        <w:t>SG-MPOL-020:</w:t>
      </w:r>
      <w:r w:rsidRPr="00DE4678">
        <w:rPr>
          <w:rFonts w:ascii="Arial" w:hAnsi="Arial" w:cs="Arial"/>
          <w:sz w:val="22"/>
          <w:szCs w:val="22"/>
        </w:rPr>
        <w:tab/>
        <w:t>Policy and Procedures for Staff and Visitors</w:t>
      </w:r>
    </w:p>
    <w:p w14:paraId="14C6C2C2" w14:textId="77777777" w:rsidR="008476A1" w:rsidRPr="00DE4678" w:rsidRDefault="008476A1" w:rsidP="0060461A">
      <w:pPr>
        <w:spacing w:after="0"/>
        <w:ind w:left="2124" w:hanging="2124"/>
        <w:jc w:val="both"/>
        <w:rPr>
          <w:rFonts w:ascii="Arial" w:hAnsi="Arial" w:cs="Arial"/>
          <w:sz w:val="22"/>
          <w:szCs w:val="22"/>
        </w:rPr>
      </w:pPr>
      <w:r w:rsidRPr="00DE4678">
        <w:rPr>
          <w:rFonts w:ascii="Arial" w:hAnsi="Arial" w:cs="Arial"/>
          <w:sz w:val="22"/>
          <w:szCs w:val="22"/>
        </w:rPr>
        <w:t>SG-MPOL-022:</w:t>
      </w:r>
      <w:r w:rsidRPr="00DE4678">
        <w:rPr>
          <w:rFonts w:ascii="Arial" w:hAnsi="Arial" w:cs="Arial"/>
          <w:sz w:val="22"/>
          <w:szCs w:val="22"/>
        </w:rPr>
        <w:tab/>
        <w:t>Policy and Procedure for the Management of a Service Level Agreement</w:t>
      </w:r>
    </w:p>
    <w:p w14:paraId="282A46C6" w14:textId="77777777" w:rsidR="008476A1" w:rsidRPr="00DE4678" w:rsidRDefault="008476A1" w:rsidP="0060461A">
      <w:pPr>
        <w:spacing w:after="0"/>
        <w:ind w:left="2124" w:hanging="2124"/>
        <w:jc w:val="both"/>
        <w:rPr>
          <w:rFonts w:ascii="Arial" w:hAnsi="Arial" w:cs="Arial"/>
          <w:sz w:val="22"/>
          <w:szCs w:val="22"/>
          <w:highlight w:val="yellow"/>
        </w:rPr>
      </w:pPr>
      <w:r w:rsidRPr="00DE4678">
        <w:rPr>
          <w:rFonts w:ascii="Arial" w:hAnsi="Arial" w:cs="Arial"/>
          <w:sz w:val="22"/>
          <w:szCs w:val="22"/>
        </w:rPr>
        <w:t>SG-MPOL-023:</w:t>
      </w:r>
      <w:r w:rsidRPr="00DE4678">
        <w:rPr>
          <w:rFonts w:ascii="Arial" w:hAnsi="Arial" w:cs="Arial"/>
          <w:sz w:val="22"/>
          <w:szCs w:val="22"/>
        </w:rPr>
        <w:tab/>
        <w:t>Policy and Procedure for Quality Assurance.</w:t>
      </w:r>
    </w:p>
    <w:p w14:paraId="78E9D98A" w14:textId="77777777" w:rsidR="008476A1" w:rsidRPr="00DE4678" w:rsidRDefault="008476A1" w:rsidP="00DE4678">
      <w:pPr>
        <w:spacing w:after="0"/>
        <w:ind w:left="2120" w:hanging="2120"/>
        <w:jc w:val="both"/>
        <w:rPr>
          <w:rFonts w:ascii="Arial" w:hAnsi="Arial" w:cs="Arial"/>
          <w:sz w:val="22"/>
          <w:szCs w:val="22"/>
        </w:rPr>
      </w:pPr>
      <w:r w:rsidRPr="00DE4678">
        <w:rPr>
          <w:rFonts w:ascii="Arial" w:hAnsi="Arial" w:cs="Arial"/>
          <w:sz w:val="22"/>
          <w:szCs w:val="22"/>
        </w:rPr>
        <w:t>SG-MPOL-024:</w:t>
      </w:r>
      <w:r w:rsidRPr="00DE4678">
        <w:rPr>
          <w:rFonts w:ascii="Arial" w:hAnsi="Arial" w:cs="Arial"/>
          <w:sz w:val="22"/>
          <w:szCs w:val="22"/>
        </w:rPr>
        <w:tab/>
        <w:t>Procedure for the Management of Evaluation and Continual Improvement.</w:t>
      </w:r>
    </w:p>
    <w:p w14:paraId="3E4B8B81"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SG-MPOL-025:</w:t>
      </w:r>
      <w:r w:rsidRPr="00DE4678">
        <w:rPr>
          <w:rFonts w:ascii="Arial" w:hAnsi="Arial" w:cs="Arial"/>
          <w:sz w:val="22"/>
          <w:szCs w:val="22"/>
        </w:rPr>
        <w:tab/>
        <w:t>Policy and Procedure for Departmental Audits</w:t>
      </w:r>
    </w:p>
    <w:p w14:paraId="73339DD1"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SG-MPOL-026:</w:t>
      </w:r>
      <w:r w:rsidRPr="00DE4678">
        <w:rPr>
          <w:rFonts w:ascii="Arial" w:hAnsi="Arial" w:cs="Arial"/>
          <w:sz w:val="22"/>
          <w:szCs w:val="22"/>
        </w:rPr>
        <w:tab/>
        <w:t>Policy and Procedure for Reporting Complaints</w:t>
      </w:r>
    </w:p>
    <w:p w14:paraId="3BA22288" w14:textId="4C43CA26" w:rsidR="008476A1" w:rsidRPr="00DE4678" w:rsidRDefault="008476A1" w:rsidP="005F7C8F">
      <w:pPr>
        <w:spacing w:after="0"/>
        <w:jc w:val="both"/>
        <w:rPr>
          <w:rFonts w:ascii="Arial" w:hAnsi="Arial" w:cs="Arial"/>
          <w:sz w:val="22"/>
          <w:szCs w:val="22"/>
        </w:rPr>
      </w:pPr>
      <w:r w:rsidRPr="00DE4678">
        <w:rPr>
          <w:rFonts w:ascii="Arial" w:hAnsi="Arial" w:cs="Arial"/>
          <w:sz w:val="22"/>
          <w:szCs w:val="22"/>
        </w:rPr>
        <w:t>SG-MPOL-028:</w:t>
      </w:r>
      <w:r w:rsidRPr="00DE4678">
        <w:rPr>
          <w:rFonts w:ascii="Arial" w:hAnsi="Arial" w:cs="Arial"/>
          <w:sz w:val="22"/>
          <w:szCs w:val="22"/>
        </w:rPr>
        <w:tab/>
        <w:t>Change Control</w:t>
      </w:r>
      <w:r w:rsidR="005F7C8F">
        <w:rPr>
          <w:rFonts w:ascii="Arial" w:hAnsi="Arial" w:cs="Arial"/>
          <w:sz w:val="22"/>
          <w:szCs w:val="22"/>
        </w:rPr>
        <w:t xml:space="preserve"> Policy and Procedure</w:t>
      </w:r>
    </w:p>
    <w:p w14:paraId="561394DF" w14:textId="77777777" w:rsidR="008476A1" w:rsidRPr="00DE4678" w:rsidRDefault="008476A1" w:rsidP="00503BAD">
      <w:pPr>
        <w:spacing w:after="0"/>
        <w:ind w:left="2124" w:hanging="2124"/>
        <w:jc w:val="both"/>
        <w:rPr>
          <w:rFonts w:ascii="Arial" w:hAnsi="Arial" w:cs="Arial"/>
          <w:sz w:val="22"/>
          <w:szCs w:val="22"/>
        </w:rPr>
      </w:pPr>
      <w:r w:rsidRPr="00DE4678">
        <w:rPr>
          <w:rFonts w:ascii="Arial" w:hAnsi="Arial" w:cs="Arial"/>
          <w:sz w:val="22"/>
          <w:szCs w:val="22"/>
        </w:rPr>
        <w:t>SG-MPOL-031</w:t>
      </w:r>
      <w:r w:rsidRPr="00DE4678">
        <w:rPr>
          <w:rFonts w:ascii="Arial" w:hAnsi="Arial" w:cs="Arial"/>
          <w:sz w:val="22"/>
          <w:szCs w:val="22"/>
        </w:rPr>
        <w:tab/>
        <w:t>Verification and Selection of MSC Third Party Suppliers</w:t>
      </w:r>
    </w:p>
    <w:p w14:paraId="48430434" w14:textId="77777777" w:rsidR="008476A1" w:rsidRPr="00DE4678" w:rsidRDefault="008476A1" w:rsidP="002455E1">
      <w:pPr>
        <w:spacing w:after="0"/>
        <w:jc w:val="both"/>
        <w:rPr>
          <w:rFonts w:ascii="Arial" w:hAnsi="Arial" w:cs="Arial"/>
          <w:sz w:val="22"/>
          <w:szCs w:val="22"/>
        </w:rPr>
      </w:pPr>
      <w:r w:rsidRPr="00DE4678">
        <w:rPr>
          <w:rFonts w:ascii="Arial" w:hAnsi="Arial" w:cs="Arial"/>
          <w:sz w:val="22"/>
          <w:szCs w:val="22"/>
        </w:rPr>
        <w:t>SG-MPOL-034:</w:t>
      </w:r>
      <w:r w:rsidRPr="00DE4678">
        <w:rPr>
          <w:rFonts w:ascii="Arial" w:hAnsi="Arial" w:cs="Arial"/>
          <w:sz w:val="22"/>
          <w:szCs w:val="22"/>
        </w:rPr>
        <w:tab/>
        <w:t>Business Continuity Plan</w:t>
      </w:r>
    </w:p>
    <w:p w14:paraId="4E052CE3" w14:textId="77777777" w:rsidR="008476A1" w:rsidRPr="00DE4678" w:rsidRDefault="008476A1" w:rsidP="002455E1">
      <w:pPr>
        <w:spacing w:after="0"/>
        <w:jc w:val="both"/>
        <w:rPr>
          <w:rFonts w:ascii="Arial" w:hAnsi="Arial" w:cs="Arial"/>
          <w:sz w:val="22"/>
          <w:szCs w:val="22"/>
          <w:highlight w:val="yellow"/>
        </w:rPr>
      </w:pPr>
      <w:r w:rsidRPr="00DE4678">
        <w:rPr>
          <w:rFonts w:ascii="Arial" w:hAnsi="Arial" w:cs="Arial"/>
          <w:sz w:val="22"/>
          <w:szCs w:val="22"/>
        </w:rPr>
        <w:t xml:space="preserve">SG-MPOL-035: </w:t>
      </w:r>
      <w:r w:rsidRPr="00DE4678">
        <w:rPr>
          <w:rFonts w:ascii="Arial" w:hAnsi="Arial" w:cs="Arial"/>
          <w:sz w:val="22"/>
          <w:szCs w:val="22"/>
        </w:rPr>
        <w:tab/>
        <w:t>Departmental Quality Policy</w:t>
      </w:r>
    </w:p>
    <w:p w14:paraId="3797CCD1" w14:textId="77777777" w:rsidR="008476A1" w:rsidRPr="00DE4678" w:rsidRDefault="008476A1" w:rsidP="00503BAD">
      <w:pPr>
        <w:spacing w:after="0"/>
        <w:ind w:left="2124" w:hanging="2124"/>
        <w:jc w:val="both"/>
        <w:rPr>
          <w:rFonts w:ascii="Arial" w:hAnsi="Arial" w:cs="Arial"/>
          <w:sz w:val="22"/>
          <w:szCs w:val="22"/>
        </w:rPr>
      </w:pPr>
      <w:r w:rsidRPr="00DE4678">
        <w:rPr>
          <w:rFonts w:ascii="Arial" w:hAnsi="Arial" w:cs="Arial"/>
          <w:sz w:val="22"/>
          <w:szCs w:val="22"/>
        </w:rPr>
        <w:t>SG-MPOL-037:</w:t>
      </w:r>
      <w:r w:rsidRPr="00DE4678">
        <w:rPr>
          <w:rFonts w:ascii="Arial" w:hAnsi="Arial" w:cs="Arial"/>
          <w:sz w:val="22"/>
          <w:szCs w:val="22"/>
        </w:rPr>
        <w:tab/>
        <w:t>Policy and Procedure for Calibration, Metrological Traceability and Measurement of Uncertainty</w:t>
      </w:r>
    </w:p>
    <w:p w14:paraId="55994B49" w14:textId="77777777" w:rsidR="008476A1" w:rsidRPr="00DE4678" w:rsidRDefault="008476A1" w:rsidP="002455E1">
      <w:pPr>
        <w:spacing w:after="0"/>
        <w:jc w:val="both"/>
        <w:rPr>
          <w:rFonts w:ascii="Arial" w:hAnsi="Arial" w:cs="Arial"/>
          <w:sz w:val="22"/>
          <w:szCs w:val="22"/>
        </w:rPr>
      </w:pPr>
      <w:r w:rsidRPr="00DE4678">
        <w:rPr>
          <w:rFonts w:ascii="Arial" w:hAnsi="Arial" w:cs="Arial"/>
          <w:sz w:val="22"/>
          <w:szCs w:val="22"/>
        </w:rPr>
        <w:t>SG-MPOL-038:</w:t>
      </w:r>
      <w:r w:rsidRPr="00DE4678">
        <w:rPr>
          <w:rFonts w:ascii="Arial" w:hAnsi="Arial" w:cs="Arial"/>
          <w:sz w:val="22"/>
          <w:szCs w:val="22"/>
        </w:rPr>
        <w:tab/>
        <w:t>Policy and Procedure for the Validation of Equipment</w:t>
      </w:r>
    </w:p>
    <w:p w14:paraId="74EA15CB"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SG-MPOL-039:</w:t>
      </w:r>
      <w:r w:rsidRPr="00DE4678">
        <w:rPr>
          <w:rFonts w:ascii="Arial" w:hAnsi="Arial" w:cs="Arial"/>
          <w:sz w:val="22"/>
          <w:szCs w:val="22"/>
        </w:rPr>
        <w:tab/>
        <w:t>User Handbook</w:t>
      </w:r>
    </w:p>
    <w:p w14:paraId="53530AA0"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SG-MPOL-040:</w:t>
      </w:r>
      <w:r w:rsidRPr="00DE4678">
        <w:rPr>
          <w:rFonts w:ascii="Arial" w:hAnsi="Arial" w:cs="Arial"/>
          <w:sz w:val="22"/>
          <w:szCs w:val="22"/>
        </w:rPr>
        <w:tab/>
        <w:t>Quality Indicators</w:t>
      </w:r>
    </w:p>
    <w:p w14:paraId="33CB7BF6" w14:textId="77777777" w:rsidR="008476A1" w:rsidRPr="00DE4678" w:rsidRDefault="008476A1" w:rsidP="00823D59">
      <w:pPr>
        <w:spacing w:after="0"/>
        <w:jc w:val="both"/>
        <w:rPr>
          <w:rFonts w:ascii="Arial" w:hAnsi="Arial" w:cs="Arial"/>
          <w:bCs/>
          <w:sz w:val="22"/>
          <w:szCs w:val="22"/>
        </w:rPr>
      </w:pPr>
      <w:r w:rsidRPr="00DE4678">
        <w:rPr>
          <w:rFonts w:ascii="Arial" w:hAnsi="Arial" w:cs="Arial"/>
          <w:bCs/>
          <w:sz w:val="22"/>
          <w:szCs w:val="22"/>
        </w:rPr>
        <w:t xml:space="preserve">SG-MPOL-041: </w:t>
      </w:r>
      <w:r w:rsidRPr="00DE4678">
        <w:rPr>
          <w:rFonts w:ascii="Arial" w:hAnsi="Arial" w:cs="Arial"/>
          <w:bCs/>
          <w:sz w:val="22"/>
          <w:szCs w:val="22"/>
        </w:rPr>
        <w:tab/>
        <w:t>Quality Objectives</w:t>
      </w:r>
    </w:p>
    <w:p w14:paraId="205F4C0F" w14:textId="77777777" w:rsidR="008476A1" w:rsidRPr="00DE4678" w:rsidRDefault="008476A1" w:rsidP="00823D59">
      <w:pPr>
        <w:spacing w:after="0"/>
        <w:jc w:val="both"/>
        <w:rPr>
          <w:rFonts w:ascii="Arial" w:hAnsi="Arial" w:cs="Arial"/>
          <w:sz w:val="22"/>
          <w:szCs w:val="22"/>
        </w:rPr>
      </w:pPr>
      <w:r w:rsidRPr="00DE4678">
        <w:rPr>
          <w:rFonts w:ascii="Arial" w:hAnsi="Arial" w:cs="Arial"/>
          <w:sz w:val="22"/>
          <w:szCs w:val="22"/>
        </w:rPr>
        <w:t>SG-MPOL-043</w:t>
      </w:r>
      <w:r w:rsidR="005C1492" w:rsidRPr="00DE4678">
        <w:rPr>
          <w:rFonts w:ascii="Arial" w:hAnsi="Arial" w:cs="Arial"/>
          <w:sz w:val="22"/>
          <w:szCs w:val="22"/>
        </w:rPr>
        <w:t>:</w:t>
      </w:r>
      <w:r w:rsidR="005C1492" w:rsidRPr="00DE4678">
        <w:rPr>
          <w:rFonts w:ascii="Arial" w:hAnsi="Arial" w:cs="Arial"/>
          <w:sz w:val="22"/>
          <w:szCs w:val="22"/>
        </w:rPr>
        <w:tab/>
      </w:r>
      <w:r w:rsidRPr="00DE4678">
        <w:rPr>
          <w:rFonts w:ascii="Arial" w:hAnsi="Arial" w:cs="Arial"/>
          <w:sz w:val="22"/>
          <w:szCs w:val="22"/>
        </w:rPr>
        <w:t>Reporting of Results</w:t>
      </w:r>
    </w:p>
    <w:p w14:paraId="02F59E11" w14:textId="77777777" w:rsidR="00AA3ADD" w:rsidRPr="00DE4678" w:rsidRDefault="00AA3ADD" w:rsidP="00823D59">
      <w:pPr>
        <w:spacing w:after="0"/>
        <w:jc w:val="both"/>
        <w:rPr>
          <w:rFonts w:ascii="Arial" w:hAnsi="Arial" w:cs="Arial"/>
          <w:sz w:val="22"/>
          <w:szCs w:val="22"/>
        </w:rPr>
      </w:pPr>
      <w:r w:rsidRPr="00DE4678">
        <w:rPr>
          <w:rFonts w:ascii="Arial" w:hAnsi="Arial" w:cs="Arial"/>
          <w:sz w:val="22"/>
          <w:szCs w:val="22"/>
        </w:rPr>
        <w:t>SG-MPOL-045:</w:t>
      </w:r>
      <w:r w:rsidRPr="00DE4678">
        <w:rPr>
          <w:rFonts w:ascii="Arial" w:hAnsi="Arial" w:cs="Arial"/>
          <w:sz w:val="22"/>
          <w:szCs w:val="22"/>
        </w:rPr>
        <w:tab/>
        <w:t>Incident Management Policy and Procedure.</w:t>
      </w:r>
    </w:p>
    <w:p w14:paraId="23BD91A6" w14:textId="77777777" w:rsidR="005C1492" w:rsidRPr="00DE4678" w:rsidRDefault="005C1492" w:rsidP="005C1492">
      <w:pPr>
        <w:spacing w:after="0"/>
        <w:ind w:left="2124" w:hanging="2124"/>
        <w:jc w:val="both"/>
        <w:rPr>
          <w:rFonts w:ascii="Arial" w:hAnsi="Arial" w:cs="Arial"/>
          <w:sz w:val="22"/>
          <w:szCs w:val="22"/>
        </w:rPr>
      </w:pPr>
      <w:r w:rsidRPr="00DE4678">
        <w:rPr>
          <w:rFonts w:ascii="Arial" w:hAnsi="Arial" w:cs="Arial"/>
          <w:sz w:val="22"/>
          <w:szCs w:val="22"/>
        </w:rPr>
        <w:t>SG-MPOL-049:</w:t>
      </w:r>
      <w:r w:rsidRPr="00DE4678">
        <w:rPr>
          <w:rFonts w:ascii="Arial" w:hAnsi="Arial" w:cs="Arial"/>
          <w:sz w:val="22"/>
          <w:szCs w:val="22"/>
        </w:rPr>
        <w:tab/>
        <w:t>GGC Haematology South Sector policy on the use of, and reference to, UKAS Accreditation, logos and Symbols.</w:t>
      </w:r>
    </w:p>
    <w:p w14:paraId="3A894BDF" w14:textId="77777777" w:rsidR="008476A1" w:rsidRPr="00DE4678" w:rsidRDefault="004C48CB" w:rsidP="004C48CB">
      <w:pPr>
        <w:spacing w:after="0"/>
        <w:ind w:left="2124" w:hanging="2124"/>
        <w:jc w:val="both"/>
        <w:rPr>
          <w:rFonts w:ascii="Arial" w:hAnsi="Arial" w:cs="Arial"/>
          <w:bCs/>
          <w:sz w:val="22"/>
          <w:szCs w:val="22"/>
        </w:rPr>
      </w:pPr>
      <w:r w:rsidRPr="00DE4678">
        <w:rPr>
          <w:rFonts w:ascii="Arial" w:hAnsi="Arial" w:cs="Arial"/>
          <w:bCs/>
          <w:sz w:val="22"/>
          <w:szCs w:val="22"/>
        </w:rPr>
        <w:t>SG-MPOL-051:</w:t>
      </w:r>
      <w:r w:rsidRPr="00DE4678">
        <w:rPr>
          <w:rFonts w:ascii="Arial" w:hAnsi="Arial" w:cs="Arial"/>
          <w:bCs/>
          <w:sz w:val="22"/>
          <w:szCs w:val="22"/>
        </w:rPr>
        <w:tab/>
        <w:t>GGC South Sector Haematology Compliance with Appendix C of UKAS Document Gen 1</w:t>
      </w:r>
    </w:p>
    <w:p w14:paraId="40308E31" w14:textId="6BE59E91" w:rsidR="008476A1" w:rsidRPr="005F7C8F" w:rsidRDefault="00DE4678" w:rsidP="005F7C8F">
      <w:pPr>
        <w:spacing w:after="0"/>
        <w:ind w:left="2124" w:hanging="2124"/>
        <w:jc w:val="both"/>
        <w:rPr>
          <w:rFonts w:ascii="Arial" w:hAnsi="Arial" w:cs="Arial"/>
          <w:bCs/>
          <w:sz w:val="22"/>
          <w:szCs w:val="22"/>
        </w:rPr>
      </w:pPr>
      <w:r w:rsidRPr="00DE4678">
        <w:rPr>
          <w:rFonts w:ascii="Arial" w:hAnsi="Arial" w:cs="Arial"/>
          <w:bCs/>
          <w:sz w:val="22"/>
          <w:szCs w:val="22"/>
        </w:rPr>
        <w:t>SG-MPOL-052:</w:t>
      </w:r>
      <w:r w:rsidRPr="00DE4678">
        <w:rPr>
          <w:rFonts w:ascii="Arial" w:hAnsi="Arial" w:cs="Arial"/>
          <w:bCs/>
          <w:sz w:val="22"/>
          <w:szCs w:val="22"/>
        </w:rPr>
        <w:tab/>
        <w:t>Clinical Risk Management</w:t>
      </w:r>
    </w:p>
    <w:p w14:paraId="21CBC206" w14:textId="77777777" w:rsidR="008476A1" w:rsidRPr="00DE4678" w:rsidRDefault="008476A1" w:rsidP="00BE6CA4">
      <w:pPr>
        <w:spacing w:after="0"/>
        <w:jc w:val="both"/>
        <w:rPr>
          <w:rFonts w:ascii="Arial" w:hAnsi="Arial" w:cs="Arial"/>
          <w:bCs/>
          <w:sz w:val="22"/>
          <w:szCs w:val="22"/>
        </w:rPr>
      </w:pPr>
      <w:r w:rsidRPr="00DE4678">
        <w:rPr>
          <w:rFonts w:ascii="Arial" w:hAnsi="Arial" w:cs="Arial"/>
          <w:bCs/>
          <w:sz w:val="22"/>
          <w:szCs w:val="22"/>
        </w:rPr>
        <w:t>SG-MREC-036:</w:t>
      </w:r>
      <w:r w:rsidRPr="00DE4678">
        <w:rPr>
          <w:rFonts w:ascii="Arial" w:hAnsi="Arial" w:cs="Arial"/>
          <w:bCs/>
          <w:sz w:val="22"/>
          <w:szCs w:val="22"/>
        </w:rPr>
        <w:tab/>
        <w:t>Senior Staff Meeting Minutes</w:t>
      </w:r>
    </w:p>
    <w:p w14:paraId="20DF19F4" w14:textId="77777777" w:rsidR="008476A1" w:rsidRPr="00DE4678" w:rsidRDefault="008476A1" w:rsidP="00BE6CA4">
      <w:pPr>
        <w:spacing w:after="0"/>
        <w:jc w:val="both"/>
        <w:rPr>
          <w:rFonts w:ascii="Arial" w:hAnsi="Arial" w:cs="Arial"/>
          <w:bCs/>
          <w:sz w:val="22"/>
          <w:szCs w:val="22"/>
        </w:rPr>
      </w:pPr>
      <w:r w:rsidRPr="00DE4678">
        <w:rPr>
          <w:rFonts w:ascii="Arial" w:hAnsi="Arial" w:cs="Arial"/>
          <w:bCs/>
          <w:sz w:val="22"/>
          <w:szCs w:val="22"/>
        </w:rPr>
        <w:t>SG-MREC-037:</w:t>
      </w:r>
      <w:r w:rsidRPr="00DE4678">
        <w:rPr>
          <w:rFonts w:ascii="Arial" w:hAnsi="Arial" w:cs="Arial"/>
          <w:bCs/>
          <w:sz w:val="22"/>
          <w:szCs w:val="22"/>
        </w:rPr>
        <w:tab/>
        <w:t>General Staff Meeting Minutes</w:t>
      </w:r>
    </w:p>
    <w:p w14:paraId="29F35AD7" w14:textId="77777777" w:rsidR="008476A1" w:rsidRPr="00DE4678" w:rsidRDefault="008476A1" w:rsidP="007D795A">
      <w:pPr>
        <w:spacing w:after="0"/>
        <w:jc w:val="both"/>
        <w:rPr>
          <w:rFonts w:ascii="Arial" w:hAnsi="Arial" w:cs="Arial"/>
          <w:sz w:val="22"/>
          <w:szCs w:val="22"/>
        </w:rPr>
      </w:pPr>
      <w:r w:rsidRPr="00DE4678">
        <w:rPr>
          <w:rFonts w:ascii="Arial" w:hAnsi="Arial" w:cs="Arial"/>
          <w:sz w:val="22"/>
          <w:szCs w:val="22"/>
        </w:rPr>
        <w:t>SG-MREC-039:</w:t>
      </w:r>
      <w:r w:rsidRPr="00DE4678">
        <w:rPr>
          <w:rFonts w:ascii="Arial" w:hAnsi="Arial" w:cs="Arial"/>
          <w:sz w:val="22"/>
          <w:szCs w:val="22"/>
        </w:rPr>
        <w:tab/>
        <w:t>QEUH Haem/BT Quality Group Meeting minutes</w:t>
      </w:r>
    </w:p>
    <w:p w14:paraId="77F0C298"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SG-MREC-068:</w:t>
      </w:r>
      <w:r w:rsidRPr="00DE4678">
        <w:rPr>
          <w:rFonts w:ascii="Arial" w:hAnsi="Arial" w:cs="Arial"/>
          <w:sz w:val="22"/>
          <w:szCs w:val="22"/>
        </w:rPr>
        <w:tab/>
        <w:t>MSC Steering Group Meeting Minutes</w:t>
      </w:r>
    </w:p>
    <w:p w14:paraId="6A662EE9"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SG-MREC-047:</w:t>
      </w:r>
      <w:r w:rsidRPr="00DE4678">
        <w:rPr>
          <w:rFonts w:ascii="Arial" w:hAnsi="Arial" w:cs="Arial"/>
          <w:sz w:val="22"/>
          <w:szCs w:val="22"/>
        </w:rPr>
        <w:tab/>
        <w:t>Annual Management Review</w:t>
      </w:r>
    </w:p>
    <w:p w14:paraId="6D229DD9" w14:textId="77777777" w:rsidR="008476A1" w:rsidRPr="00DE4678" w:rsidRDefault="008476A1" w:rsidP="00BE6CA4">
      <w:pPr>
        <w:spacing w:after="0"/>
        <w:jc w:val="both"/>
        <w:rPr>
          <w:rFonts w:ascii="Arial" w:hAnsi="Arial" w:cs="Arial"/>
          <w:sz w:val="22"/>
          <w:szCs w:val="22"/>
        </w:rPr>
      </w:pPr>
      <w:r w:rsidRPr="00DE4678">
        <w:rPr>
          <w:rFonts w:ascii="Arial" w:hAnsi="Arial" w:cs="Arial"/>
          <w:sz w:val="22"/>
          <w:szCs w:val="22"/>
        </w:rPr>
        <w:t>SG-MREC-048:</w:t>
      </w:r>
      <w:r w:rsidRPr="00DE4678">
        <w:rPr>
          <w:rFonts w:ascii="Arial" w:hAnsi="Arial" w:cs="Arial"/>
          <w:sz w:val="22"/>
          <w:szCs w:val="22"/>
        </w:rPr>
        <w:tab/>
        <w:t>Hospital Transfusion Committee Meeting Minutes</w:t>
      </w:r>
    </w:p>
    <w:p w14:paraId="640E7BAD" w14:textId="77777777" w:rsidR="008476A1" w:rsidRPr="00DE4678" w:rsidRDefault="008476A1" w:rsidP="00BE6CA4">
      <w:pPr>
        <w:spacing w:after="0"/>
        <w:jc w:val="both"/>
        <w:rPr>
          <w:rFonts w:ascii="Arial" w:hAnsi="Arial" w:cs="Arial"/>
          <w:bCs/>
          <w:sz w:val="22"/>
          <w:szCs w:val="22"/>
        </w:rPr>
      </w:pPr>
      <w:r w:rsidRPr="00DE4678">
        <w:rPr>
          <w:rFonts w:ascii="Arial" w:hAnsi="Arial" w:cs="Arial"/>
          <w:bCs/>
          <w:sz w:val="22"/>
          <w:szCs w:val="22"/>
        </w:rPr>
        <w:t>SG-MREC-049:</w:t>
      </w:r>
      <w:r w:rsidRPr="00DE4678">
        <w:rPr>
          <w:rFonts w:ascii="Arial" w:hAnsi="Arial" w:cs="Arial"/>
          <w:bCs/>
          <w:sz w:val="22"/>
          <w:szCs w:val="22"/>
        </w:rPr>
        <w:tab/>
        <w:t>Overarching Transfusion Committee Meeting minutes.</w:t>
      </w:r>
    </w:p>
    <w:p w14:paraId="1AAB80C7"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SG-MREC-050:</w:t>
      </w:r>
      <w:r w:rsidRPr="00DE4678">
        <w:rPr>
          <w:rFonts w:ascii="Arial" w:hAnsi="Arial" w:cs="Arial"/>
          <w:bCs/>
          <w:sz w:val="22"/>
          <w:szCs w:val="22"/>
        </w:rPr>
        <w:tab/>
        <w:t>Incident Meeting Minutes</w:t>
      </w:r>
    </w:p>
    <w:p w14:paraId="40781F78" w14:textId="77777777" w:rsidR="008476A1" w:rsidRPr="00DE4678" w:rsidRDefault="008476A1" w:rsidP="00FB2816">
      <w:pPr>
        <w:spacing w:after="0"/>
        <w:jc w:val="both"/>
        <w:rPr>
          <w:rFonts w:ascii="Arial" w:hAnsi="Arial" w:cs="Arial"/>
          <w:bCs/>
          <w:sz w:val="22"/>
          <w:szCs w:val="22"/>
        </w:rPr>
      </w:pPr>
      <w:r w:rsidRPr="00DE4678">
        <w:rPr>
          <w:rFonts w:ascii="Arial" w:hAnsi="Arial" w:cs="Arial"/>
          <w:bCs/>
          <w:sz w:val="22"/>
          <w:szCs w:val="22"/>
        </w:rPr>
        <w:t>SG-MREC-051:</w:t>
      </w:r>
      <w:r w:rsidRPr="00DE4678">
        <w:rPr>
          <w:rFonts w:ascii="Arial" w:hAnsi="Arial" w:cs="Arial"/>
          <w:bCs/>
          <w:sz w:val="22"/>
          <w:szCs w:val="22"/>
        </w:rPr>
        <w:tab/>
        <w:t>Daily Huddle Summary</w:t>
      </w:r>
    </w:p>
    <w:p w14:paraId="5B5C1BE1"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SG-MREC-052:</w:t>
      </w:r>
      <w:r w:rsidRPr="00DE4678">
        <w:rPr>
          <w:rFonts w:ascii="Arial" w:hAnsi="Arial" w:cs="Arial"/>
          <w:sz w:val="22"/>
          <w:szCs w:val="22"/>
        </w:rPr>
        <w:tab/>
        <w:t>Diagnostics Clinical Governance Meeting Minutes</w:t>
      </w:r>
    </w:p>
    <w:p w14:paraId="77A6660B"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SG-MREC-069:</w:t>
      </w:r>
      <w:r w:rsidRPr="00DE4678">
        <w:rPr>
          <w:rFonts w:ascii="Arial" w:hAnsi="Arial" w:cs="Arial"/>
          <w:sz w:val="22"/>
          <w:szCs w:val="22"/>
        </w:rPr>
        <w:tab/>
        <w:t>MSC Haematology Subgroup meeting minutes</w:t>
      </w:r>
    </w:p>
    <w:p w14:paraId="45A5B5FF"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 xml:space="preserve">SG-MREC-070: </w:t>
      </w:r>
      <w:r w:rsidRPr="00DE4678">
        <w:rPr>
          <w:rFonts w:ascii="Arial" w:hAnsi="Arial" w:cs="Arial"/>
          <w:sz w:val="22"/>
          <w:szCs w:val="22"/>
        </w:rPr>
        <w:tab/>
        <w:t>Haematology Management Team Minutes</w:t>
      </w:r>
    </w:p>
    <w:p w14:paraId="0143D72D" w14:textId="77777777" w:rsidR="008476A1" w:rsidRPr="00DE4678" w:rsidRDefault="008476A1" w:rsidP="00FB2816">
      <w:pPr>
        <w:spacing w:after="0"/>
        <w:jc w:val="both"/>
        <w:rPr>
          <w:rFonts w:ascii="Arial" w:hAnsi="Arial" w:cs="Arial"/>
          <w:sz w:val="22"/>
          <w:szCs w:val="22"/>
        </w:rPr>
      </w:pPr>
      <w:r w:rsidRPr="00DE4678">
        <w:rPr>
          <w:rFonts w:ascii="Arial" w:hAnsi="Arial" w:cs="Arial"/>
          <w:sz w:val="22"/>
          <w:szCs w:val="22"/>
        </w:rPr>
        <w:t>SG-MREC-071:</w:t>
      </w:r>
      <w:r w:rsidRPr="00DE4678">
        <w:rPr>
          <w:rFonts w:ascii="Arial" w:hAnsi="Arial" w:cs="Arial"/>
          <w:sz w:val="22"/>
          <w:szCs w:val="22"/>
        </w:rPr>
        <w:tab/>
        <w:t>Haematology Technical Senior Staff Minutes</w:t>
      </w:r>
    </w:p>
    <w:p w14:paraId="22A27D2A" w14:textId="77777777" w:rsidR="00404EA0" w:rsidRPr="00DE4678" w:rsidRDefault="00404EA0" w:rsidP="00FB2816">
      <w:pPr>
        <w:spacing w:after="0"/>
        <w:jc w:val="both"/>
        <w:rPr>
          <w:rFonts w:ascii="Arial" w:hAnsi="Arial" w:cs="Arial"/>
          <w:sz w:val="22"/>
          <w:szCs w:val="22"/>
        </w:rPr>
      </w:pPr>
      <w:r w:rsidRPr="00DE4678">
        <w:rPr>
          <w:rFonts w:ascii="Arial" w:hAnsi="Arial" w:cs="Arial"/>
          <w:sz w:val="22"/>
          <w:szCs w:val="22"/>
        </w:rPr>
        <w:t xml:space="preserve">SG-MREC-088: </w:t>
      </w:r>
      <w:r w:rsidRPr="00DE4678">
        <w:rPr>
          <w:rFonts w:ascii="Arial" w:hAnsi="Arial" w:cs="Arial"/>
          <w:sz w:val="22"/>
          <w:szCs w:val="22"/>
        </w:rPr>
        <w:tab/>
        <w:t>Blood Bank Delivery Team Meeting Minutes</w:t>
      </w:r>
    </w:p>
    <w:p w14:paraId="47B39574" w14:textId="7594E36C" w:rsidR="008476A1" w:rsidRPr="005F7C8F" w:rsidRDefault="00404EA0" w:rsidP="00FB2816">
      <w:pPr>
        <w:spacing w:after="0"/>
        <w:jc w:val="both"/>
        <w:rPr>
          <w:rFonts w:ascii="Arial" w:hAnsi="Arial" w:cs="Arial"/>
          <w:sz w:val="22"/>
          <w:szCs w:val="22"/>
        </w:rPr>
      </w:pPr>
      <w:r w:rsidRPr="00DE4678">
        <w:rPr>
          <w:rFonts w:ascii="Arial" w:hAnsi="Arial" w:cs="Arial"/>
          <w:sz w:val="22"/>
          <w:szCs w:val="22"/>
        </w:rPr>
        <w:t>SG-MREC-089:</w:t>
      </w:r>
      <w:r w:rsidRPr="00DE4678">
        <w:rPr>
          <w:rFonts w:ascii="Arial" w:hAnsi="Arial" w:cs="Arial"/>
          <w:sz w:val="22"/>
          <w:szCs w:val="22"/>
        </w:rPr>
        <w:tab/>
        <w:t>HCSAP Meeting Minutes</w:t>
      </w:r>
    </w:p>
    <w:p w14:paraId="4F79661F" w14:textId="3A3A1094" w:rsidR="008476A1" w:rsidRPr="00DE4678" w:rsidRDefault="00DE4678" w:rsidP="00FB2816">
      <w:pPr>
        <w:spacing w:after="0"/>
        <w:jc w:val="both"/>
        <w:rPr>
          <w:rFonts w:ascii="Arial" w:hAnsi="Arial" w:cs="Arial"/>
          <w:sz w:val="22"/>
        </w:rPr>
      </w:pPr>
      <w:r>
        <w:rPr>
          <w:rFonts w:ascii="Arial" w:hAnsi="Arial" w:cs="Arial"/>
          <w:sz w:val="22"/>
        </w:rPr>
        <w:t>SG-REF-G004:</w:t>
      </w:r>
      <w:r>
        <w:rPr>
          <w:rFonts w:ascii="Arial" w:hAnsi="Arial" w:cs="Arial"/>
          <w:sz w:val="22"/>
        </w:rPr>
        <w:tab/>
      </w:r>
      <w:r w:rsidR="008476A1" w:rsidRPr="00DE4678">
        <w:rPr>
          <w:rFonts w:ascii="Arial" w:hAnsi="Arial" w:cs="Arial"/>
          <w:sz w:val="22"/>
        </w:rPr>
        <w:t>Quality Management and Compliance Group Meetings</w:t>
      </w:r>
    </w:p>
    <w:p w14:paraId="7F4F8B13" w14:textId="30033ED6" w:rsidR="008476A1" w:rsidRPr="00DE4678" w:rsidRDefault="00DE4678" w:rsidP="00FB2816">
      <w:pPr>
        <w:spacing w:after="0"/>
        <w:jc w:val="both"/>
        <w:rPr>
          <w:rFonts w:ascii="Arial" w:hAnsi="Arial" w:cs="Arial"/>
          <w:sz w:val="22"/>
        </w:rPr>
      </w:pPr>
      <w:r>
        <w:rPr>
          <w:rFonts w:ascii="Arial" w:hAnsi="Arial" w:cs="Arial"/>
          <w:sz w:val="22"/>
        </w:rPr>
        <w:t>SG-REF-B004:</w:t>
      </w:r>
      <w:r>
        <w:rPr>
          <w:rFonts w:ascii="Arial" w:hAnsi="Arial" w:cs="Arial"/>
          <w:sz w:val="22"/>
        </w:rPr>
        <w:tab/>
      </w:r>
      <w:r w:rsidR="008476A1" w:rsidRPr="00DE4678">
        <w:rPr>
          <w:rFonts w:ascii="Arial" w:hAnsi="Arial" w:cs="Arial"/>
          <w:sz w:val="22"/>
        </w:rPr>
        <w:t>The Blood Safety and Quality Regulations 2005</w:t>
      </w:r>
    </w:p>
    <w:p w14:paraId="2997539C" w14:textId="77777777" w:rsidR="008476A1" w:rsidRPr="00DE4678" w:rsidRDefault="008476A1" w:rsidP="007D795A">
      <w:pPr>
        <w:spacing w:after="0"/>
        <w:jc w:val="both"/>
        <w:rPr>
          <w:rFonts w:ascii="Arial" w:hAnsi="Arial" w:cs="Arial"/>
          <w:sz w:val="22"/>
        </w:rPr>
      </w:pPr>
      <w:r w:rsidRPr="00DE4678">
        <w:rPr>
          <w:rFonts w:ascii="Arial" w:hAnsi="Arial" w:cs="Arial"/>
          <w:sz w:val="22"/>
        </w:rPr>
        <w:t xml:space="preserve">SG-REF-G009: </w:t>
      </w:r>
      <w:r w:rsidRPr="00DE4678">
        <w:rPr>
          <w:rFonts w:ascii="Arial" w:hAnsi="Arial" w:cs="Arial"/>
          <w:sz w:val="22"/>
        </w:rPr>
        <w:tab/>
      </w:r>
      <w:r w:rsidR="001A5195" w:rsidRPr="00DE4678">
        <w:rPr>
          <w:rFonts w:ascii="Arial" w:hAnsi="Arial" w:cs="Arial"/>
          <w:sz w:val="22"/>
        </w:rPr>
        <w:t>NSS Conduct policy</w:t>
      </w:r>
    </w:p>
    <w:p w14:paraId="2D6F5D51" w14:textId="442270B4" w:rsidR="008476A1" w:rsidRPr="00DE4678" w:rsidRDefault="008476A1" w:rsidP="007D795A">
      <w:pPr>
        <w:tabs>
          <w:tab w:val="left" w:pos="1985"/>
        </w:tabs>
        <w:spacing w:after="0"/>
        <w:ind w:left="2124" w:hanging="2124"/>
        <w:jc w:val="both"/>
        <w:rPr>
          <w:rFonts w:ascii="Arial" w:hAnsi="Arial" w:cs="Arial"/>
          <w:sz w:val="22"/>
          <w:szCs w:val="22"/>
        </w:rPr>
      </w:pPr>
      <w:r w:rsidRPr="00DE4678">
        <w:rPr>
          <w:rFonts w:ascii="Arial" w:hAnsi="Arial" w:cs="Arial"/>
          <w:sz w:val="22"/>
          <w:szCs w:val="22"/>
        </w:rPr>
        <w:t>SG-REF-G024:</w:t>
      </w:r>
      <w:r w:rsidRPr="00DE4678">
        <w:rPr>
          <w:rFonts w:ascii="Arial" w:hAnsi="Arial" w:cs="Arial"/>
          <w:sz w:val="22"/>
          <w:szCs w:val="22"/>
        </w:rPr>
        <w:tab/>
        <w:t xml:space="preserve">  </w:t>
      </w:r>
      <w:r w:rsidRPr="00DE4678">
        <w:rPr>
          <w:rFonts w:ascii="Arial" w:hAnsi="Arial" w:cs="Arial"/>
          <w:sz w:val="22"/>
          <w:szCs w:val="22"/>
        </w:rPr>
        <w:tab/>
        <w:t xml:space="preserve">RCPath/IBMS Retention and Storage of pathological records </w:t>
      </w:r>
      <w:r w:rsidR="00DE4678" w:rsidRPr="00DE4678">
        <w:rPr>
          <w:rFonts w:ascii="Arial" w:hAnsi="Arial" w:cs="Arial"/>
          <w:sz w:val="22"/>
          <w:szCs w:val="22"/>
        </w:rPr>
        <w:t>and specimens</w:t>
      </w:r>
    </w:p>
    <w:p w14:paraId="245BB782" w14:textId="77777777" w:rsidR="008476A1" w:rsidRPr="00DE4678" w:rsidRDefault="008476A1" w:rsidP="007D795A">
      <w:pPr>
        <w:tabs>
          <w:tab w:val="left" w:pos="1985"/>
        </w:tabs>
        <w:spacing w:after="0"/>
        <w:ind w:left="2124" w:hanging="2124"/>
        <w:jc w:val="both"/>
        <w:rPr>
          <w:rFonts w:ascii="Arial" w:hAnsi="Arial" w:cs="Arial"/>
          <w:sz w:val="22"/>
          <w:szCs w:val="22"/>
        </w:rPr>
      </w:pPr>
      <w:r w:rsidRPr="00DE4678">
        <w:rPr>
          <w:rFonts w:ascii="Arial" w:hAnsi="Arial" w:cs="Arial"/>
          <w:sz w:val="22"/>
          <w:szCs w:val="22"/>
        </w:rPr>
        <w:t>SG-REF-G026</w:t>
      </w:r>
      <w:r w:rsidRPr="00DE4678">
        <w:rPr>
          <w:rFonts w:ascii="Arial" w:hAnsi="Arial" w:cs="Arial"/>
          <w:sz w:val="22"/>
          <w:szCs w:val="22"/>
        </w:rPr>
        <w:tab/>
        <w:t xml:space="preserve">  NHSGGC Induction Policies</w:t>
      </w:r>
    </w:p>
    <w:p w14:paraId="6D9BA9DA" w14:textId="7A2D4666" w:rsidR="008476A1" w:rsidRPr="00DE4678" w:rsidRDefault="00DE4678" w:rsidP="00967BC1">
      <w:pPr>
        <w:spacing w:after="0"/>
        <w:jc w:val="both"/>
        <w:rPr>
          <w:rFonts w:ascii="Arial" w:hAnsi="Arial" w:cs="Arial"/>
          <w:sz w:val="22"/>
          <w:szCs w:val="22"/>
        </w:rPr>
      </w:pPr>
      <w:r>
        <w:rPr>
          <w:rFonts w:ascii="Arial" w:hAnsi="Arial" w:cs="Arial"/>
          <w:sz w:val="22"/>
          <w:szCs w:val="22"/>
        </w:rPr>
        <w:t>SG-REF-G027:</w:t>
      </w:r>
      <w:r>
        <w:rPr>
          <w:rFonts w:ascii="Arial" w:hAnsi="Arial" w:cs="Arial"/>
          <w:sz w:val="22"/>
          <w:szCs w:val="22"/>
        </w:rPr>
        <w:tab/>
      </w:r>
      <w:r w:rsidR="008476A1" w:rsidRPr="00DE4678">
        <w:rPr>
          <w:rFonts w:ascii="Arial" w:hAnsi="Arial" w:cs="Arial"/>
          <w:sz w:val="22"/>
          <w:szCs w:val="22"/>
        </w:rPr>
        <w:t>NHSGGC Complaints Policy</w:t>
      </w:r>
    </w:p>
    <w:p w14:paraId="6CC0CC85" w14:textId="7A7685BC" w:rsidR="008476A1" w:rsidRPr="005F7C8F" w:rsidRDefault="00E0798C" w:rsidP="005F7C8F">
      <w:pPr>
        <w:pStyle w:val="Default"/>
        <w:ind w:left="2124" w:hanging="2124"/>
        <w:rPr>
          <w:rFonts w:eastAsia="Cambria"/>
        </w:rPr>
      </w:pPr>
      <w:r w:rsidRPr="00DE4678">
        <w:rPr>
          <w:sz w:val="22"/>
          <w:szCs w:val="22"/>
        </w:rPr>
        <w:t>SG-REF-G041:</w:t>
      </w:r>
      <w:r w:rsidRPr="00DE4678">
        <w:rPr>
          <w:sz w:val="22"/>
          <w:szCs w:val="22"/>
        </w:rPr>
        <w:tab/>
        <w:t>BEIS Policy: National Accreditation Logo and Symbols: Conditions for use by UKAS and UKAS accredited organisations</w:t>
      </w:r>
    </w:p>
    <w:p w14:paraId="443CC688" w14:textId="2FF56E4A" w:rsidR="008476A1" w:rsidRPr="00DE4678" w:rsidRDefault="008476A1" w:rsidP="00967BC1">
      <w:pPr>
        <w:spacing w:after="0"/>
        <w:jc w:val="both"/>
        <w:rPr>
          <w:rFonts w:ascii="Arial" w:hAnsi="Arial" w:cs="Arial"/>
          <w:sz w:val="22"/>
          <w:szCs w:val="22"/>
        </w:rPr>
      </w:pPr>
      <w:r w:rsidRPr="00DE4678">
        <w:rPr>
          <w:rFonts w:ascii="Arial" w:hAnsi="Arial" w:cs="Arial"/>
          <w:sz w:val="22"/>
          <w:szCs w:val="22"/>
        </w:rPr>
        <w:t>SG-SOP-TEMP:</w:t>
      </w:r>
      <w:r w:rsidRPr="00DE4678">
        <w:rPr>
          <w:rFonts w:ascii="Arial" w:hAnsi="Arial" w:cs="Arial"/>
          <w:sz w:val="22"/>
          <w:szCs w:val="22"/>
        </w:rPr>
        <w:tab/>
        <w:t>SOP Template</w:t>
      </w:r>
    </w:p>
    <w:p w14:paraId="137968E9" w14:textId="7EE1A41F" w:rsidR="008476A1" w:rsidRPr="00DE4678" w:rsidRDefault="008476A1" w:rsidP="00967BC1">
      <w:pPr>
        <w:spacing w:after="0"/>
        <w:jc w:val="both"/>
        <w:rPr>
          <w:rFonts w:ascii="Arial" w:hAnsi="Arial" w:cs="Arial"/>
          <w:sz w:val="22"/>
          <w:szCs w:val="22"/>
        </w:rPr>
      </w:pPr>
      <w:r w:rsidRPr="00DE4678">
        <w:rPr>
          <w:rFonts w:ascii="Arial" w:hAnsi="Arial" w:cs="Arial"/>
          <w:sz w:val="22"/>
          <w:szCs w:val="22"/>
        </w:rPr>
        <w:t>SG</w:t>
      </w:r>
      <w:r w:rsidR="00DE4678">
        <w:rPr>
          <w:rFonts w:ascii="Arial" w:hAnsi="Arial" w:cs="Arial"/>
          <w:sz w:val="22"/>
          <w:szCs w:val="22"/>
        </w:rPr>
        <w:t>-SOP-G005:</w:t>
      </w:r>
      <w:r w:rsidR="00DE4678">
        <w:rPr>
          <w:rFonts w:ascii="Arial" w:hAnsi="Arial" w:cs="Arial"/>
          <w:sz w:val="22"/>
          <w:szCs w:val="22"/>
        </w:rPr>
        <w:tab/>
      </w:r>
      <w:r w:rsidRPr="00DE4678">
        <w:rPr>
          <w:rFonts w:ascii="Arial" w:hAnsi="Arial" w:cs="Arial"/>
          <w:sz w:val="22"/>
          <w:szCs w:val="22"/>
        </w:rPr>
        <w:t>Referring Samples to another laboratory</w:t>
      </w:r>
    </w:p>
    <w:p w14:paraId="33BA7A6D" w14:textId="05151410" w:rsidR="008476A1" w:rsidRPr="00DE4678" w:rsidRDefault="008476A1" w:rsidP="00967BC1">
      <w:pPr>
        <w:spacing w:after="0"/>
        <w:jc w:val="both"/>
        <w:rPr>
          <w:rFonts w:ascii="Arial" w:hAnsi="Arial" w:cs="Arial"/>
          <w:sz w:val="22"/>
          <w:szCs w:val="22"/>
        </w:rPr>
      </w:pPr>
      <w:r w:rsidRPr="00DE4678">
        <w:rPr>
          <w:rFonts w:ascii="Arial" w:hAnsi="Arial" w:cs="Arial"/>
          <w:sz w:val="22"/>
          <w:szCs w:val="22"/>
        </w:rPr>
        <w:t>SG-SOP-G008</w:t>
      </w:r>
      <w:r w:rsidR="00DE4678">
        <w:rPr>
          <w:rFonts w:ascii="Arial" w:hAnsi="Arial" w:cs="Arial"/>
          <w:sz w:val="22"/>
          <w:szCs w:val="22"/>
        </w:rPr>
        <w:tab/>
      </w:r>
      <w:r w:rsidRPr="00DE4678">
        <w:rPr>
          <w:rFonts w:ascii="Arial" w:hAnsi="Arial" w:cs="Arial"/>
          <w:sz w:val="22"/>
          <w:szCs w:val="22"/>
        </w:rPr>
        <w:t>Revised Report</w:t>
      </w:r>
    </w:p>
    <w:p w14:paraId="13F781E4" w14:textId="77777777" w:rsidR="008476A1" w:rsidRPr="00DE4678" w:rsidRDefault="008476A1" w:rsidP="00967BC1">
      <w:pPr>
        <w:spacing w:after="0"/>
        <w:jc w:val="both"/>
        <w:rPr>
          <w:rFonts w:ascii="Arial" w:hAnsi="Arial" w:cs="Arial"/>
          <w:sz w:val="22"/>
          <w:szCs w:val="22"/>
          <w:highlight w:val="yellow"/>
        </w:rPr>
      </w:pPr>
      <w:r w:rsidRPr="00DE4678">
        <w:rPr>
          <w:rFonts w:ascii="Arial" w:hAnsi="Arial" w:cs="Arial"/>
          <w:sz w:val="22"/>
          <w:szCs w:val="22"/>
        </w:rPr>
        <w:t xml:space="preserve">SG-SOP-G010: </w:t>
      </w:r>
      <w:r w:rsidRPr="00DE4678">
        <w:rPr>
          <w:rFonts w:ascii="Arial" w:hAnsi="Arial" w:cs="Arial"/>
          <w:sz w:val="22"/>
          <w:szCs w:val="22"/>
        </w:rPr>
        <w:tab/>
        <w:t>Instructions on how to complete SOP Template</w:t>
      </w:r>
    </w:p>
    <w:p w14:paraId="193EB696" w14:textId="24FFA40D" w:rsidR="008476A1" w:rsidRPr="00DE4678" w:rsidRDefault="00DE4678" w:rsidP="00967BC1">
      <w:pPr>
        <w:spacing w:after="0"/>
        <w:jc w:val="both"/>
        <w:rPr>
          <w:rFonts w:ascii="Arial" w:hAnsi="Arial" w:cs="Arial"/>
          <w:sz w:val="22"/>
          <w:szCs w:val="22"/>
        </w:rPr>
      </w:pPr>
      <w:r>
        <w:rPr>
          <w:rFonts w:ascii="Arial" w:hAnsi="Arial" w:cs="Arial"/>
          <w:sz w:val="22"/>
          <w:szCs w:val="22"/>
        </w:rPr>
        <w:t>SG-SOP-G012:</w:t>
      </w:r>
      <w:r>
        <w:rPr>
          <w:rFonts w:ascii="Arial" w:hAnsi="Arial" w:cs="Arial"/>
          <w:sz w:val="22"/>
          <w:szCs w:val="22"/>
        </w:rPr>
        <w:tab/>
      </w:r>
      <w:r w:rsidR="008476A1" w:rsidRPr="00DE4678">
        <w:rPr>
          <w:rFonts w:ascii="Arial" w:hAnsi="Arial" w:cs="Arial"/>
          <w:sz w:val="22"/>
          <w:szCs w:val="22"/>
        </w:rPr>
        <w:t>Paediatric and Adult Haematology Reception</w:t>
      </w:r>
    </w:p>
    <w:p w14:paraId="1A3C2402" w14:textId="4D4FD2AD" w:rsidR="008476A1" w:rsidRPr="005F7C8F" w:rsidRDefault="00DE4678" w:rsidP="006F205A">
      <w:pPr>
        <w:spacing w:after="0"/>
        <w:jc w:val="both"/>
        <w:rPr>
          <w:rFonts w:ascii="Arial" w:hAnsi="Arial" w:cs="Arial"/>
          <w:sz w:val="22"/>
          <w:szCs w:val="22"/>
        </w:rPr>
      </w:pPr>
      <w:r>
        <w:rPr>
          <w:rFonts w:ascii="Arial" w:hAnsi="Arial" w:cs="Arial"/>
          <w:sz w:val="22"/>
          <w:szCs w:val="22"/>
        </w:rPr>
        <w:t>SG-SOP-B025:</w:t>
      </w:r>
      <w:r>
        <w:rPr>
          <w:rFonts w:ascii="Arial" w:hAnsi="Arial" w:cs="Arial"/>
          <w:sz w:val="22"/>
          <w:szCs w:val="22"/>
        </w:rPr>
        <w:tab/>
      </w:r>
      <w:r w:rsidR="008476A1" w:rsidRPr="00DE4678">
        <w:rPr>
          <w:rFonts w:ascii="Arial" w:hAnsi="Arial" w:cs="Arial"/>
          <w:sz w:val="22"/>
          <w:szCs w:val="22"/>
        </w:rPr>
        <w:t>Blood Bank Sample Reception</w:t>
      </w:r>
    </w:p>
    <w:p w14:paraId="19D62D1D" w14:textId="0A52187C" w:rsidR="008476A1" w:rsidRPr="005F7C8F" w:rsidRDefault="00DE4678" w:rsidP="00967BC1">
      <w:pPr>
        <w:spacing w:after="0"/>
        <w:jc w:val="both"/>
        <w:rPr>
          <w:rFonts w:ascii="Arial" w:hAnsi="Arial" w:cs="Arial"/>
          <w:sz w:val="22"/>
          <w:szCs w:val="22"/>
        </w:rPr>
      </w:pPr>
      <w:r>
        <w:rPr>
          <w:rFonts w:ascii="Arial" w:hAnsi="Arial" w:cs="Arial"/>
          <w:sz w:val="22"/>
          <w:szCs w:val="22"/>
        </w:rPr>
        <w:t>SG-SOP-B016:</w:t>
      </w:r>
      <w:r>
        <w:rPr>
          <w:rFonts w:ascii="Arial" w:hAnsi="Arial" w:cs="Arial"/>
          <w:sz w:val="22"/>
          <w:szCs w:val="22"/>
        </w:rPr>
        <w:tab/>
      </w:r>
      <w:r w:rsidR="008476A1" w:rsidRPr="00DE4678">
        <w:rPr>
          <w:rFonts w:ascii="Arial" w:hAnsi="Arial" w:cs="Arial"/>
          <w:sz w:val="22"/>
          <w:szCs w:val="22"/>
        </w:rPr>
        <w:t>Sample referral to SNBTS</w:t>
      </w:r>
      <w:r w:rsidR="008476A1" w:rsidRPr="00DE4678">
        <w:rPr>
          <w:rFonts w:ascii="Arial" w:hAnsi="Arial" w:cs="Arial"/>
          <w:sz w:val="22"/>
          <w:szCs w:val="22"/>
          <w:highlight w:val="yellow"/>
        </w:rPr>
        <w:t xml:space="preserve"> </w:t>
      </w:r>
    </w:p>
    <w:p w14:paraId="74070EA5" w14:textId="0A81F42A" w:rsidR="008476A1" w:rsidRPr="005F7C8F" w:rsidRDefault="008476A1" w:rsidP="00967BC1">
      <w:pPr>
        <w:spacing w:after="0"/>
        <w:jc w:val="both"/>
        <w:rPr>
          <w:rFonts w:ascii="Arial" w:hAnsi="Arial" w:cs="Arial"/>
          <w:bCs/>
          <w:sz w:val="22"/>
          <w:szCs w:val="22"/>
          <w:highlight w:val="yellow"/>
        </w:rPr>
      </w:pPr>
      <w:r w:rsidRPr="00DE4678">
        <w:rPr>
          <w:rFonts w:ascii="Arial" w:hAnsi="Arial" w:cs="Arial"/>
          <w:bCs/>
          <w:sz w:val="22"/>
          <w:szCs w:val="22"/>
        </w:rPr>
        <w:t>SG-SOP-G016:</w:t>
      </w:r>
      <w:r w:rsidR="00DE4678">
        <w:rPr>
          <w:rFonts w:ascii="Arial" w:hAnsi="Arial" w:cs="Arial"/>
          <w:bCs/>
          <w:sz w:val="22"/>
          <w:szCs w:val="22"/>
        </w:rPr>
        <w:tab/>
      </w:r>
      <w:r w:rsidRPr="00DE4678">
        <w:rPr>
          <w:rFonts w:ascii="Arial" w:hAnsi="Arial" w:cs="Arial"/>
          <w:bCs/>
          <w:sz w:val="22"/>
          <w:szCs w:val="22"/>
        </w:rPr>
        <w:t>Departmental IT procedures for Telepath</w:t>
      </w:r>
    </w:p>
    <w:p w14:paraId="52B8C7CF" w14:textId="36809BB1" w:rsidR="00C16FD7" w:rsidRPr="00DE4678" w:rsidRDefault="008476A1" w:rsidP="00255BAE">
      <w:pPr>
        <w:spacing w:after="0"/>
        <w:jc w:val="both"/>
        <w:rPr>
          <w:rFonts w:ascii="Arial" w:hAnsi="Arial" w:cs="Arial"/>
          <w:bCs/>
          <w:sz w:val="22"/>
          <w:szCs w:val="22"/>
        </w:rPr>
      </w:pPr>
      <w:r w:rsidRPr="00DE4678">
        <w:rPr>
          <w:rFonts w:ascii="Arial" w:hAnsi="Arial" w:cs="Arial"/>
          <w:bCs/>
          <w:sz w:val="22"/>
          <w:szCs w:val="22"/>
        </w:rPr>
        <w:t>SG-VAL-G001:</w:t>
      </w:r>
      <w:r w:rsidR="00DE4678">
        <w:rPr>
          <w:rFonts w:ascii="Arial" w:hAnsi="Arial" w:cs="Arial"/>
          <w:bCs/>
          <w:sz w:val="22"/>
          <w:szCs w:val="22"/>
        </w:rPr>
        <w:tab/>
      </w:r>
      <w:r w:rsidRPr="00DE4678">
        <w:rPr>
          <w:rFonts w:ascii="Arial" w:hAnsi="Arial" w:cs="Arial"/>
          <w:bCs/>
          <w:sz w:val="22"/>
          <w:szCs w:val="22"/>
        </w:rPr>
        <w:t>Validation Report Template</w:t>
      </w:r>
    </w:p>
    <w:p w14:paraId="57730CA3" w14:textId="0A642FEC" w:rsidR="008476A1" w:rsidRPr="00AF2243" w:rsidRDefault="00C16FD7" w:rsidP="00967BC1">
      <w:pPr>
        <w:spacing w:after="0"/>
        <w:jc w:val="both"/>
        <w:rPr>
          <w:rFonts w:ascii="Arial" w:hAnsi="Arial" w:cs="Arial"/>
          <w:bCs/>
          <w:sz w:val="22"/>
          <w:szCs w:val="22"/>
        </w:rPr>
      </w:pPr>
      <w:r w:rsidRPr="00DE4678">
        <w:rPr>
          <w:rFonts w:ascii="Arial" w:hAnsi="Arial" w:cs="Arial"/>
          <w:bCs/>
          <w:sz w:val="22"/>
          <w:szCs w:val="22"/>
        </w:rPr>
        <w:t xml:space="preserve">SG-TRAIN-G026: </w:t>
      </w:r>
      <w:r w:rsidRPr="00DE4678">
        <w:rPr>
          <w:rFonts w:ascii="Arial" w:hAnsi="Arial" w:cs="Arial"/>
          <w:bCs/>
          <w:sz w:val="22"/>
          <w:szCs w:val="22"/>
        </w:rPr>
        <w:tab/>
        <w:t>Introduction to Quality and Root Cause Analysis</w:t>
      </w:r>
    </w:p>
    <w:p w14:paraId="73B89E08" w14:textId="6B693DFC" w:rsidR="008476A1" w:rsidRPr="00DE4678" w:rsidRDefault="00DE4678" w:rsidP="00334885">
      <w:pPr>
        <w:pStyle w:val="Bullet"/>
        <w:numPr>
          <w:ilvl w:val="0"/>
          <w:numId w:val="0"/>
        </w:numPr>
        <w:ind w:left="283" w:hanging="283"/>
        <w:jc w:val="both"/>
      </w:pPr>
      <w:r>
        <w:t>UKAS Publications:</w:t>
      </w:r>
      <w:r>
        <w:tab/>
      </w:r>
      <w:r w:rsidR="008476A1" w:rsidRPr="00DE4678">
        <w:t>T</w:t>
      </w:r>
      <w:r w:rsidR="001A5195" w:rsidRPr="00DE4678">
        <w:t>PS 41, 47,</w:t>
      </w:r>
      <w:r w:rsidR="008476A1" w:rsidRPr="00DE4678">
        <w:t xml:space="preserve"> 53 and 57</w:t>
      </w:r>
    </w:p>
    <w:p w14:paraId="0C938A6D" w14:textId="5AB2C39E" w:rsidR="008476A1" w:rsidRPr="00DE4678" w:rsidRDefault="00DE4678" w:rsidP="00334885">
      <w:pPr>
        <w:spacing w:after="0"/>
        <w:jc w:val="both"/>
        <w:rPr>
          <w:rFonts w:ascii="Arial" w:hAnsi="Arial" w:cs="Arial"/>
          <w:bCs/>
          <w:sz w:val="22"/>
          <w:szCs w:val="22"/>
          <w:highlight w:val="yellow"/>
        </w:rPr>
      </w:pPr>
      <w:r>
        <w:rPr>
          <w:rFonts w:ascii="Arial" w:hAnsi="Arial" w:cs="Arial"/>
          <w:sz w:val="22"/>
          <w:szCs w:val="22"/>
        </w:rPr>
        <w:t xml:space="preserve">UKAS Publications: </w:t>
      </w:r>
      <w:r>
        <w:rPr>
          <w:rFonts w:ascii="Arial" w:hAnsi="Arial" w:cs="Arial"/>
          <w:sz w:val="22"/>
          <w:szCs w:val="22"/>
        </w:rPr>
        <w:tab/>
      </w:r>
      <w:r w:rsidR="001A5195" w:rsidRPr="00DE4678">
        <w:rPr>
          <w:rFonts w:ascii="Arial" w:hAnsi="Arial" w:cs="Arial"/>
          <w:sz w:val="22"/>
          <w:szCs w:val="22"/>
        </w:rPr>
        <w:t>LABS: 1,5,11, 12, 14 and 15</w:t>
      </w:r>
    </w:p>
    <w:p w14:paraId="7D49DDCC" w14:textId="408F239C" w:rsidR="00960A17" w:rsidRPr="00AF2243" w:rsidRDefault="00DE4678" w:rsidP="00AF2243">
      <w:pPr>
        <w:spacing w:after="0"/>
        <w:jc w:val="both"/>
        <w:rPr>
          <w:rFonts w:ascii="Arial" w:hAnsi="Arial" w:cs="Arial"/>
          <w:bCs/>
          <w:sz w:val="22"/>
          <w:szCs w:val="22"/>
        </w:rPr>
      </w:pPr>
      <w:r>
        <w:rPr>
          <w:rFonts w:ascii="Arial" w:hAnsi="Arial" w:cs="Arial"/>
          <w:bCs/>
          <w:sz w:val="22"/>
          <w:szCs w:val="22"/>
        </w:rPr>
        <w:t xml:space="preserve">UKAS Publications: </w:t>
      </w:r>
      <w:r>
        <w:rPr>
          <w:rFonts w:ascii="Arial" w:hAnsi="Arial" w:cs="Arial"/>
          <w:bCs/>
          <w:sz w:val="22"/>
          <w:szCs w:val="22"/>
        </w:rPr>
        <w:tab/>
      </w:r>
      <w:r w:rsidR="001A5195" w:rsidRPr="00DE4678">
        <w:rPr>
          <w:rFonts w:ascii="Arial" w:hAnsi="Arial" w:cs="Arial"/>
          <w:bCs/>
          <w:sz w:val="22"/>
          <w:szCs w:val="22"/>
        </w:rPr>
        <w:t>Gen 1, Gen 4.</w:t>
      </w:r>
    </w:p>
    <w:p w14:paraId="15CECDAD" w14:textId="4E6003D4" w:rsidR="00960A17" w:rsidRPr="00960A17" w:rsidRDefault="00960A17" w:rsidP="00DE4678">
      <w:pPr>
        <w:pStyle w:val="Heading2"/>
      </w:pPr>
      <w:bookmarkStart w:id="160" w:name="_Toc178188542"/>
      <w:r w:rsidRPr="00960A17">
        <w:t>Appendix 2</w:t>
      </w:r>
      <w:r w:rsidR="00DE4678">
        <w:t xml:space="preserve"> – SG-MPOL-035 Quality policy</w:t>
      </w:r>
      <w:bookmarkEnd w:id="160"/>
    </w:p>
    <w:p w14:paraId="77CC6674" w14:textId="77777777" w:rsidR="00960A17" w:rsidRDefault="00960A17" w:rsidP="00AB0F32">
      <w:pPr>
        <w:rPr>
          <w:lang w:eastAsia="en-GB"/>
        </w:rPr>
      </w:pPr>
    </w:p>
    <w:bookmarkStart w:id="161" w:name="_MON_1788260878"/>
    <w:bookmarkEnd w:id="161"/>
    <w:p w14:paraId="5A1E285D" w14:textId="77777777" w:rsidR="00960A17" w:rsidRPr="00AB0F32" w:rsidRDefault="00960A17" w:rsidP="00AB0F32">
      <w:pPr>
        <w:rPr>
          <w:lang w:eastAsia="en-GB"/>
        </w:rPr>
      </w:pPr>
      <w:r>
        <w:rPr>
          <w:lang w:eastAsia="en-GB"/>
        </w:rPr>
        <w:object w:dxaOrig="1541" w:dyaOrig="997" w14:anchorId="13022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46" o:title=""/>
          </v:shape>
          <o:OLEObject Type="Embed" ProgID="Word.Document.8" ShapeID="_x0000_i1025" DrawAspect="Icon" ObjectID="_1789475605" r:id="rId47">
            <o:FieldCodes>\s</o:FieldCodes>
          </o:OLEObject>
        </w:object>
      </w:r>
    </w:p>
    <w:sectPr w:rsidR="00960A17" w:rsidRPr="00AB0F32" w:rsidSect="006316E6">
      <w:pgSz w:w="11900" w:h="16840"/>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C2424" w14:textId="77777777" w:rsidR="00E03C42" w:rsidRDefault="00E03C42">
      <w:r>
        <w:separator/>
      </w:r>
    </w:p>
    <w:p w14:paraId="15B36C2C" w14:textId="77777777" w:rsidR="00E03C42" w:rsidRDefault="00E03C42"/>
  </w:endnote>
  <w:endnote w:type="continuationSeparator" w:id="0">
    <w:p w14:paraId="62DE8B8A" w14:textId="77777777" w:rsidR="00E03C42" w:rsidRDefault="00E03C42">
      <w:r>
        <w:continuationSeparator/>
      </w:r>
    </w:p>
    <w:p w14:paraId="0E9C0687" w14:textId="77777777" w:rsidR="00E03C42" w:rsidRDefault="00E03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0A0" w:firstRow="1" w:lastRow="0" w:firstColumn="1" w:lastColumn="0" w:noHBand="0" w:noVBand="0"/>
    </w:tblPr>
    <w:tblGrid>
      <w:gridCol w:w="3820"/>
      <w:gridCol w:w="1642"/>
      <w:gridCol w:w="3820"/>
    </w:tblGrid>
    <w:tr w:rsidR="003B3A81" w14:paraId="767BD51E" w14:textId="77777777" w:rsidTr="00F402DE">
      <w:trPr>
        <w:trHeight w:val="151"/>
      </w:trPr>
      <w:tc>
        <w:tcPr>
          <w:tcW w:w="2250" w:type="pct"/>
          <w:tcBorders>
            <w:top w:val="nil"/>
            <w:left w:val="nil"/>
            <w:bottom w:val="single" w:sz="4" w:space="0" w:color="4F81BD"/>
            <w:right w:val="nil"/>
          </w:tcBorders>
        </w:tcPr>
        <w:p w14:paraId="1B2810F9" w14:textId="77777777" w:rsidR="003B3A81" w:rsidRPr="00B843D3" w:rsidRDefault="003B3A81" w:rsidP="00F402DE">
          <w:pPr>
            <w:pStyle w:val="Header"/>
            <w:spacing w:line="276" w:lineRule="auto"/>
            <w:rPr>
              <w:rFonts w:ascii="Calibri" w:eastAsia="MS Gothic" w:hAnsi="Calibri"/>
              <w:b/>
              <w:bCs/>
              <w:color w:val="4F81BD"/>
              <w:lang w:val="en-GB" w:bidi="ar-SA"/>
            </w:rPr>
          </w:pPr>
        </w:p>
      </w:tc>
      <w:tc>
        <w:tcPr>
          <w:tcW w:w="500" w:type="pct"/>
          <w:vMerge w:val="restart"/>
          <w:noWrap/>
          <w:vAlign w:val="center"/>
        </w:tcPr>
        <w:p w14:paraId="6B1FDBCC" w14:textId="77777777" w:rsidR="003B3A81" w:rsidRPr="00467721" w:rsidRDefault="003B3A81" w:rsidP="00F402DE">
          <w:pPr>
            <w:pStyle w:val="NoSpacing"/>
            <w:spacing w:line="276" w:lineRule="auto"/>
            <w:rPr>
              <w:rFonts w:ascii="Cambria" w:hAnsi="Cambria"/>
              <w:color w:val="365F91"/>
              <w:lang w:val="en-US" w:eastAsia="zh-CN"/>
            </w:rPr>
          </w:pPr>
          <w:r w:rsidRPr="00467721">
            <w:rPr>
              <w:rFonts w:ascii="Cambria" w:hAnsi="Cambria"/>
              <w:color w:val="365F91"/>
              <w:lang w:val="en-US" w:eastAsia="zh-CN"/>
            </w:rPr>
            <w:t>Quality Manual</w:t>
          </w:r>
        </w:p>
      </w:tc>
      <w:tc>
        <w:tcPr>
          <w:tcW w:w="2250" w:type="pct"/>
          <w:tcBorders>
            <w:top w:val="nil"/>
            <w:left w:val="nil"/>
            <w:bottom w:val="single" w:sz="4" w:space="0" w:color="4F81BD"/>
            <w:right w:val="nil"/>
          </w:tcBorders>
        </w:tcPr>
        <w:p w14:paraId="40401BEB" w14:textId="77777777" w:rsidR="003B3A81" w:rsidRPr="00B843D3" w:rsidRDefault="003B3A81" w:rsidP="00F402DE">
          <w:pPr>
            <w:pStyle w:val="Header"/>
            <w:spacing w:line="276" w:lineRule="auto"/>
            <w:rPr>
              <w:rFonts w:ascii="Calibri" w:eastAsia="MS Gothic" w:hAnsi="Calibri"/>
              <w:b/>
              <w:bCs/>
              <w:color w:val="4F81BD"/>
              <w:lang w:val="en-GB" w:bidi="ar-SA"/>
            </w:rPr>
          </w:pPr>
        </w:p>
      </w:tc>
    </w:tr>
    <w:tr w:rsidR="003B3A81" w14:paraId="6BFC65F4" w14:textId="77777777" w:rsidTr="00F402DE">
      <w:trPr>
        <w:trHeight w:val="150"/>
      </w:trPr>
      <w:tc>
        <w:tcPr>
          <w:tcW w:w="2250" w:type="pct"/>
          <w:tcBorders>
            <w:top w:val="single" w:sz="4" w:space="0" w:color="4F81BD"/>
            <w:left w:val="nil"/>
            <w:bottom w:val="nil"/>
            <w:right w:val="nil"/>
          </w:tcBorders>
        </w:tcPr>
        <w:p w14:paraId="07ABDC6F" w14:textId="77777777" w:rsidR="003B3A81" w:rsidRPr="00B843D3" w:rsidRDefault="003B3A81" w:rsidP="00F402DE">
          <w:pPr>
            <w:pStyle w:val="Header"/>
            <w:spacing w:line="276" w:lineRule="auto"/>
            <w:rPr>
              <w:rFonts w:ascii="Calibri" w:eastAsia="MS Gothic" w:hAnsi="Calibri"/>
              <w:b/>
              <w:bCs/>
              <w:color w:val="4F81BD"/>
              <w:lang w:val="en-GB" w:bidi="ar-SA"/>
            </w:rPr>
          </w:pPr>
        </w:p>
      </w:tc>
      <w:tc>
        <w:tcPr>
          <w:tcW w:w="0" w:type="auto"/>
          <w:vMerge/>
          <w:vAlign w:val="center"/>
        </w:tcPr>
        <w:p w14:paraId="67343D9A" w14:textId="77777777" w:rsidR="003B3A81" w:rsidRPr="00F402DE" w:rsidRDefault="003B3A81" w:rsidP="00F402DE">
          <w:pPr>
            <w:spacing w:after="0"/>
            <w:rPr>
              <w:rFonts w:ascii="Calibri" w:hAnsi="Calibri"/>
              <w:color w:val="365F91"/>
            </w:rPr>
          </w:pPr>
        </w:p>
      </w:tc>
      <w:tc>
        <w:tcPr>
          <w:tcW w:w="2250" w:type="pct"/>
          <w:tcBorders>
            <w:top w:val="single" w:sz="4" w:space="0" w:color="4F81BD"/>
            <w:left w:val="nil"/>
            <w:bottom w:val="nil"/>
            <w:right w:val="nil"/>
          </w:tcBorders>
        </w:tcPr>
        <w:p w14:paraId="5A2C2E63" w14:textId="77777777" w:rsidR="003B3A81" w:rsidRPr="00B843D3" w:rsidRDefault="003B3A81" w:rsidP="00F402DE">
          <w:pPr>
            <w:pStyle w:val="Header"/>
            <w:spacing w:line="276" w:lineRule="auto"/>
            <w:rPr>
              <w:rFonts w:ascii="Calibri" w:eastAsia="MS Gothic" w:hAnsi="Calibri"/>
              <w:b/>
              <w:bCs/>
              <w:color w:val="4F81BD"/>
              <w:lang w:val="en-GB" w:bidi="ar-SA"/>
            </w:rPr>
          </w:pPr>
        </w:p>
      </w:tc>
    </w:tr>
  </w:tbl>
  <w:p w14:paraId="4CE02140" w14:textId="77777777" w:rsidR="003B3A81" w:rsidRDefault="003B3A81" w:rsidP="00A80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D686566" w14:textId="77777777" w:rsidR="003B3A81" w:rsidRDefault="003B3A81" w:rsidP="00870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AFC9D" w14:textId="77777777" w:rsidR="003B3A81" w:rsidRDefault="003B3A81" w:rsidP="00685C67">
    <w:pPr>
      <w:pStyle w:val="Footer"/>
      <w:pBdr>
        <w:top w:val="single" w:sz="4" w:space="1" w:color="auto"/>
        <w:left w:val="single" w:sz="4" w:space="0" w:color="auto"/>
        <w:bottom w:val="single" w:sz="4" w:space="1" w:color="auto"/>
        <w:right w:val="single" w:sz="4" w:space="4" w:color="auto"/>
        <w:between w:val="single" w:sz="4" w:space="1" w:color="auto"/>
      </w:pBdr>
    </w:pPr>
    <w:r>
      <w:rPr>
        <w:b/>
        <w:bCs/>
        <w:color w:val="FF0000"/>
      </w:rPr>
      <w:t>Quality Manual</w:t>
    </w:r>
    <w:r>
      <w:rPr>
        <w:b/>
        <w:bCs/>
      </w:rPr>
      <w:t xml:space="preserve">: </w:t>
    </w:r>
    <w:r w:rsidRPr="00824F89">
      <w:rPr>
        <w:rFonts w:ascii="Calibri" w:hAnsi="Calibri" w:cs="Calibri"/>
        <w:bCs/>
        <w:sz w:val="20"/>
        <w:szCs w:val="20"/>
      </w:rPr>
      <w:t>This hard copy was printed on</w:t>
    </w:r>
    <w:r w:rsidRPr="00824F89">
      <w:rPr>
        <w:rFonts w:ascii="Calibri" w:hAnsi="Calibri" w:cs="Calibri"/>
        <w:b/>
        <w:bCs/>
        <w:sz w:val="20"/>
        <w:szCs w:val="20"/>
      </w:rPr>
      <w:t xml:space="preserve"> </w:t>
    </w:r>
    <w:r w:rsidRPr="00824F89">
      <w:rPr>
        <w:rFonts w:ascii="Calibri" w:hAnsi="Calibri" w:cs="Calibri"/>
        <w:b/>
        <w:bCs/>
        <w:sz w:val="20"/>
        <w:szCs w:val="20"/>
      </w:rPr>
      <w:fldChar w:fldCharType="begin"/>
    </w:r>
    <w:r w:rsidRPr="00824F89">
      <w:rPr>
        <w:rFonts w:ascii="Calibri" w:hAnsi="Calibri" w:cs="Calibri"/>
        <w:b/>
        <w:bCs/>
        <w:sz w:val="20"/>
        <w:szCs w:val="20"/>
      </w:rPr>
      <w:instrText xml:space="preserve"> DATE  \@ "dd/MM/yyyy HH:mm" \l  \* MERGEFORMAT </w:instrText>
    </w:r>
    <w:r w:rsidRPr="00824F89">
      <w:rPr>
        <w:rFonts w:ascii="Calibri" w:hAnsi="Calibri" w:cs="Calibri"/>
        <w:b/>
        <w:bCs/>
        <w:sz w:val="20"/>
        <w:szCs w:val="20"/>
      </w:rPr>
      <w:fldChar w:fldCharType="separate"/>
    </w:r>
    <w:r w:rsidR="003B6FC3">
      <w:rPr>
        <w:rFonts w:ascii="Calibri" w:hAnsi="Calibri" w:cs="Calibri"/>
        <w:b/>
        <w:bCs/>
        <w:noProof/>
        <w:sz w:val="20"/>
        <w:szCs w:val="20"/>
      </w:rPr>
      <w:t>03/10/2024 15:47</w:t>
    </w:r>
    <w:r w:rsidRPr="00824F89">
      <w:rPr>
        <w:rFonts w:ascii="Calibri" w:hAnsi="Calibri" w:cs="Calibri"/>
        <w:b/>
        <w:bCs/>
        <w:sz w:val="20"/>
        <w:szCs w:val="20"/>
      </w:rPr>
      <w:fldChar w:fldCharType="end"/>
    </w:r>
    <w:r w:rsidRPr="00824F89">
      <w:rPr>
        <w:rFonts w:ascii="Calibri" w:hAnsi="Calibri" w:cs="Calibri"/>
        <w:b/>
        <w:bCs/>
        <w:sz w:val="20"/>
        <w:szCs w:val="20"/>
      </w:rPr>
      <w:t xml:space="preserve"> </w:t>
    </w:r>
    <w:r>
      <w:rPr>
        <w:rFonts w:ascii="Calibri" w:hAnsi="Calibri" w:cs="Calibri"/>
        <w:b/>
        <w:bCs/>
        <w:sz w:val="20"/>
        <w:szCs w:val="20"/>
      </w:rPr>
      <w:t>ELECTRONIC</w:t>
    </w:r>
    <w:r w:rsidRPr="00824F89">
      <w:rPr>
        <w:rFonts w:ascii="Calibri" w:hAnsi="Calibri" w:cs="Calibri"/>
        <w:b/>
        <w:bCs/>
        <w:sz w:val="20"/>
        <w:szCs w:val="20"/>
      </w:rPr>
      <w:t xml:space="preserve"> </w:t>
    </w:r>
    <w:r w:rsidRPr="00824F89">
      <w:rPr>
        <w:rFonts w:ascii="Calibri" w:hAnsi="Calibri" w:cs="Calibri"/>
        <w:bCs/>
        <w:sz w:val="20"/>
        <w:szCs w:val="20"/>
      </w:rPr>
      <w:t>versions of this document are</w:t>
    </w:r>
    <w:r w:rsidRPr="00824F89">
      <w:rPr>
        <w:rFonts w:ascii="Calibri" w:hAnsi="Calibri" w:cs="Calibri"/>
        <w:b/>
        <w:bCs/>
        <w:sz w:val="20"/>
        <w:szCs w:val="20"/>
      </w:rPr>
      <w:t xml:space="preserve"> “CONTROLLED”</w:t>
    </w:r>
    <w:r>
      <w:rPr>
        <w:rFonts w:ascii="Calibri" w:hAnsi="Calibri" w:cs="Calibri"/>
        <w:bCs/>
        <w:sz w:val="20"/>
        <w:szCs w:val="20"/>
      </w:rPr>
      <w:t xml:space="preserve">, all </w:t>
    </w:r>
    <w:r w:rsidRPr="00824F89">
      <w:rPr>
        <w:rFonts w:ascii="Calibri" w:hAnsi="Calibri" w:cs="Calibri"/>
        <w:bCs/>
        <w:sz w:val="20"/>
        <w:szCs w:val="20"/>
      </w:rPr>
      <w:t>printed versions expire at midnight on the date of printing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4DBB" w14:textId="77777777" w:rsidR="003B3A81" w:rsidRDefault="003B3A81" w:rsidP="00F91586">
    <w:pPr>
      <w:pStyle w:val="Footer"/>
      <w:pBdr>
        <w:top w:val="single" w:sz="4" w:space="1" w:color="auto"/>
        <w:left w:val="single" w:sz="4" w:space="0" w:color="auto"/>
        <w:bottom w:val="single" w:sz="4" w:space="1" w:color="auto"/>
        <w:right w:val="single" w:sz="4" w:space="4" w:color="auto"/>
        <w:between w:val="single" w:sz="4" w:space="1" w:color="auto"/>
      </w:pBdr>
    </w:pPr>
    <w:r w:rsidRPr="003A3655">
      <w:rPr>
        <w:b/>
        <w:bCs/>
        <w:color w:val="FF0000"/>
        <w:sz w:val="20"/>
        <w:szCs w:val="20"/>
      </w:rPr>
      <w:t>Quality Manual</w:t>
    </w:r>
    <w:r w:rsidRPr="003A3655">
      <w:rPr>
        <w:b/>
        <w:bCs/>
        <w:sz w:val="20"/>
        <w:szCs w:val="20"/>
      </w:rPr>
      <w:t>:</w:t>
    </w:r>
    <w:r w:rsidRPr="003A3655">
      <w:rPr>
        <w:b/>
        <w:bCs/>
        <w:sz w:val="16"/>
        <w:szCs w:val="16"/>
      </w:rPr>
      <w:t xml:space="preserve"> </w:t>
    </w:r>
    <w:r w:rsidRPr="003A3655">
      <w:rPr>
        <w:bCs/>
        <w:sz w:val="16"/>
        <w:szCs w:val="16"/>
      </w:rPr>
      <w:t>This hard copy was printed on</w:t>
    </w:r>
    <w:r w:rsidRPr="003A3655">
      <w:rPr>
        <w:b/>
        <w:bCs/>
        <w:sz w:val="16"/>
        <w:szCs w:val="16"/>
      </w:rPr>
      <w:t xml:space="preserve"> </w:t>
    </w:r>
    <w:r w:rsidRPr="003A3655">
      <w:rPr>
        <w:b/>
        <w:bCs/>
        <w:sz w:val="16"/>
        <w:szCs w:val="16"/>
      </w:rPr>
      <w:fldChar w:fldCharType="begin"/>
    </w:r>
    <w:r w:rsidRPr="003A3655">
      <w:rPr>
        <w:b/>
        <w:bCs/>
        <w:sz w:val="16"/>
        <w:szCs w:val="16"/>
      </w:rPr>
      <w:instrText xml:space="preserve"> DATE  \@ "dd/MM/yyyy HH:mm" \l  \* MERGEFORMAT </w:instrText>
    </w:r>
    <w:r w:rsidRPr="003A3655">
      <w:rPr>
        <w:b/>
        <w:bCs/>
        <w:sz w:val="16"/>
        <w:szCs w:val="16"/>
      </w:rPr>
      <w:fldChar w:fldCharType="separate"/>
    </w:r>
    <w:r w:rsidR="003B6FC3">
      <w:rPr>
        <w:b/>
        <w:bCs/>
        <w:noProof/>
        <w:sz w:val="16"/>
        <w:szCs w:val="16"/>
      </w:rPr>
      <w:t>03/10/2024 15:47</w:t>
    </w:r>
    <w:r w:rsidRPr="003A3655">
      <w:rPr>
        <w:b/>
        <w:bCs/>
        <w:sz w:val="16"/>
        <w:szCs w:val="16"/>
      </w:rPr>
      <w:fldChar w:fldCharType="end"/>
    </w:r>
    <w:r w:rsidRPr="003A3655">
      <w:rPr>
        <w:b/>
        <w:bCs/>
        <w:sz w:val="16"/>
        <w:szCs w:val="16"/>
      </w:rPr>
      <w:t xml:space="preserve"> BENCH HANDBOOK </w:t>
    </w:r>
    <w:r w:rsidRPr="003A3655">
      <w:rPr>
        <w:bCs/>
        <w:sz w:val="16"/>
        <w:szCs w:val="16"/>
      </w:rPr>
      <w:t>versions of this document are</w:t>
    </w:r>
    <w:r w:rsidRPr="003A3655">
      <w:rPr>
        <w:b/>
        <w:bCs/>
        <w:sz w:val="16"/>
        <w:szCs w:val="16"/>
      </w:rPr>
      <w:t xml:space="preserve"> “CONTROLLED”</w:t>
    </w:r>
    <w:r w:rsidRPr="003A3655">
      <w:rPr>
        <w:bCs/>
        <w:sz w:val="16"/>
        <w:szCs w:val="16"/>
      </w:rPr>
      <w:t>, all other printed versions expire at midnight on the date of printing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D63DC" w14:textId="77777777" w:rsidR="00E03C42" w:rsidRDefault="00E03C42">
      <w:r>
        <w:separator/>
      </w:r>
    </w:p>
    <w:p w14:paraId="01DCDD72" w14:textId="77777777" w:rsidR="00E03C42" w:rsidRDefault="00E03C42"/>
  </w:footnote>
  <w:footnote w:type="continuationSeparator" w:id="0">
    <w:p w14:paraId="48CD4ECE" w14:textId="77777777" w:rsidR="00E03C42" w:rsidRDefault="00E03C42">
      <w:r>
        <w:continuationSeparator/>
      </w:r>
    </w:p>
    <w:p w14:paraId="07550E61" w14:textId="77777777" w:rsidR="00E03C42" w:rsidRDefault="00E03C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808"/>
      <w:gridCol w:w="2482"/>
    </w:tblGrid>
    <w:tr w:rsidR="003B3A81" w:rsidRPr="00E26FDB" w14:paraId="43123D89" w14:textId="77777777" w:rsidTr="00353F0E">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14:paraId="6BB1CAE5" w14:textId="77777777" w:rsidR="003B3A81" w:rsidRPr="00B843D3" w:rsidRDefault="003B3A81" w:rsidP="00685C67">
          <w:pPr>
            <w:pStyle w:val="Header"/>
            <w:spacing w:before="40" w:after="40"/>
            <w:jc w:val="center"/>
            <w:rPr>
              <w:rFonts w:ascii="Tahoma" w:hAnsi="Tahoma" w:cs="Tahoma"/>
              <w:b/>
              <w:bCs/>
              <w:lang w:val="en-GB" w:bidi="ar-SA"/>
            </w:rPr>
          </w:pPr>
          <w:r>
            <w:rPr>
              <w:rFonts w:ascii="Tahoma" w:hAnsi="Tahoma" w:cs="Tahoma"/>
              <w:b/>
              <w:noProof/>
              <w:lang w:val="en-GB" w:eastAsia="en-GB" w:bidi="ar-SA"/>
            </w:rPr>
            <w:drawing>
              <wp:inline distT="0" distB="0" distL="0" distR="0" wp14:anchorId="741D5920" wp14:editId="24F10B40">
                <wp:extent cx="857250" cy="847725"/>
                <wp:effectExtent l="19050" t="0" r="0" b="0"/>
                <wp:docPr id="11" name="Picture 11"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5933"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14:paraId="1EC1A097" w14:textId="77777777" w:rsidR="003B3A81" w:rsidRPr="00B843D3" w:rsidRDefault="003B3A81" w:rsidP="00685C67">
          <w:pPr>
            <w:pStyle w:val="Header"/>
            <w:spacing w:before="120" w:after="40"/>
            <w:jc w:val="center"/>
            <w:rPr>
              <w:rFonts w:ascii="Tahoma" w:hAnsi="Tahoma" w:cs="Tahoma"/>
              <w:b/>
              <w:bCs/>
              <w:lang w:val="en-GB" w:bidi="ar-SA"/>
            </w:rPr>
          </w:pPr>
          <w:r w:rsidRPr="00B843D3">
            <w:rPr>
              <w:rFonts w:ascii="Tahoma" w:hAnsi="Tahoma" w:cs="Tahoma"/>
              <w:b/>
              <w:bCs/>
              <w:lang w:val="en-GB" w:bidi="ar-SA"/>
            </w:rPr>
            <w:t>Diagnostics Division</w:t>
          </w:r>
        </w:p>
        <w:p w14:paraId="053A7BD4" w14:textId="77777777" w:rsidR="003B3A81" w:rsidRPr="00B843D3" w:rsidRDefault="003B3A81" w:rsidP="00685C67">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Department of Haematology</w:t>
          </w:r>
        </w:p>
        <w:p w14:paraId="2FAD259F" w14:textId="77777777" w:rsidR="003B3A81" w:rsidRPr="00B843D3" w:rsidRDefault="003B3A81" w:rsidP="00685C67">
          <w:pPr>
            <w:pStyle w:val="Header"/>
            <w:tabs>
              <w:tab w:val="center" w:pos="2944"/>
              <w:tab w:val="left" w:pos="5180"/>
            </w:tabs>
            <w:spacing w:before="40" w:after="40"/>
            <w:jc w:val="center"/>
            <w:rPr>
              <w:rFonts w:ascii="Tahoma" w:hAnsi="Tahoma" w:cs="Tahoma"/>
              <w:b/>
              <w:bCs/>
              <w:sz w:val="24"/>
              <w:szCs w:val="24"/>
              <w:lang w:val="en-GB" w:bidi="ar-SA"/>
            </w:rPr>
          </w:pPr>
          <w:r w:rsidRPr="00B843D3">
            <w:rPr>
              <w:rFonts w:ascii="Tahoma" w:hAnsi="Tahoma" w:cs="Tahoma"/>
              <w:b/>
              <w:bCs/>
              <w:lang w:val="en-GB" w:bidi="ar-SA"/>
            </w:rPr>
            <w:t>Quality Manual</w:t>
          </w: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208901AE" w14:textId="77777777" w:rsidR="003B3A81" w:rsidRPr="00B843D3" w:rsidRDefault="003B3A81" w:rsidP="00685C67">
          <w:pPr>
            <w:pStyle w:val="Header"/>
            <w:spacing w:before="120" w:after="40"/>
            <w:rPr>
              <w:rFonts w:ascii="Tahoma" w:hAnsi="Tahoma" w:cs="Tahoma"/>
              <w:b/>
              <w:bCs/>
              <w:lang w:val="en-GB" w:bidi="ar-SA"/>
            </w:rPr>
          </w:pPr>
          <w:r w:rsidRPr="00B843D3">
            <w:rPr>
              <w:rFonts w:ascii="Tahoma" w:hAnsi="Tahoma" w:cs="Tahoma"/>
              <w:b/>
              <w:bCs/>
              <w:lang w:val="en-GB" w:bidi="ar-SA"/>
            </w:rPr>
            <w:t>SG-MPOL-001</w:t>
          </w:r>
        </w:p>
      </w:tc>
    </w:tr>
    <w:tr w:rsidR="003B3A81" w:rsidRPr="00E26FDB" w14:paraId="6B417FB0"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2DCF9BFE" w14:textId="77777777" w:rsidR="003B3A81" w:rsidRPr="00E26FDB" w:rsidRDefault="003B3A81" w:rsidP="00685C67">
          <w:pPr>
            <w:spacing w:after="0"/>
            <w:rPr>
              <w:rFonts w:ascii="Tahoma" w:hAnsi="Tahoma" w:cs="Tahoma"/>
              <w:b/>
              <w:bCs/>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14:paraId="10A03658" w14:textId="77777777" w:rsidR="003B3A81" w:rsidRPr="00E26FDB" w:rsidRDefault="003B3A81" w:rsidP="00685C67">
          <w:pPr>
            <w:spacing w:after="0"/>
            <w:rPr>
              <w:rFonts w:ascii="Tahoma" w:hAnsi="Tahoma" w:cs="Tahoma"/>
              <w:b/>
              <w:bCs/>
              <w:sz w:val="20"/>
              <w:szCs w:val="23"/>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6D5183FD" w14:textId="1AC620D7" w:rsidR="003B3A81" w:rsidRPr="00B843D3" w:rsidRDefault="00196691" w:rsidP="00685C67">
          <w:pPr>
            <w:pStyle w:val="Header"/>
            <w:spacing w:before="40" w:after="40"/>
            <w:rPr>
              <w:rFonts w:ascii="Tahoma" w:hAnsi="Tahoma" w:cs="Tahoma"/>
              <w:b/>
              <w:bCs/>
              <w:lang w:val="en-GB" w:bidi="ar-SA"/>
            </w:rPr>
          </w:pPr>
          <w:r>
            <w:rPr>
              <w:rFonts w:ascii="Tahoma" w:hAnsi="Tahoma" w:cs="Tahoma"/>
              <w:b/>
              <w:bCs/>
              <w:lang w:val="en-GB" w:bidi="ar-SA"/>
            </w:rPr>
            <w:t>Version 3.8</w:t>
          </w:r>
        </w:p>
      </w:tc>
    </w:tr>
    <w:tr w:rsidR="003B3A81" w:rsidRPr="00E26FDB" w14:paraId="6637D040"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4ACC69AA" w14:textId="77777777" w:rsidR="003B3A81" w:rsidRPr="00E26FDB" w:rsidRDefault="003B3A81" w:rsidP="00685C67">
          <w:pPr>
            <w:spacing w:after="0"/>
            <w:rPr>
              <w:rFonts w:ascii="Tahoma" w:hAnsi="Tahoma" w:cs="Tahoma"/>
              <w:b/>
              <w:bCs/>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14:paraId="1EFE79CC" w14:textId="77777777" w:rsidR="003B3A81" w:rsidRPr="00E26FDB" w:rsidRDefault="003B3A81" w:rsidP="00685C67">
          <w:pPr>
            <w:spacing w:after="0"/>
            <w:rPr>
              <w:rFonts w:ascii="Tahoma" w:hAnsi="Tahoma" w:cs="Tahoma"/>
              <w:b/>
              <w:bCs/>
              <w:sz w:val="20"/>
              <w:szCs w:val="23"/>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23935530" w14:textId="18F8ECC4" w:rsidR="003B3A81" w:rsidRPr="00B843D3" w:rsidRDefault="003B3A81" w:rsidP="00E82F4A">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 xml:space="preserve">Active Date: </w:t>
          </w:r>
          <w:r>
            <w:rPr>
              <w:rFonts w:ascii="Tahoma" w:hAnsi="Tahoma" w:cs="Tahoma"/>
              <w:b/>
              <w:bCs/>
              <w:sz w:val="16"/>
              <w:szCs w:val="16"/>
              <w:lang w:val="en-GB" w:bidi="ar-SA"/>
            </w:rPr>
            <w:t>26</w:t>
          </w:r>
          <w:r w:rsidRPr="00E82F4A">
            <w:rPr>
              <w:rFonts w:ascii="Tahoma" w:hAnsi="Tahoma" w:cs="Tahoma"/>
              <w:b/>
              <w:bCs/>
              <w:sz w:val="16"/>
              <w:szCs w:val="16"/>
              <w:vertAlign w:val="superscript"/>
              <w:lang w:val="en-GB" w:bidi="ar-SA"/>
            </w:rPr>
            <w:t>th</w:t>
          </w:r>
          <w:r>
            <w:rPr>
              <w:rFonts w:ascii="Tahoma" w:hAnsi="Tahoma" w:cs="Tahoma"/>
              <w:b/>
              <w:bCs/>
              <w:sz w:val="16"/>
              <w:szCs w:val="16"/>
              <w:lang w:val="en-GB" w:bidi="ar-SA"/>
            </w:rPr>
            <w:t xml:space="preserve"> September 2024</w:t>
          </w:r>
        </w:p>
      </w:tc>
    </w:tr>
    <w:tr w:rsidR="003B3A81" w:rsidRPr="00E26FDB" w14:paraId="5EA27765"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063D21D6" w14:textId="77777777" w:rsidR="003B3A81" w:rsidRPr="00E26FDB" w:rsidRDefault="003B3A81" w:rsidP="00685C67">
          <w:pPr>
            <w:spacing w:after="0"/>
            <w:rPr>
              <w:rFonts w:ascii="Tahoma" w:hAnsi="Tahoma" w:cs="Tahoma"/>
              <w:b/>
              <w:bCs/>
            </w:rPr>
          </w:pPr>
        </w:p>
      </w:tc>
      <w:tc>
        <w:tcPr>
          <w:tcW w:w="825" w:type="dxa"/>
          <w:tcBorders>
            <w:top w:val="nil"/>
            <w:left w:val="single" w:sz="4" w:space="0" w:color="auto"/>
            <w:bottom w:val="single" w:sz="4" w:space="0" w:color="auto"/>
            <w:right w:val="single" w:sz="4" w:space="0" w:color="auto"/>
          </w:tcBorders>
          <w:shd w:val="pct5" w:color="auto" w:fill="FFFFFF"/>
        </w:tcPr>
        <w:p w14:paraId="7247C882" w14:textId="77777777" w:rsidR="003B3A81" w:rsidRPr="00B843D3" w:rsidRDefault="003B3A81" w:rsidP="00685C67">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14:paraId="46E42527" w14:textId="77777777" w:rsidR="003B3A81" w:rsidRPr="00B843D3" w:rsidRDefault="003B3A81" w:rsidP="00685C67">
          <w:pPr>
            <w:pStyle w:val="Header"/>
            <w:spacing w:before="40" w:after="40"/>
            <w:rPr>
              <w:rFonts w:ascii="Tahoma" w:hAnsi="Tahoma" w:cs="Tahoma"/>
              <w:b/>
              <w:bCs/>
              <w:sz w:val="16"/>
              <w:szCs w:val="16"/>
              <w:lang w:val="en-GB" w:bidi="ar-SA"/>
            </w:rPr>
          </w:pPr>
          <w:r>
            <w:rPr>
              <w:rFonts w:ascii="Tahoma" w:hAnsi="Tahoma" w:cs="Tahoma"/>
              <w:b/>
              <w:bCs/>
              <w:sz w:val="16"/>
              <w:szCs w:val="16"/>
              <w:lang w:val="en-GB" w:bidi="ar-SA"/>
            </w:rPr>
            <w:t>L Thomson</w:t>
          </w:r>
          <w:r w:rsidRPr="00B843D3">
            <w:rPr>
              <w:rFonts w:ascii="Tahoma" w:hAnsi="Tahoma" w:cs="Tahoma"/>
              <w:b/>
              <w:bCs/>
              <w:sz w:val="16"/>
              <w:szCs w:val="16"/>
              <w:lang w:val="en-GB" w:bidi="ar-SA"/>
            </w:rPr>
            <w:t xml:space="preserve"> </w:t>
          </w:r>
        </w:p>
      </w:tc>
      <w:tc>
        <w:tcPr>
          <w:tcW w:w="1320" w:type="dxa"/>
          <w:tcBorders>
            <w:top w:val="nil"/>
            <w:left w:val="single" w:sz="4" w:space="0" w:color="auto"/>
            <w:bottom w:val="single" w:sz="4" w:space="0" w:color="auto"/>
            <w:right w:val="single" w:sz="4" w:space="0" w:color="auto"/>
          </w:tcBorders>
          <w:shd w:val="pct5" w:color="auto" w:fill="FFFFFF"/>
        </w:tcPr>
        <w:p w14:paraId="397221CF" w14:textId="77777777" w:rsidR="003B3A81" w:rsidRPr="00B843D3" w:rsidRDefault="003B3A81" w:rsidP="00685C67">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808" w:type="dxa"/>
          <w:tcBorders>
            <w:top w:val="nil"/>
            <w:left w:val="single" w:sz="4" w:space="0" w:color="auto"/>
            <w:bottom w:val="single" w:sz="4" w:space="0" w:color="auto"/>
            <w:right w:val="single" w:sz="4" w:space="0" w:color="auto"/>
          </w:tcBorders>
          <w:shd w:val="pct5" w:color="auto" w:fill="FFFFFF"/>
        </w:tcPr>
        <w:p w14:paraId="6A87D777" w14:textId="77777777" w:rsidR="003B3A81" w:rsidRPr="00B843D3" w:rsidRDefault="003B3A81" w:rsidP="00685C67">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T Moffat</w:t>
          </w: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7861E531" w14:textId="77777777" w:rsidR="003B3A81" w:rsidRPr="00B843D3" w:rsidRDefault="003B3A81" w:rsidP="00685C67">
          <w:pPr>
            <w:pStyle w:val="Header"/>
            <w:spacing w:before="40" w:after="40"/>
            <w:rPr>
              <w:rFonts w:ascii="Tahoma" w:hAnsi="Tahoma" w:cs="Tahoma"/>
              <w:b/>
              <w:bCs/>
              <w:snapToGrid w:val="0"/>
              <w:sz w:val="21"/>
              <w:szCs w:val="21"/>
              <w:lang w:val="en-GB" w:bidi="ar-SA"/>
            </w:rPr>
          </w:pPr>
          <w:r w:rsidRPr="00B843D3">
            <w:rPr>
              <w:rFonts w:ascii="Tahoma" w:hAnsi="Tahoma" w:cs="Tahoma"/>
              <w:b/>
              <w:bCs/>
              <w:snapToGrid w:val="0"/>
              <w:sz w:val="21"/>
              <w:szCs w:val="21"/>
              <w:lang w:val="en-GB" w:bidi="ar-SA"/>
            </w:rPr>
            <w:t xml:space="preserve">Page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PAGE </w:instrText>
          </w:r>
          <w:r w:rsidRPr="00B843D3">
            <w:rPr>
              <w:rFonts w:ascii="Tahoma" w:hAnsi="Tahoma" w:cs="Tahoma"/>
              <w:b/>
              <w:bCs/>
              <w:snapToGrid w:val="0"/>
              <w:sz w:val="21"/>
              <w:szCs w:val="21"/>
              <w:lang w:val="en-GB" w:bidi="ar-SA"/>
            </w:rPr>
            <w:fldChar w:fldCharType="separate"/>
          </w:r>
          <w:r w:rsidR="003B6FC3">
            <w:rPr>
              <w:rFonts w:ascii="Tahoma" w:hAnsi="Tahoma" w:cs="Tahoma"/>
              <w:b/>
              <w:bCs/>
              <w:noProof/>
              <w:snapToGrid w:val="0"/>
              <w:sz w:val="21"/>
              <w:szCs w:val="21"/>
              <w:lang w:val="en-GB" w:bidi="ar-SA"/>
            </w:rPr>
            <w:t>2</w:t>
          </w:r>
          <w:r w:rsidRPr="00B843D3">
            <w:rPr>
              <w:rFonts w:ascii="Tahoma" w:hAnsi="Tahoma" w:cs="Tahoma"/>
              <w:b/>
              <w:bCs/>
              <w:snapToGrid w:val="0"/>
              <w:sz w:val="21"/>
              <w:szCs w:val="21"/>
              <w:lang w:val="en-GB" w:bidi="ar-SA"/>
            </w:rPr>
            <w:fldChar w:fldCharType="end"/>
          </w:r>
          <w:r w:rsidRPr="00B843D3">
            <w:rPr>
              <w:rFonts w:ascii="Tahoma" w:hAnsi="Tahoma" w:cs="Tahoma"/>
              <w:b/>
              <w:bCs/>
              <w:snapToGrid w:val="0"/>
              <w:sz w:val="21"/>
              <w:szCs w:val="21"/>
              <w:lang w:val="en-GB" w:bidi="ar-SA"/>
            </w:rPr>
            <w:t xml:space="preserve"> of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NUMPAGES </w:instrText>
          </w:r>
          <w:r w:rsidRPr="00B843D3">
            <w:rPr>
              <w:rFonts w:ascii="Tahoma" w:hAnsi="Tahoma" w:cs="Tahoma"/>
              <w:b/>
              <w:bCs/>
              <w:snapToGrid w:val="0"/>
              <w:sz w:val="21"/>
              <w:szCs w:val="21"/>
              <w:lang w:val="en-GB" w:bidi="ar-SA"/>
            </w:rPr>
            <w:fldChar w:fldCharType="separate"/>
          </w:r>
          <w:r w:rsidR="003B6FC3">
            <w:rPr>
              <w:rFonts w:ascii="Tahoma" w:hAnsi="Tahoma" w:cs="Tahoma"/>
              <w:b/>
              <w:bCs/>
              <w:noProof/>
              <w:snapToGrid w:val="0"/>
              <w:sz w:val="21"/>
              <w:szCs w:val="21"/>
              <w:lang w:val="en-GB" w:bidi="ar-SA"/>
            </w:rPr>
            <w:t>3</w:t>
          </w:r>
          <w:r w:rsidRPr="00B843D3">
            <w:rPr>
              <w:rFonts w:ascii="Tahoma" w:hAnsi="Tahoma" w:cs="Tahoma"/>
              <w:b/>
              <w:bCs/>
              <w:snapToGrid w:val="0"/>
              <w:sz w:val="21"/>
              <w:szCs w:val="21"/>
              <w:lang w:val="en-GB" w:bidi="ar-SA"/>
            </w:rPr>
            <w:fldChar w:fldCharType="end"/>
          </w:r>
        </w:p>
      </w:tc>
    </w:tr>
  </w:tbl>
  <w:p w14:paraId="19CB3B6E" w14:textId="77777777" w:rsidR="003B3A81" w:rsidRPr="00E26FDB" w:rsidRDefault="003B3A81">
    <w:pPr>
      <w:pStyle w:val="Head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980"/>
      <w:gridCol w:w="2310"/>
    </w:tblGrid>
    <w:tr w:rsidR="003B3A81" w14:paraId="271E16C3" w14:textId="77777777" w:rsidTr="00C348BB">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14:paraId="4C5FD9AC" w14:textId="77777777" w:rsidR="003B3A81" w:rsidRPr="00B843D3" w:rsidRDefault="003B3A81" w:rsidP="00C348BB">
          <w:pPr>
            <w:pStyle w:val="Header"/>
            <w:spacing w:before="40" w:after="40"/>
            <w:jc w:val="center"/>
            <w:rPr>
              <w:b/>
              <w:bCs/>
              <w:color w:val="FF0000"/>
              <w:lang w:val="en-GB" w:bidi="ar-SA"/>
            </w:rPr>
          </w:pPr>
          <w:r>
            <w:rPr>
              <w:b/>
              <w:noProof/>
              <w:color w:val="FF0000"/>
              <w:lang w:val="en-GB" w:eastAsia="en-GB" w:bidi="ar-SA"/>
            </w:rPr>
            <w:drawing>
              <wp:inline distT="0" distB="0" distL="0" distR="0" wp14:anchorId="4E495C02" wp14:editId="6F5B96AF">
                <wp:extent cx="857250" cy="847725"/>
                <wp:effectExtent l="19050" t="0" r="0" b="0"/>
                <wp:docPr id="14" name="Picture 14"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6105"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14:paraId="142E7327" w14:textId="77777777" w:rsidR="003B3A81" w:rsidRPr="00B843D3" w:rsidRDefault="003B3A81" w:rsidP="00C348BB">
          <w:pPr>
            <w:pStyle w:val="Header"/>
            <w:spacing w:before="120" w:after="40"/>
            <w:jc w:val="center"/>
            <w:rPr>
              <w:rFonts w:ascii="Tahoma" w:hAnsi="Tahoma" w:cs="Tahoma"/>
              <w:b/>
              <w:bCs/>
              <w:sz w:val="24"/>
              <w:szCs w:val="24"/>
              <w:lang w:val="en-GB" w:bidi="ar-SA"/>
            </w:rPr>
          </w:pPr>
          <w:r w:rsidRPr="00B843D3">
            <w:rPr>
              <w:rFonts w:ascii="Tahoma" w:hAnsi="Tahoma" w:cs="Tahoma"/>
              <w:b/>
              <w:bCs/>
              <w:lang w:val="en-GB" w:bidi="ar-SA"/>
            </w:rPr>
            <w:t xml:space="preserve">  Diagnostics Division</w:t>
          </w:r>
        </w:p>
        <w:p w14:paraId="55046693" w14:textId="77777777" w:rsidR="003B3A81" w:rsidRPr="00B843D3" w:rsidRDefault="003B3A81" w:rsidP="00C348BB">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 Department of Haematology</w:t>
          </w:r>
        </w:p>
        <w:p w14:paraId="24DFF337" w14:textId="77777777" w:rsidR="003B3A81" w:rsidRPr="00B843D3" w:rsidRDefault="003B3A81" w:rsidP="00C348BB">
          <w:pPr>
            <w:pStyle w:val="Header"/>
            <w:tabs>
              <w:tab w:val="center" w:pos="2944"/>
              <w:tab w:val="left" w:pos="5180"/>
            </w:tabs>
            <w:spacing w:before="40" w:after="40"/>
            <w:jc w:val="center"/>
            <w:rPr>
              <w:b/>
              <w:bCs/>
              <w:sz w:val="22"/>
              <w:szCs w:val="22"/>
              <w:lang w:val="en-GB" w:bidi="ar-SA"/>
            </w:rPr>
          </w:pPr>
          <w:r w:rsidRPr="00B843D3">
            <w:rPr>
              <w:rFonts w:ascii="Tahoma" w:hAnsi="Tahoma" w:cs="Tahoma"/>
              <w:b/>
              <w:bCs/>
              <w:sz w:val="22"/>
              <w:szCs w:val="22"/>
              <w:lang w:val="en-GB" w:bidi="ar-SA"/>
            </w:rPr>
            <w:t>Quality Manual</w:t>
          </w:r>
        </w:p>
      </w:tc>
      <w:tc>
        <w:tcPr>
          <w:tcW w:w="2310" w:type="dxa"/>
          <w:tcBorders>
            <w:top w:val="single" w:sz="4" w:space="0" w:color="auto"/>
            <w:left w:val="single" w:sz="4" w:space="0" w:color="auto"/>
            <w:bottom w:val="single" w:sz="4" w:space="0" w:color="auto"/>
            <w:right w:val="single" w:sz="4" w:space="0" w:color="auto"/>
          </w:tcBorders>
          <w:shd w:val="pct5" w:color="auto" w:fill="FFFFFF"/>
        </w:tcPr>
        <w:p w14:paraId="3E824857" w14:textId="77777777" w:rsidR="003B3A81" w:rsidRPr="00B843D3" w:rsidRDefault="003B3A81" w:rsidP="00C348BB">
          <w:pPr>
            <w:pStyle w:val="Header"/>
            <w:spacing w:before="120" w:after="40"/>
            <w:rPr>
              <w:b/>
              <w:bCs/>
              <w:sz w:val="21"/>
              <w:szCs w:val="21"/>
              <w:lang w:val="en-GB" w:bidi="ar-SA"/>
            </w:rPr>
          </w:pPr>
          <w:r w:rsidRPr="00B843D3">
            <w:rPr>
              <w:b/>
              <w:bCs/>
              <w:sz w:val="21"/>
              <w:szCs w:val="21"/>
              <w:lang w:val="en-GB" w:bidi="ar-SA"/>
            </w:rPr>
            <w:t>SG-MPOL-001</w:t>
          </w:r>
        </w:p>
      </w:tc>
    </w:tr>
    <w:tr w:rsidR="003B3A81" w14:paraId="66958D7C" w14:textId="77777777" w:rsidTr="00C348BB">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485BF28F" w14:textId="77777777" w:rsidR="003B3A81" w:rsidRPr="00667395" w:rsidRDefault="003B3A81" w:rsidP="00C348BB">
          <w:pPr>
            <w:spacing w:after="0"/>
            <w:rPr>
              <w:b/>
              <w:bCs/>
              <w:color w:val="FF0000"/>
            </w:rPr>
          </w:pPr>
        </w:p>
      </w:tc>
      <w:tc>
        <w:tcPr>
          <w:tcW w:w="6105" w:type="dxa"/>
          <w:gridSpan w:val="4"/>
          <w:vMerge/>
          <w:tcBorders>
            <w:top w:val="single" w:sz="4" w:space="0" w:color="auto"/>
            <w:left w:val="single" w:sz="4" w:space="0" w:color="auto"/>
            <w:bottom w:val="single" w:sz="4" w:space="0" w:color="auto"/>
            <w:right w:val="single" w:sz="4" w:space="0" w:color="auto"/>
          </w:tcBorders>
          <w:vAlign w:val="center"/>
        </w:tcPr>
        <w:p w14:paraId="0A7528E0" w14:textId="77777777" w:rsidR="003B3A81" w:rsidRPr="00667395" w:rsidRDefault="003B3A81" w:rsidP="00C348BB">
          <w:pPr>
            <w:spacing w:after="0"/>
            <w:rPr>
              <w:b/>
              <w:bCs/>
              <w:sz w:val="20"/>
              <w:szCs w:val="23"/>
            </w:rPr>
          </w:pPr>
        </w:p>
      </w:tc>
      <w:tc>
        <w:tcPr>
          <w:tcW w:w="2310" w:type="dxa"/>
          <w:tcBorders>
            <w:top w:val="single" w:sz="4" w:space="0" w:color="auto"/>
            <w:left w:val="single" w:sz="4" w:space="0" w:color="auto"/>
            <w:bottom w:val="single" w:sz="4" w:space="0" w:color="auto"/>
            <w:right w:val="single" w:sz="4" w:space="0" w:color="auto"/>
          </w:tcBorders>
          <w:shd w:val="pct5" w:color="auto" w:fill="FFFFFF"/>
        </w:tcPr>
        <w:p w14:paraId="4BADD372" w14:textId="77777777" w:rsidR="003B3A81" w:rsidRPr="00B843D3" w:rsidRDefault="003B3A81" w:rsidP="005C1492">
          <w:pPr>
            <w:pStyle w:val="Header"/>
            <w:spacing w:before="40" w:after="40"/>
            <w:rPr>
              <w:b/>
              <w:bCs/>
              <w:sz w:val="21"/>
              <w:szCs w:val="21"/>
              <w:lang w:val="en-GB" w:bidi="ar-SA"/>
            </w:rPr>
          </w:pPr>
          <w:r>
            <w:rPr>
              <w:b/>
              <w:bCs/>
              <w:sz w:val="21"/>
              <w:szCs w:val="21"/>
              <w:lang w:val="en-GB" w:bidi="ar-SA"/>
            </w:rPr>
            <w:t>Version 3.8</w:t>
          </w:r>
        </w:p>
      </w:tc>
    </w:tr>
    <w:tr w:rsidR="003B3A81" w14:paraId="0905B298" w14:textId="77777777" w:rsidTr="00C348BB">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1261BC6B" w14:textId="77777777" w:rsidR="003B3A81" w:rsidRPr="00667395" w:rsidRDefault="003B3A81" w:rsidP="00C348BB">
          <w:pPr>
            <w:spacing w:after="0"/>
            <w:rPr>
              <w:b/>
              <w:bCs/>
              <w:color w:val="FF0000"/>
            </w:rPr>
          </w:pPr>
        </w:p>
      </w:tc>
      <w:tc>
        <w:tcPr>
          <w:tcW w:w="6105" w:type="dxa"/>
          <w:gridSpan w:val="4"/>
          <w:vMerge/>
          <w:tcBorders>
            <w:top w:val="single" w:sz="4" w:space="0" w:color="auto"/>
            <w:left w:val="single" w:sz="4" w:space="0" w:color="auto"/>
            <w:bottom w:val="single" w:sz="4" w:space="0" w:color="auto"/>
            <w:right w:val="single" w:sz="4" w:space="0" w:color="auto"/>
          </w:tcBorders>
          <w:vAlign w:val="center"/>
        </w:tcPr>
        <w:p w14:paraId="4A861DB3" w14:textId="77777777" w:rsidR="003B3A81" w:rsidRPr="00667395" w:rsidRDefault="003B3A81" w:rsidP="00C348BB">
          <w:pPr>
            <w:spacing w:after="0"/>
            <w:rPr>
              <w:b/>
              <w:bCs/>
              <w:sz w:val="20"/>
              <w:szCs w:val="23"/>
            </w:rPr>
          </w:pPr>
        </w:p>
      </w:tc>
      <w:tc>
        <w:tcPr>
          <w:tcW w:w="2310" w:type="dxa"/>
          <w:tcBorders>
            <w:top w:val="single" w:sz="4" w:space="0" w:color="auto"/>
            <w:left w:val="single" w:sz="4" w:space="0" w:color="auto"/>
            <w:bottom w:val="single" w:sz="4" w:space="0" w:color="auto"/>
            <w:right w:val="single" w:sz="4" w:space="0" w:color="auto"/>
          </w:tcBorders>
          <w:shd w:val="pct5" w:color="auto" w:fill="FFFFFF"/>
        </w:tcPr>
        <w:p w14:paraId="162E4B26" w14:textId="589045BC" w:rsidR="003B3A81" w:rsidRPr="00B843D3" w:rsidRDefault="003B3A81" w:rsidP="00404EA0">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 xml:space="preserve">Active Date: </w:t>
          </w:r>
          <w:r>
            <w:rPr>
              <w:rFonts w:ascii="Tahoma" w:hAnsi="Tahoma" w:cs="Tahoma"/>
              <w:b/>
              <w:bCs/>
              <w:sz w:val="16"/>
              <w:szCs w:val="16"/>
              <w:lang w:val="en-GB" w:bidi="ar-SA"/>
            </w:rPr>
            <w:t>26</w:t>
          </w:r>
          <w:r w:rsidRPr="00404EA0">
            <w:rPr>
              <w:rFonts w:ascii="Tahoma" w:hAnsi="Tahoma" w:cs="Tahoma"/>
              <w:b/>
              <w:bCs/>
              <w:sz w:val="16"/>
              <w:szCs w:val="16"/>
              <w:vertAlign w:val="superscript"/>
              <w:lang w:val="en-GB" w:bidi="ar-SA"/>
            </w:rPr>
            <w:t>th</w:t>
          </w:r>
          <w:r>
            <w:rPr>
              <w:rFonts w:ascii="Tahoma" w:hAnsi="Tahoma" w:cs="Tahoma"/>
              <w:b/>
              <w:bCs/>
              <w:sz w:val="16"/>
              <w:szCs w:val="16"/>
              <w:lang w:val="en-GB" w:bidi="ar-SA"/>
            </w:rPr>
            <w:t xml:space="preserve"> September 202</w:t>
          </w:r>
          <w:r w:rsidR="00196691">
            <w:rPr>
              <w:rFonts w:ascii="Tahoma" w:hAnsi="Tahoma" w:cs="Tahoma"/>
              <w:b/>
              <w:bCs/>
              <w:sz w:val="16"/>
              <w:szCs w:val="16"/>
              <w:lang w:val="en-GB" w:bidi="ar-SA"/>
            </w:rPr>
            <w:t>4</w:t>
          </w:r>
        </w:p>
      </w:tc>
    </w:tr>
    <w:tr w:rsidR="003B3A81" w14:paraId="01CAE3A1" w14:textId="77777777" w:rsidTr="00C348BB">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3AA13721" w14:textId="77777777" w:rsidR="003B3A81" w:rsidRPr="00667395" w:rsidRDefault="003B3A81" w:rsidP="00C348BB">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14:paraId="55CCB285" w14:textId="77777777" w:rsidR="003B3A81" w:rsidRPr="00B843D3" w:rsidRDefault="003B3A81" w:rsidP="00C348B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14:paraId="28E987BD" w14:textId="77777777" w:rsidR="003B3A81" w:rsidRPr="00B843D3" w:rsidRDefault="003B3A81" w:rsidP="00C348BB">
          <w:pPr>
            <w:pStyle w:val="Header"/>
            <w:spacing w:before="40" w:after="40"/>
            <w:rPr>
              <w:rFonts w:ascii="Tahoma" w:hAnsi="Tahoma" w:cs="Tahoma"/>
              <w:b/>
              <w:bCs/>
              <w:sz w:val="16"/>
              <w:szCs w:val="16"/>
              <w:lang w:val="en-GB" w:bidi="ar-SA"/>
            </w:rPr>
          </w:pPr>
          <w:r>
            <w:rPr>
              <w:rFonts w:ascii="Tahoma" w:hAnsi="Tahoma" w:cs="Tahoma"/>
              <w:b/>
              <w:bCs/>
              <w:sz w:val="16"/>
              <w:szCs w:val="16"/>
              <w:lang w:val="en-GB" w:bidi="ar-SA"/>
            </w:rPr>
            <w:t>L Thomson</w:t>
          </w:r>
          <w:r w:rsidRPr="00B843D3">
            <w:rPr>
              <w:rFonts w:ascii="Tahoma" w:hAnsi="Tahoma" w:cs="Tahoma"/>
              <w:b/>
              <w:bCs/>
              <w:sz w:val="16"/>
              <w:szCs w:val="16"/>
              <w:lang w:val="en-GB" w:bidi="ar-SA"/>
            </w:rPr>
            <w:t xml:space="preserve"> </w:t>
          </w:r>
        </w:p>
      </w:tc>
      <w:tc>
        <w:tcPr>
          <w:tcW w:w="1320" w:type="dxa"/>
          <w:tcBorders>
            <w:top w:val="nil"/>
            <w:left w:val="single" w:sz="4" w:space="0" w:color="auto"/>
            <w:bottom w:val="single" w:sz="4" w:space="0" w:color="auto"/>
            <w:right w:val="single" w:sz="4" w:space="0" w:color="auto"/>
          </w:tcBorders>
          <w:shd w:val="pct5" w:color="auto" w:fill="FFFFFF"/>
        </w:tcPr>
        <w:p w14:paraId="220914F6" w14:textId="77777777" w:rsidR="003B3A81" w:rsidRPr="00B843D3" w:rsidRDefault="003B3A81" w:rsidP="00C348B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980" w:type="dxa"/>
          <w:tcBorders>
            <w:top w:val="nil"/>
            <w:left w:val="single" w:sz="4" w:space="0" w:color="auto"/>
            <w:bottom w:val="single" w:sz="4" w:space="0" w:color="auto"/>
            <w:right w:val="single" w:sz="4" w:space="0" w:color="auto"/>
          </w:tcBorders>
          <w:shd w:val="pct5" w:color="auto" w:fill="FFFFFF"/>
        </w:tcPr>
        <w:p w14:paraId="5175D6CA" w14:textId="77777777" w:rsidR="003B3A81" w:rsidRPr="00B843D3" w:rsidRDefault="003B3A81" w:rsidP="00C348B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 T Moffat</w:t>
          </w:r>
        </w:p>
      </w:tc>
      <w:tc>
        <w:tcPr>
          <w:tcW w:w="2310" w:type="dxa"/>
          <w:tcBorders>
            <w:top w:val="single" w:sz="4" w:space="0" w:color="auto"/>
            <w:left w:val="single" w:sz="4" w:space="0" w:color="auto"/>
            <w:bottom w:val="single" w:sz="4" w:space="0" w:color="auto"/>
            <w:right w:val="single" w:sz="4" w:space="0" w:color="auto"/>
          </w:tcBorders>
          <w:shd w:val="pct5" w:color="auto" w:fill="FFFFFF"/>
        </w:tcPr>
        <w:p w14:paraId="30BDF0C8" w14:textId="77777777" w:rsidR="003B3A81" w:rsidRPr="00B843D3" w:rsidRDefault="003B3A81" w:rsidP="00C348BB">
          <w:pPr>
            <w:pStyle w:val="Header"/>
            <w:spacing w:before="40" w:after="40"/>
            <w:rPr>
              <w:rFonts w:ascii="Tahoma" w:hAnsi="Tahoma" w:cs="Tahoma"/>
              <w:b/>
              <w:bCs/>
              <w:snapToGrid w:val="0"/>
              <w:sz w:val="21"/>
              <w:szCs w:val="21"/>
              <w:lang w:val="en-GB" w:bidi="ar-SA"/>
            </w:rPr>
          </w:pPr>
          <w:r w:rsidRPr="00B843D3">
            <w:rPr>
              <w:rFonts w:ascii="Tahoma" w:hAnsi="Tahoma" w:cs="Tahoma"/>
              <w:b/>
              <w:bCs/>
              <w:snapToGrid w:val="0"/>
              <w:sz w:val="21"/>
              <w:szCs w:val="21"/>
              <w:lang w:val="en-GB" w:bidi="ar-SA"/>
            </w:rPr>
            <w:t xml:space="preserve">Page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PAGE </w:instrText>
          </w:r>
          <w:r w:rsidRPr="00B843D3">
            <w:rPr>
              <w:rFonts w:ascii="Tahoma" w:hAnsi="Tahoma" w:cs="Tahoma"/>
              <w:b/>
              <w:bCs/>
              <w:snapToGrid w:val="0"/>
              <w:sz w:val="21"/>
              <w:szCs w:val="21"/>
              <w:lang w:val="en-GB" w:bidi="ar-SA"/>
            </w:rPr>
            <w:fldChar w:fldCharType="separate"/>
          </w:r>
          <w:r w:rsidR="003B6FC3">
            <w:rPr>
              <w:rFonts w:ascii="Tahoma" w:hAnsi="Tahoma" w:cs="Tahoma"/>
              <w:b/>
              <w:bCs/>
              <w:noProof/>
              <w:snapToGrid w:val="0"/>
              <w:sz w:val="21"/>
              <w:szCs w:val="21"/>
              <w:lang w:val="en-GB" w:bidi="ar-SA"/>
            </w:rPr>
            <w:t>1</w:t>
          </w:r>
          <w:r w:rsidRPr="00B843D3">
            <w:rPr>
              <w:rFonts w:ascii="Tahoma" w:hAnsi="Tahoma" w:cs="Tahoma"/>
              <w:b/>
              <w:bCs/>
              <w:snapToGrid w:val="0"/>
              <w:sz w:val="21"/>
              <w:szCs w:val="21"/>
              <w:lang w:val="en-GB" w:bidi="ar-SA"/>
            </w:rPr>
            <w:fldChar w:fldCharType="end"/>
          </w:r>
          <w:r w:rsidRPr="00B843D3">
            <w:rPr>
              <w:rFonts w:ascii="Tahoma" w:hAnsi="Tahoma" w:cs="Tahoma"/>
              <w:b/>
              <w:bCs/>
              <w:snapToGrid w:val="0"/>
              <w:sz w:val="21"/>
              <w:szCs w:val="21"/>
              <w:lang w:val="en-GB" w:bidi="ar-SA"/>
            </w:rPr>
            <w:t xml:space="preserve"> of </w:t>
          </w:r>
          <w:r w:rsidRPr="00B843D3">
            <w:rPr>
              <w:rFonts w:ascii="Tahoma" w:hAnsi="Tahoma" w:cs="Tahoma"/>
              <w:b/>
              <w:bCs/>
              <w:snapToGrid w:val="0"/>
              <w:sz w:val="21"/>
              <w:szCs w:val="21"/>
              <w:lang w:val="en-GB" w:bidi="ar-SA"/>
            </w:rPr>
            <w:fldChar w:fldCharType="begin"/>
          </w:r>
          <w:r w:rsidRPr="00B843D3">
            <w:rPr>
              <w:rFonts w:ascii="Tahoma" w:hAnsi="Tahoma" w:cs="Tahoma"/>
              <w:b/>
              <w:bCs/>
              <w:snapToGrid w:val="0"/>
              <w:sz w:val="21"/>
              <w:szCs w:val="21"/>
              <w:lang w:val="en-GB" w:bidi="ar-SA"/>
            </w:rPr>
            <w:instrText xml:space="preserve"> NUMPAGES </w:instrText>
          </w:r>
          <w:r w:rsidRPr="00B843D3">
            <w:rPr>
              <w:rFonts w:ascii="Tahoma" w:hAnsi="Tahoma" w:cs="Tahoma"/>
              <w:b/>
              <w:bCs/>
              <w:snapToGrid w:val="0"/>
              <w:sz w:val="21"/>
              <w:szCs w:val="21"/>
              <w:lang w:val="en-GB" w:bidi="ar-SA"/>
            </w:rPr>
            <w:fldChar w:fldCharType="separate"/>
          </w:r>
          <w:r w:rsidR="003B6FC3">
            <w:rPr>
              <w:rFonts w:ascii="Tahoma" w:hAnsi="Tahoma" w:cs="Tahoma"/>
              <w:b/>
              <w:bCs/>
              <w:noProof/>
              <w:snapToGrid w:val="0"/>
              <w:sz w:val="21"/>
              <w:szCs w:val="21"/>
              <w:lang w:val="en-GB" w:bidi="ar-SA"/>
            </w:rPr>
            <w:t>3</w:t>
          </w:r>
          <w:r w:rsidRPr="00B843D3">
            <w:rPr>
              <w:rFonts w:ascii="Tahoma" w:hAnsi="Tahoma" w:cs="Tahoma"/>
              <w:b/>
              <w:bCs/>
              <w:snapToGrid w:val="0"/>
              <w:sz w:val="21"/>
              <w:szCs w:val="21"/>
              <w:lang w:val="en-GB" w:bidi="ar-SA"/>
            </w:rPr>
            <w:fldChar w:fldCharType="end"/>
          </w:r>
        </w:p>
      </w:tc>
    </w:tr>
  </w:tbl>
  <w:p w14:paraId="5F8B4917" w14:textId="77777777" w:rsidR="003B3A81" w:rsidRDefault="003B3A81">
    <w:pPr>
      <w:pStyle w:val="Header"/>
    </w:pPr>
  </w:p>
  <w:p w14:paraId="7D7FDAA2" w14:textId="77777777" w:rsidR="003B3A81" w:rsidRDefault="003B3A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DCF28" w14:textId="77777777" w:rsidR="003B3A81" w:rsidRDefault="003B3A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666"/>
      <w:gridCol w:w="2624"/>
    </w:tblGrid>
    <w:tr w:rsidR="003B3A81" w:rsidRPr="00667395" w14:paraId="5EA8B4EA" w14:textId="77777777" w:rsidTr="00353F0E">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14:paraId="3BBABD3D" w14:textId="77777777" w:rsidR="003B3A81" w:rsidRPr="00B843D3" w:rsidRDefault="003B3A81" w:rsidP="00F91586">
          <w:pPr>
            <w:pStyle w:val="Header"/>
            <w:spacing w:before="40" w:after="40"/>
            <w:jc w:val="center"/>
            <w:rPr>
              <w:b/>
              <w:bCs/>
              <w:color w:val="FF0000"/>
              <w:lang w:val="en-GB" w:bidi="ar-SA"/>
            </w:rPr>
          </w:pPr>
          <w:r>
            <w:rPr>
              <w:b/>
              <w:noProof/>
              <w:color w:val="FF0000"/>
              <w:lang w:val="en-GB" w:eastAsia="en-GB" w:bidi="ar-SA"/>
            </w:rPr>
            <w:drawing>
              <wp:inline distT="0" distB="0" distL="0" distR="0" wp14:anchorId="27B0AF3D" wp14:editId="403F6DC8">
                <wp:extent cx="857250" cy="847725"/>
                <wp:effectExtent l="19050" t="0" r="0" b="0"/>
                <wp:docPr id="15" name="Picture 15"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5791"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14:paraId="05FA9326" w14:textId="77777777" w:rsidR="003B3A81" w:rsidRPr="00B843D3" w:rsidRDefault="003B3A81" w:rsidP="00F91586">
          <w:pPr>
            <w:pStyle w:val="Header"/>
            <w:spacing w:before="120" w:after="40"/>
            <w:jc w:val="center"/>
            <w:rPr>
              <w:rFonts w:ascii="Tahoma" w:hAnsi="Tahoma" w:cs="Tahoma"/>
              <w:b/>
              <w:bCs/>
              <w:lang w:val="en-GB" w:bidi="ar-SA"/>
            </w:rPr>
          </w:pPr>
          <w:r w:rsidRPr="00B843D3">
            <w:rPr>
              <w:rFonts w:ascii="Tahoma" w:hAnsi="Tahoma" w:cs="Tahoma"/>
              <w:b/>
              <w:bCs/>
              <w:lang w:val="en-GB" w:bidi="ar-SA"/>
            </w:rPr>
            <w:t xml:space="preserve">  Diagnostics Division</w:t>
          </w:r>
        </w:p>
        <w:p w14:paraId="78EBBEF1" w14:textId="77777777" w:rsidR="003B3A81" w:rsidRPr="00B843D3" w:rsidRDefault="003B3A81" w:rsidP="00F91586">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Department of Haematology</w:t>
          </w:r>
        </w:p>
        <w:p w14:paraId="07090EDA" w14:textId="77777777" w:rsidR="003B3A81" w:rsidRPr="00B843D3" w:rsidRDefault="003B3A81" w:rsidP="00F91586">
          <w:pPr>
            <w:pStyle w:val="Header"/>
            <w:tabs>
              <w:tab w:val="center" w:pos="2944"/>
              <w:tab w:val="left" w:pos="5180"/>
            </w:tabs>
            <w:spacing w:before="40" w:after="40"/>
            <w:jc w:val="center"/>
            <w:rPr>
              <w:rFonts w:ascii="Tahoma" w:hAnsi="Tahoma" w:cs="Tahoma"/>
              <w:b/>
              <w:bCs/>
              <w:lang w:val="en-GB" w:bidi="ar-SA"/>
            </w:rPr>
          </w:pPr>
          <w:r w:rsidRPr="00B843D3">
            <w:rPr>
              <w:rFonts w:ascii="Tahoma" w:hAnsi="Tahoma" w:cs="Tahoma"/>
              <w:b/>
              <w:bCs/>
              <w:lang w:val="en-GB" w:bidi="ar-SA"/>
            </w:rPr>
            <w:t>Quality Manual</w:t>
          </w:r>
        </w:p>
      </w:tc>
      <w:tc>
        <w:tcPr>
          <w:tcW w:w="2624" w:type="dxa"/>
          <w:tcBorders>
            <w:top w:val="single" w:sz="4" w:space="0" w:color="auto"/>
            <w:left w:val="single" w:sz="4" w:space="0" w:color="auto"/>
            <w:bottom w:val="single" w:sz="4" w:space="0" w:color="auto"/>
            <w:right w:val="single" w:sz="4" w:space="0" w:color="auto"/>
          </w:tcBorders>
          <w:shd w:val="pct5" w:color="auto" w:fill="FFFFFF"/>
        </w:tcPr>
        <w:p w14:paraId="018B78DF" w14:textId="77777777" w:rsidR="003B3A81" w:rsidRPr="00B843D3" w:rsidRDefault="003B3A81" w:rsidP="00F91586">
          <w:pPr>
            <w:pStyle w:val="Header"/>
            <w:spacing w:before="120" w:after="40"/>
            <w:rPr>
              <w:rFonts w:ascii="Tahoma" w:hAnsi="Tahoma" w:cs="Tahoma"/>
              <w:b/>
              <w:bCs/>
              <w:lang w:val="en-GB" w:bidi="ar-SA"/>
            </w:rPr>
          </w:pPr>
          <w:r w:rsidRPr="00B843D3">
            <w:rPr>
              <w:rFonts w:ascii="Tahoma" w:hAnsi="Tahoma" w:cs="Tahoma"/>
              <w:b/>
              <w:bCs/>
              <w:lang w:val="en-GB" w:bidi="ar-SA"/>
            </w:rPr>
            <w:t>SG-MPOL-001</w:t>
          </w:r>
        </w:p>
      </w:tc>
    </w:tr>
    <w:tr w:rsidR="003B3A81" w:rsidRPr="00667395" w14:paraId="6C813445"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09314DCD" w14:textId="77777777" w:rsidR="003B3A81" w:rsidRPr="00667395" w:rsidRDefault="003B3A81" w:rsidP="00F91586">
          <w:pPr>
            <w:spacing w:after="0"/>
            <w:rPr>
              <w:b/>
              <w:bCs/>
              <w:color w:val="FF0000"/>
            </w:rPr>
          </w:pPr>
        </w:p>
      </w:tc>
      <w:tc>
        <w:tcPr>
          <w:tcW w:w="5791" w:type="dxa"/>
          <w:gridSpan w:val="4"/>
          <w:vMerge/>
          <w:tcBorders>
            <w:top w:val="single" w:sz="4" w:space="0" w:color="auto"/>
            <w:left w:val="single" w:sz="4" w:space="0" w:color="auto"/>
            <w:bottom w:val="single" w:sz="4" w:space="0" w:color="auto"/>
            <w:right w:val="single" w:sz="4" w:space="0" w:color="auto"/>
          </w:tcBorders>
          <w:vAlign w:val="center"/>
        </w:tcPr>
        <w:p w14:paraId="438279C7" w14:textId="77777777" w:rsidR="003B3A81" w:rsidRPr="00E26FDB" w:rsidRDefault="003B3A81" w:rsidP="00F91586">
          <w:pPr>
            <w:spacing w:after="0"/>
            <w:rPr>
              <w:rFonts w:ascii="Tahoma" w:hAnsi="Tahoma" w:cs="Tahoma"/>
              <w:b/>
              <w:bCs/>
              <w:sz w:val="20"/>
              <w:szCs w:val="20"/>
            </w:rPr>
          </w:pPr>
        </w:p>
      </w:tc>
      <w:tc>
        <w:tcPr>
          <w:tcW w:w="2624" w:type="dxa"/>
          <w:tcBorders>
            <w:top w:val="single" w:sz="4" w:space="0" w:color="auto"/>
            <w:left w:val="single" w:sz="4" w:space="0" w:color="auto"/>
            <w:bottom w:val="single" w:sz="4" w:space="0" w:color="auto"/>
            <w:right w:val="single" w:sz="4" w:space="0" w:color="auto"/>
          </w:tcBorders>
          <w:shd w:val="pct5" w:color="auto" w:fill="FFFFFF"/>
        </w:tcPr>
        <w:p w14:paraId="7F86ABFE" w14:textId="2F9AFC4C" w:rsidR="003B3A81" w:rsidRPr="00B843D3" w:rsidRDefault="003B3A81" w:rsidP="00F91586">
          <w:pPr>
            <w:pStyle w:val="Header"/>
            <w:spacing w:before="40" w:after="40"/>
            <w:rPr>
              <w:rFonts w:ascii="Tahoma" w:hAnsi="Tahoma" w:cs="Tahoma"/>
              <w:b/>
              <w:bCs/>
              <w:lang w:val="en-GB" w:bidi="ar-SA"/>
            </w:rPr>
          </w:pPr>
          <w:r>
            <w:rPr>
              <w:rFonts w:ascii="Tahoma" w:hAnsi="Tahoma" w:cs="Tahoma"/>
              <w:b/>
              <w:bCs/>
              <w:lang w:val="en-GB" w:bidi="ar-SA"/>
            </w:rPr>
            <w:t>Version 3.8</w:t>
          </w:r>
        </w:p>
      </w:tc>
    </w:tr>
    <w:tr w:rsidR="003B3A81" w:rsidRPr="00667395" w14:paraId="65EEB902"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33BF24CB" w14:textId="77777777" w:rsidR="003B3A81" w:rsidRPr="00667395" w:rsidRDefault="003B3A81" w:rsidP="00F91586">
          <w:pPr>
            <w:spacing w:after="0"/>
            <w:rPr>
              <w:b/>
              <w:bCs/>
              <w:color w:val="FF0000"/>
            </w:rPr>
          </w:pPr>
        </w:p>
      </w:tc>
      <w:tc>
        <w:tcPr>
          <w:tcW w:w="5791" w:type="dxa"/>
          <w:gridSpan w:val="4"/>
          <w:vMerge/>
          <w:tcBorders>
            <w:top w:val="single" w:sz="4" w:space="0" w:color="auto"/>
            <w:left w:val="single" w:sz="4" w:space="0" w:color="auto"/>
            <w:bottom w:val="single" w:sz="4" w:space="0" w:color="auto"/>
            <w:right w:val="single" w:sz="4" w:space="0" w:color="auto"/>
          </w:tcBorders>
          <w:vAlign w:val="center"/>
        </w:tcPr>
        <w:p w14:paraId="46F33E9C" w14:textId="77777777" w:rsidR="003B3A81" w:rsidRPr="00E26FDB" w:rsidRDefault="003B3A81" w:rsidP="00F91586">
          <w:pPr>
            <w:spacing w:after="0"/>
            <w:rPr>
              <w:rFonts w:ascii="Tahoma" w:hAnsi="Tahoma" w:cs="Tahoma"/>
              <w:b/>
              <w:bCs/>
              <w:sz w:val="20"/>
              <w:szCs w:val="20"/>
            </w:rPr>
          </w:pPr>
        </w:p>
      </w:tc>
      <w:tc>
        <w:tcPr>
          <w:tcW w:w="2624" w:type="dxa"/>
          <w:tcBorders>
            <w:top w:val="single" w:sz="4" w:space="0" w:color="auto"/>
            <w:left w:val="single" w:sz="4" w:space="0" w:color="auto"/>
            <w:bottom w:val="single" w:sz="4" w:space="0" w:color="auto"/>
            <w:right w:val="single" w:sz="4" w:space="0" w:color="auto"/>
          </w:tcBorders>
          <w:shd w:val="pct5" w:color="auto" w:fill="FFFFFF"/>
        </w:tcPr>
        <w:p w14:paraId="7CB5CFB8" w14:textId="30118455" w:rsidR="003B3A81" w:rsidRPr="00B843D3" w:rsidRDefault="003B3A81" w:rsidP="00252B24">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 xml:space="preserve">Active Date: </w:t>
          </w:r>
          <w:r>
            <w:rPr>
              <w:rFonts w:ascii="Tahoma" w:hAnsi="Tahoma" w:cs="Tahoma"/>
              <w:b/>
              <w:bCs/>
              <w:sz w:val="16"/>
              <w:szCs w:val="16"/>
              <w:lang w:val="en-GB" w:bidi="ar-SA"/>
            </w:rPr>
            <w:t>26</w:t>
          </w:r>
          <w:r w:rsidRPr="0079469F">
            <w:rPr>
              <w:rFonts w:ascii="Tahoma" w:hAnsi="Tahoma" w:cs="Tahoma"/>
              <w:b/>
              <w:bCs/>
              <w:sz w:val="16"/>
              <w:szCs w:val="16"/>
              <w:vertAlign w:val="superscript"/>
              <w:lang w:val="en-GB" w:bidi="ar-SA"/>
            </w:rPr>
            <w:t>th</w:t>
          </w:r>
          <w:r>
            <w:rPr>
              <w:rFonts w:ascii="Tahoma" w:hAnsi="Tahoma" w:cs="Tahoma"/>
              <w:b/>
              <w:bCs/>
              <w:sz w:val="16"/>
              <w:szCs w:val="16"/>
              <w:lang w:val="en-GB" w:bidi="ar-SA"/>
            </w:rPr>
            <w:t xml:space="preserve"> September 2024</w:t>
          </w:r>
        </w:p>
      </w:tc>
    </w:tr>
    <w:tr w:rsidR="003B3A81" w:rsidRPr="00667395" w14:paraId="4E1157ED" w14:textId="77777777" w:rsidTr="00353F0E">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123C629D" w14:textId="77777777" w:rsidR="003B3A81" w:rsidRPr="00667395" w:rsidRDefault="003B3A81" w:rsidP="00F91586">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14:paraId="319FCF31" w14:textId="77777777" w:rsidR="003B3A81" w:rsidRPr="00B843D3" w:rsidRDefault="003B3A81"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14:paraId="5ADC6071" w14:textId="77777777" w:rsidR="003B3A81" w:rsidRPr="00B843D3" w:rsidRDefault="003B3A81" w:rsidP="00F91586">
          <w:pPr>
            <w:pStyle w:val="Header"/>
            <w:spacing w:before="40" w:after="40"/>
            <w:rPr>
              <w:rFonts w:ascii="Tahoma" w:hAnsi="Tahoma" w:cs="Tahoma"/>
              <w:b/>
              <w:bCs/>
              <w:sz w:val="16"/>
              <w:szCs w:val="16"/>
              <w:lang w:val="en-GB" w:bidi="ar-SA"/>
            </w:rPr>
          </w:pPr>
          <w:r>
            <w:rPr>
              <w:rFonts w:ascii="Tahoma" w:hAnsi="Tahoma" w:cs="Tahoma"/>
              <w:b/>
              <w:bCs/>
              <w:sz w:val="16"/>
              <w:szCs w:val="16"/>
              <w:lang w:val="en-GB" w:bidi="ar-SA"/>
            </w:rPr>
            <w:t>L Thomson</w:t>
          </w:r>
          <w:r w:rsidRPr="00B843D3">
            <w:rPr>
              <w:rFonts w:ascii="Tahoma" w:hAnsi="Tahoma" w:cs="Tahoma"/>
              <w:b/>
              <w:bCs/>
              <w:sz w:val="16"/>
              <w:szCs w:val="16"/>
              <w:lang w:val="en-GB" w:bidi="ar-SA"/>
            </w:rPr>
            <w:t xml:space="preserve"> </w:t>
          </w:r>
        </w:p>
      </w:tc>
      <w:tc>
        <w:tcPr>
          <w:tcW w:w="1320" w:type="dxa"/>
          <w:tcBorders>
            <w:top w:val="nil"/>
            <w:left w:val="single" w:sz="4" w:space="0" w:color="auto"/>
            <w:bottom w:val="single" w:sz="4" w:space="0" w:color="auto"/>
            <w:right w:val="single" w:sz="4" w:space="0" w:color="auto"/>
          </w:tcBorders>
          <w:shd w:val="pct5" w:color="auto" w:fill="FFFFFF"/>
        </w:tcPr>
        <w:p w14:paraId="536CC07E" w14:textId="77777777" w:rsidR="003B3A81" w:rsidRPr="00B843D3" w:rsidRDefault="003B3A81"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666" w:type="dxa"/>
          <w:tcBorders>
            <w:top w:val="nil"/>
            <w:left w:val="single" w:sz="4" w:space="0" w:color="auto"/>
            <w:bottom w:val="single" w:sz="4" w:space="0" w:color="auto"/>
            <w:right w:val="single" w:sz="4" w:space="0" w:color="auto"/>
          </w:tcBorders>
          <w:shd w:val="pct5" w:color="auto" w:fill="FFFFFF"/>
        </w:tcPr>
        <w:p w14:paraId="0E217BC4" w14:textId="77777777" w:rsidR="003B3A81" w:rsidRPr="00B843D3" w:rsidRDefault="003B3A81" w:rsidP="00E26FD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  T Moffat</w:t>
          </w:r>
        </w:p>
      </w:tc>
      <w:tc>
        <w:tcPr>
          <w:tcW w:w="2624" w:type="dxa"/>
          <w:tcBorders>
            <w:top w:val="single" w:sz="4" w:space="0" w:color="auto"/>
            <w:left w:val="single" w:sz="4" w:space="0" w:color="auto"/>
            <w:bottom w:val="single" w:sz="4" w:space="0" w:color="auto"/>
            <w:right w:val="single" w:sz="4" w:space="0" w:color="auto"/>
          </w:tcBorders>
          <w:shd w:val="pct5" w:color="auto" w:fill="FFFFFF"/>
        </w:tcPr>
        <w:p w14:paraId="3595C773" w14:textId="77777777" w:rsidR="003B3A81" w:rsidRPr="00B843D3" w:rsidRDefault="003B3A81" w:rsidP="00F91586">
          <w:pPr>
            <w:pStyle w:val="Header"/>
            <w:spacing w:before="40" w:after="40"/>
            <w:rPr>
              <w:rFonts w:ascii="Tahoma" w:hAnsi="Tahoma" w:cs="Tahoma"/>
              <w:b/>
              <w:bCs/>
              <w:snapToGrid w:val="0"/>
              <w:sz w:val="16"/>
              <w:szCs w:val="16"/>
              <w:lang w:val="en-GB" w:bidi="ar-SA"/>
            </w:rPr>
          </w:pPr>
          <w:r w:rsidRPr="00B843D3">
            <w:rPr>
              <w:rFonts w:ascii="Tahoma" w:hAnsi="Tahoma" w:cs="Tahoma"/>
              <w:b/>
              <w:bCs/>
              <w:snapToGrid w:val="0"/>
              <w:sz w:val="16"/>
              <w:szCs w:val="16"/>
              <w:lang w:val="en-GB" w:bidi="ar-SA"/>
            </w:rPr>
            <w:t xml:space="preserve">Page </w:t>
          </w:r>
          <w:r w:rsidRPr="00B843D3">
            <w:rPr>
              <w:rFonts w:ascii="Tahoma" w:hAnsi="Tahoma" w:cs="Tahoma"/>
              <w:b/>
              <w:bCs/>
              <w:snapToGrid w:val="0"/>
              <w:sz w:val="16"/>
              <w:szCs w:val="16"/>
              <w:lang w:val="en-GB" w:bidi="ar-SA"/>
            </w:rPr>
            <w:fldChar w:fldCharType="begin"/>
          </w:r>
          <w:r w:rsidRPr="00B843D3">
            <w:rPr>
              <w:rFonts w:ascii="Tahoma" w:hAnsi="Tahoma" w:cs="Tahoma"/>
              <w:b/>
              <w:bCs/>
              <w:snapToGrid w:val="0"/>
              <w:sz w:val="16"/>
              <w:szCs w:val="16"/>
              <w:lang w:val="en-GB" w:bidi="ar-SA"/>
            </w:rPr>
            <w:instrText xml:space="preserve"> PAGE </w:instrText>
          </w:r>
          <w:r w:rsidRPr="00B843D3">
            <w:rPr>
              <w:rFonts w:ascii="Tahoma" w:hAnsi="Tahoma" w:cs="Tahoma"/>
              <w:b/>
              <w:bCs/>
              <w:snapToGrid w:val="0"/>
              <w:sz w:val="16"/>
              <w:szCs w:val="16"/>
              <w:lang w:val="en-GB" w:bidi="ar-SA"/>
            </w:rPr>
            <w:fldChar w:fldCharType="separate"/>
          </w:r>
          <w:r w:rsidR="00196691">
            <w:rPr>
              <w:rFonts w:ascii="Tahoma" w:hAnsi="Tahoma" w:cs="Tahoma"/>
              <w:b/>
              <w:bCs/>
              <w:noProof/>
              <w:snapToGrid w:val="0"/>
              <w:sz w:val="16"/>
              <w:szCs w:val="16"/>
              <w:lang w:val="en-GB" w:bidi="ar-SA"/>
            </w:rPr>
            <w:t>21</w:t>
          </w:r>
          <w:r w:rsidRPr="00B843D3">
            <w:rPr>
              <w:rFonts w:ascii="Tahoma" w:hAnsi="Tahoma" w:cs="Tahoma"/>
              <w:b/>
              <w:bCs/>
              <w:snapToGrid w:val="0"/>
              <w:sz w:val="16"/>
              <w:szCs w:val="16"/>
              <w:lang w:val="en-GB" w:bidi="ar-SA"/>
            </w:rPr>
            <w:fldChar w:fldCharType="end"/>
          </w:r>
          <w:r w:rsidRPr="00B843D3">
            <w:rPr>
              <w:rFonts w:ascii="Tahoma" w:hAnsi="Tahoma" w:cs="Tahoma"/>
              <w:b/>
              <w:bCs/>
              <w:snapToGrid w:val="0"/>
              <w:sz w:val="16"/>
              <w:szCs w:val="16"/>
              <w:lang w:val="en-GB" w:bidi="ar-SA"/>
            </w:rPr>
            <w:t xml:space="preserve"> of </w:t>
          </w:r>
          <w:r w:rsidRPr="00B843D3">
            <w:rPr>
              <w:rFonts w:ascii="Tahoma" w:hAnsi="Tahoma" w:cs="Tahoma"/>
              <w:b/>
              <w:bCs/>
              <w:snapToGrid w:val="0"/>
              <w:sz w:val="16"/>
              <w:szCs w:val="16"/>
              <w:lang w:val="en-GB" w:bidi="ar-SA"/>
            </w:rPr>
            <w:fldChar w:fldCharType="begin"/>
          </w:r>
          <w:r w:rsidRPr="00B843D3">
            <w:rPr>
              <w:rFonts w:ascii="Tahoma" w:hAnsi="Tahoma" w:cs="Tahoma"/>
              <w:b/>
              <w:bCs/>
              <w:snapToGrid w:val="0"/>
              <w:sz w:val="16"/>
              <w:szCs w:val="16"/>
              <w:lang w:val="en-GB" w:bidi="ar-SA"/>
            </w:rPr>
            <w:instrText xml:space="preserve"> NUMPAGES </w:instrText>
          </w:r>
          <w:r w:rsidRPr="00B843D3">
            <w:rPr>
              <w:rFonts w:ascii="Tahoma" w:hAnsi="Tahoma" w:cs="Tahoma"/>
              <w:b/>
              <w:bCs/>
              <w:snapToGrid w:val="0"/>
              <w:sz w:val="16"/>
              <w:szCs w:val="16"/>
              <w:lang w:val="en-GB" w:bidi="ar-SA"/>
            </w:rPr>
            <w:fldChar w:fldCharType="separate"/>
          </w:r>
          <w:r w:rsidR="00196691">
            <w:rPr>
              <w:rFonts w:ascii="Tahoma" w:hAnsi="Tahoma" w:cs="Tahoma"/>
              <w:b/>
              <w:bCs/>
              <w:noProof/>
              <w:snapToGrid w:val="0"/>
              <w:sz w:val="16"/>
              <w:szCs w:val="16"/>
              <w:lang w:val="en-GB" w:bidi="ar-SA"/>
            </w:rPr>
            <w:t>56</w:t>
          </w:r>
          <w:r w:rsidRPr="00B843D3">
            <w:rPr>
              <w:rFonts w:ascii="Tahoma" w:hAnsi="Tahoma" w:cs="Tahoma"/>
              <w:b/>
              <w:bCs/>
              <w:snapToGrid w:val="0"/>
              <w:sz w:val="16"/>
              <w:szCs w:val="16"/>
              <w:lang w:val="en-GB" w:bidi="ar-SA"/>
            </w:rPr>
            <w:fldChar w:fldCharType="end"/>
          </w:r>
        </w:p>
      </w:tc>
    </w:tr>
  </w:tbl>
  <w:p w14:paraId="0A66EE13" w14:textId="77777777" w:rsidR="003B3A81" w:rsidRDefault="003B3A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87" w:type="dxa"/>
      <w:tblBorders>
        <w:top w:val="single" w:sz="4" w:space="0" w:color="auto"/>
        <w:bottom w:val="single" w:sz="4" w:space="0" w:color="auto"/>
      </w:tblBorders>
      <w:tblLayout w:type="fixed"/>
      <w:tblLook w:val="0000" w:firstRow="0" w:lastRow="0" w:firstColumn="0" w:lastColumn="0" w:noHBand="0" w:noVBand="0"/>
    </w:tblPr>
    <w:tblGrid>
      <w:gridCol w:w="1650"/>
      <w:gridCol w:w="825"/>
      <w:gridCol w:w="1980"/>
      <w:gridCol w:w="1320"/>
      <w:gridCol w:w="1808"/>
      <w:gridCol w:w="2482"/>
    </w:tblGrid>
    <w:tr w:rsidR="003B3A81" w:rsidRPr="00667395" w14:paraId="62A00772" w14:textId="77777777" w:rsidTr="00022F08">
      <w:trPr>
        <w:cantSplit/>
      </w:trPr>
      <w:tc>
        <w:tcPr>
          <w:tcW w:w="1650" w:type="dxa"/>
          <w:vMerge w:val="restart"/>
          <w:tcBorders>
            <w:top w:val="single" w:sz="4" w:space="0" w:color="auto"/>
            <w:left w:val="single" w:sz="4" w:space="0" w:color="auto"/>
            <w:bottom w:val="single" w:sz="4" w:space="0" w:color="auto"/>
            <w:right w:val="single" w:sz="4" w:space="0" w:color="auto"/>
          </w:tcBorders>
          <w:shd w:val="pct5" w:color="auto" w:fill="FFFFFF"/>
        </w:tcPr>
        <w:p w14:paraId="7BA53729" w14:textId="77777777" w:rsidR="003B3A81" w:rsidRPr="00B843D3" w:rsidRDefault="003B3A81" w:rsidP="00F91586">
          <w:pPr>
            <w:pStyle w:val="Header"/>
            <w:spacing w:before="40" w:after="40"/>
            <w:jc w:val="center"/>
            <w:rPr>
              <w:b/>
              <w:bCs/>
              <w:color w:val="FF0000"/>
              <w:lang w:val="en-GB" w:bidi="ar-SA"/>
            </w:rPr>
          </w:pPr>
          <w:r>
            <w:rPr>
              <w:b/>
              <w:noProof/>
              <w:color w:val="FF0000"/>
              <w:lang w:val="en-GB" w:eastAsia="en-GB" w:bidi="ar-SA"/>
            </w:rPr>
            <w:drawing>
              <wp:inline distT="0" distB="0" distL="0" distR="0" wp14:anchorId="5C637B74" wp14:editId="6F83FD42">
                <wp:extent cx="857250" cy="847725"/>
                <wp:effectExtent l="19050" t="0" r="0" b="0"/>
                <wp:docPr id="16" name="Picture 16"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C_white_on_blue"/>
                        <pic:cNvPicPr>
                          <a:picLocks noChangeAspect="1" noChangeArrowheads="1"/>
                        </pic:cNvPicPr>
                      </pic:nvPicPr>
                      <pic:blipFill>
                        <a:blip r:embed="rId1"/>
                        <a:srcRect/>
                        <a:stretch>
                          <a:fillRect/>
                        </a:stretch>
                      </pic:blipFill>
                      <pic:spPr bwMode="auto">
                        <a:xfrm>
                          <a:off x="0" y="0"/>
                          <a:ext cx="857250" cy="847725"/>
                        </a:xfrm>
                        <a:prstGeom prst="rect">
                          <a:avLst/>
                        </a:prstGeom>
                        <a:noFill/>
                        <a:ln w="9525">
                          <a:noFill/>
                          <a:miter lim="800000"/>
                          <a:headEnd/>
                          <a:tailEnd/>
                        </a:ln>
                      </pic:spPr>
                    </pic:pic>
                  </a:graphicData>
                </a:graphic>
              </wp:inline>
            </w:drawing>
          </w:r>
        </w:p>
      </w:tc>
      <w:tc>
        <w:tcPr>
          <w:tcW w:w="5933"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14:paraId="0C422AE4" w14:textId="77777777" w:rsidR="003B3A81" w:rsidRPr="00B843D3" w:rsidRDefault="003B3A81" w:rsidP="00F91586">
          <w:pPr>
            <w:pStyle w:val="Header"/>
            <w:spacing w:before="120" w:after="40"/>
            <w:jc w:val="center"/>
            <w:rPr>
              <w:rFonts w:ascii="Tahoma" w:hAnsi="Tahoma" w:cs="Tahoma"/>
              <w:b/>
              <w:bCs/>
              <w:lang w:val="en-GB" w:bidi="ar-SA"/>
            </w:rPr>
          </w:pPr>
          <w:r w:rsidRPr="00B843D3">
            <w:rPr>
              <w:rFonts w:ascii="Tahoma" w:hAnsi="Tahoma" w:cs="Tahoma"/>
              <w:b/>
              <w:bCs/>
              <w:lang w:val="en-GB" w:bidi="ar-SA"/>
            </w:rPr>
            <w:t>Diagnostics Division</w:t>
          </w:r>
        </w:p>
        <w:p w14:paraId="61741E34" w14:textId="77777777" w:rsidR="003B3A81" w:rsidRPr="00B843D3" w:rsidRDefault="003B3A81" w:rsidP="00F91586">
          <w:pPr>
            <w:pStyle w:val="Header"/>
            <w:spacing w:before="40" w:after="40"/>
            <w:jc w:val="center"/>
            <w:rPr>
              <w:rFonts w:ascii="Tahoma" w:hAnsi="Tahoma" w:cs="Tahoma"/>
              <w:b/>
              <w:bCs/>
              <w:lang w:val="en-GB" w:bidi="ar-SA"/>
            </w:rPr>
          </w:pPr>
          <w:r w:rsidRPr="00B843D3">
            <w:rPr>
              <w:rFonts w:ascii="Tahoma" w:hAnsi="Tahoma" w:cs="Tahoma"/>
              <w:b/>
              <w:bCs/>
              <w:lang w:val="en-GB" w:bidi="ar-SA"/>
            </w:rPr>
            <w:t>South Glasgow Department of Haematology</w:t>
          </w:r>
        </w:p>
        <w:p w14:paraId="3EB7A5A1" w14:textId="77777777" w:rsidR="003B3A81" w:rsidRPr="00B843D3" w:rsidRDefault="003B3A81" w:rsidP="00F91586">
          <w:pPr>
            <w:pStyle w:val="Header"/>
            <w:tabs>
              <w:tab w:val="center" w:pos="2944"/>
              <w:tab w:val="left" w:pos="5180"/>
            </w:tabs>
            <w:spacing w:before="40" w:after="40"/>
            <w:jc w:val="center"/>
            <w:rPr>
              <w:rFonts w:ascii="Tahoma" w:hAnsi="Tahoma" w:cs="Tahoma"/>
              <w:b/>
              <w:bCs/>
              <w:sz w:val="16"/>
              <w:szCs w:val="16"/>
              <w:lang w:val="en-GB" w:bidi="ar-SA"/>
            </w:rPr>
          </w:pPr>
          <w:r w:rsidRPr="00B843D3">
            <w:rPr>
              <w:rFonts w:ascii="Tahoma" w:hAnsi="Tahoma" w:cs="Tahoma"/>
              <w:b/>
              <w:bCs/>
              <w:lang w:val="en-GB" w:bidi="ar-SA"/>
            </w:rPr>
            <w:t>Quality Manual</w:t>
          </w: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2659EB2E" w14:textId="77777777" w:rsidR="003B3A81" w:rsidRPr="00B843D3" w:rsidRDefault="003B3A81" w:rsidP="00F91586">
          <w:pPr>
            <w:pStyle w:val="Header"/>
            <w:spacing w:before="120" w:after="40"/>
            <w:rPr>
              <w:rFonts w:ascii="Tahoma" w:hAnsi="Tahoma" w:cs="Tahoma"/>
              <w:b/>
              <w:bCs/>
              <w:lang w:val="en-GB" w:bidi="ar-SA"/>
            </w:rPr>
          </w:pPr>
          <w:r w:rsidRPr="00B843D3">
            <w:rPr>
              <w:rFonts w:ascii="Tahoma" w:hAnsi="Tahoma" w:cs="Tahoma"/>
              <w:b/>
              <w:bCs/>
              <w:lang w:val="en-GB" w:bidi="ar-SA"/>
            </w:rPr>
            <w:t>SG-MPOL-001</w:t>
          </w:r>
        </w:p>
      </w:tc>
    </w:tr>
    <w:tr w:rsidR="003B3A81" w:rsidRPr="00667395" w14:paraId="1DB7FBF6" w14:textId="77777777" w:rsidTr="00022F08">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304A820C" w14:textId="77777777" w:rsidR="003B3A81" w:rsidRPr="00667395" w:rsidRDefault="003B3A81" w:rsidP="00F91586">
          <w:pPr>
            <w:spacing w:after="0"/>
            <w:rPr>
              <w:b/>
              <w:bCs/>
              <w:color w:val="FF0000"/>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14:paraId="356BD3D6" w14:textId="77777777" w:rsidR="003B3A81" w:rsidRPr="00E26FDB" w:rsidRDefault="003B3A81" w:rsidP="00F91586">
          <w:pPr>
            <w:spacing w:after="0"/>
            <w:rPr>
              <w:rFonts w:ascii="Tahoma" w:hAnsi="Tahoma" w:cs="Tahoma"/>
              <w:b/>
              <w:bCs/>
              <w:sz w:val="16"/>
              <w:szCs w:val="16"/>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04AA8B8B" w14:textId="543D19FE" w:rsidR="003B3A81" w:rsidRPr="00B843D3" w:rsidRDefault="00196691" w:rsidP="00F91586">
          <w:pPr>
            <w:pStyle w:val="Header"/>
            <w:spacing w:before="40" w:after="40"/>
            <w:rPr>
              <w:rFonts w:ascii="Tahoma" w:hAnsi="Tahoma" w:cs="Tahoma"/>
              <w:b/>
              <w:bCs/>
              <w:lang w:val="en-GB" w:bidi="ar-SA"/>
            </w:rPr>
          </w:pPr>
          <w:r>
            <w:rPr>
              <w:rFonts w:ascii="Tahoma" w:hAnsi="Tahoma" w:cs="Tahoma"/>
              <w:b/>
              <w:bCs/>
              <w:lang w:val="en-GB" w:bidi="ar-SA"/>
            </w:rPr>
            <w:t>Version 3.8</w:t>
          </w:r>
        </w:p>
      </w:tc>
    </w:tr>
    <w:tr w:rsidR="003B3A81" w:rsidRPr="00667395" w14:paraId="53A483BD" w14:textId="77777777" w:rsidTr="00022F08">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3649C324" w14:textId="77777777" w:rsidR="003B3A81" w:rsidRPr="00667395" w:rsidRDefault="003B3A81" w:rsidP="00F91586">
          <w:pPr>
            <w:spacing w:after="0"/>
            <w:rPr>
              <w:b/>
              <w:bCs/>
              <w:color w:val="FF0000"/>
            </w:rPr>
          </w:pPr>
        </w:p>
      </w:tc>
      <w:tc>
        <w:tcPr>
          <w:tcW w:w="5933" w:type="dxa"/>
          <w:gridSpan w:val="4"/>
          <w:vMerge/>
          <w:tcBorders>
            <w:top w:val="single" w:sz="4" w:space="0" w:color="auto"/>
            <w:left w:val="single" w:sz="4" w:space="0" w:color="auto"/>
            <w:bottom w:val="single" w:sz="4" w:space="0" w:color="auto"/>
            <w:right w:val="single" w:sz="4" w:space="0" w:color="auto"/>
          </w:tcBorders>
          <w:vAlign w:val="center"/>
        </w:tcPr>
        <w:p w14:paraId="46D00D73" w14:textId="77777777" w:rsidR="003B3A81" w:rsidRPr="00E26FDB" w:rsidRDefault="003B3A81" w:rsidP="00F91586">
          <w:pPr>
            <w:spacing w:after="0"/>
            <w:rPr>
              <w:rFonts w:ascii="Tahoma" w:hAnsi="Tahoma" w:cs="Tahoma"/>
              <w:b/>
              <w:bCs/>
              <w:sz w:val="16"/>
              <w:szCs w:val="16"/>
            </w:rPr>
          </w:pP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36A0D8A8" w14:textId="66BDF6C3" w:rsidR="003B3A81" w:rsidRPr="00B843D3" w:rsidRDefault="003B3A81" w:rsidP="00B87D13">
          <w:pPr>
            <w:pStyle w:val="Header"/>
            <w:spacing w:before="40" w:after="40"/>
            <w:jc w:val="left"/>
            <w:rPr>
              <w:rFonts w:ascii="Tahoma" w:hAnsi="Tahoma" w:cs="Tahoma"/>
              <w:b/>
              <w:bCs/>
              <w:sz w:val="16"/>
              <w:szCs w:val="16"/>
              <w:lang w:val="en-GB" w:bidi="ar-SA"/>
            </w:rPr>
          </w:pPr>
          <w:r w:rsidRPr="00B843D3">
            <w:rPr>
              <w:rFonts w:ascii="Tahoma" w:hAnsi="Tahoma" w:cs="Tahoma"/>
              <w:b/>
              <w:bCs/>
              <w:sz w:val="16"/>
              <w:szCs w:val="16"/>
              <w:lang w:val="en-GB" w:bidi="ar-SA"/>
            </w:rPr>
            <w:t>Active Date</w:t>
          </w:r>
          <w:r>
            <w:rPr>
              <w:rFonts w:ascii="Tahoma" w:hAnsi="Tahoma" w:cs="Tahoma"/>
              <w:b/>
              <w:bCs/>
              <w:sz w:val="16"/>
              <w:szCs w:val="16"/>
              <w:lang w:val="en-GB" w:bidi="ar-SA"/>
            </w:rPr>
            <w:t>: 26</w:t>
          </w:r>
          <w:r w:rsidRPr="00252B24">
            <w:rPr>
              <w:rFonts w:ascii="Tahoma" w:hAnsi="Tahoma" w:cs="Tahoma"/>
              <w:b/>
              <w:bCs/>
              <w:sz w:val="16"/>
              <w:szCs w:val="16"/>
              <w:vertAlign w:val="superscript"/>
              <w:lang w:val="en-GB" w:bidi="ar-SA"/>
            </w:rPr>
            <w:t>th</w:t>
          </w:r>
          <w:r w:rsidR="00196691">
            <w:rPr>
              <w:rFonts w:ascii="Tahoma" w:hAnsi="Tahoma" w:cs="Tahoma"/>
              <w:b/>
              <w:bCs/>
              <w:sz w:val="16"/>
              <w:szCs w:val="16"/>
              <w:lang w:val="en-GB" w:bidi="ar-SA"/>
            </w:rPr>
            <w:t xml:space="preserve"> September 2024</w:t>
          </w:r>
        </w:p>
      </w:tc>
    </w:tr>
    <w:tr w:rsidR="003B3A81" w:rsidRPr="00667395" w14:paraId="325C9EE8" w14:textId="77777777" w:rsidTr="00022F08">
      <w:trPr>
        <w:cantSplit/>
      </w:trPr>
      <w:tc>
        <w:tcPr>
          <w:tcW w:w="1650" w:type="dxa"/>
          <w:vMerge/>
          <w:tcBorders>
            <w:top w:val="single" w:sz="4" w:space="0" w:color="auto"/>
            <w:left w:val="single" w:sz="4" w:space="0" w:color="auto"/>
            <w:bottom w:val="single" w:sz="4" w:space="0" w:color="auto"/>
            <w:right w:val="single" w:sz="4" w:space="0" w:color="auto"/>
          </w:tcBorders>
          <w:vAlign w:val="center"/>
        </w:tcPr>
        <w:p w14:paraId="695EDA46" w14:textId="77777777" w:rsidR="003B3A81" w:rsidRPr="00667395" w:rsidRDefault="003B3A81" w:rsidP="00F91586">
          <w:pPr>
            <w:spacing w:after="0"/>
            <w:rPr>
              <w:b/>
              <w:bCs/>
              <w:color w:val="FF0000"/>
            </w:rPr>
          </w:pPr>
        </w:p>
      </w:tc>
      <w:tc>
        <w:tcPr>
          <w:tcW w:w="825" w:type="dxa"/>
          <w:tcBorders>
            <w:top w:val="nil"/>
            <w:left w:val="single" w:sz="4" w:space="0" w:color="auto"/>
            <w:bottom w:val="single" w:sz="4" w:space="0" w:color="auto"/>
            <w:right w:val="single" w:sz="4" w:space="0" w:color="auto"/>
          </w:tcBorders>
          <w:shd w:val="pct5" w:color="auto" w:fill="FFFFFF"/>
        </w:tcPr>
        <w:p w14:paraId="76E8AFDB" w14:textId="77777777" w:rsidR="003B3A81" w:rsidRPr="00B843D3" w:rsidRDefault="003B3A81"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w:t>
          </w:r>
        </w:p>
      </w:tc>
      <w:tc>
        <w:tcPr>
          <w:tcW w:w="1980" w:type="dxa"/>
          <w:tcBorders>
            <w:top w:val="nil"/>
            <w:left w:val="single" w:sz="4" w:space="0" w:color="auto"/>
            <w:bottom w:val="single" w:sz="4" w:space="0" w:color="auto"/>
            <w:right w:val="single" w:sz="4" w:space="0" w:color="auto"/>
          </w:tcBorders>
          <w:shd w:val="pct5" w:color="auto" w:fill="FFFFFF"/>
        </w:tcPr>
        <w:p w14:paraId="57AF4B22" w14:textId="77777777" w:rsidR="003B3A81" w:rsidRPr="00B843D3" w:rsidRDefault="003B3A81" w:rsidP="00F91586">
          <w:pPr>
            <w:pStyle w:val="Header"/>
            <w:spacing w:before="40" w:after="40"/>
            <w:rPr>
              <w:rFonts w:ascii="Tahoma" w:hAnsi="Tahoma" w:cs="Tahoma"/>
              <w:b/>
              <w:bCs/>
              <w:sz w:val="16"/>
              <w:szCs w:val="16"/>
              <w:lang w:val="en-GB" w:bidi="ar-SA"/>
            </w:rPr>
          </w:pPr>
          <w:r>
            <w:rPr>
              <w:rFonts w:ascii="Tahoma" w:hAnsi="Tahoma" w:cs="Tahoma"/>
              <w:b/>
              <w:bCs/>
              <w:sz w:val="16"/>
              <w:szCs w:val="16"/>
              <w:lang w:val="en-GB" w:bidi="ar-SA"/>
            </w:rPr>
            <w:t>L Thomson</w:t>
          </w:r>
          <w:r w:rsidRPr="00B843D3">
            <w:rPr>
              <w:rFonts w:ascii="Tahoma" w:hAnsi="Tahoma" w:cs="Tahoma"/>
              <w:b/>
              <w:bCs/>
              <w:sz w:val="16"/>
              <w:szCs w:val="16"/>
              <w:lang w:val="en-GB" w:bidi="ar-SA"/>
            </w:rPr>
            <w:t xml:space="preserve"> </w:t>
          </w:r>
        </w:p>
      </w:tc>
      <w:tc>
        <w:tcPr>
          <w:tcW w:w="1320" w:type="dxa"/>
          <w:tcBorders>
            <w:top w:val="nil"/>
            <w:left w:val="single" w:sz="4" w:space="0" w:color="auto"/>
            <w:bottom w:val="single" w:sz="4" w:space="0" w:color="auto"/>
            <w:right w:val="single" w:sz="4" w:space="0" w:color="auto"/>
          </w:tcBorders>
          <w:shd w:val="pct5" w:color="auto" w:fill="FFFFFF"/>
        </w:tcPr>
        <w:p w14:paraId="7AE24AD0" w14:textId="77777777" w:rsidR="003B3A81" w:rsidRPr="00B843D3" w:rsidRDefault="003B3A81" w:rsidP="00F91586">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Authorised By</w:t>
          </w:r>
        </w:p>
      </w:tc>
      <w:tc>
        <w:tcPr>
          <w:tcW w:w="1808" w:type="dxa"/>
          <w:tcBorders>
            <w:top w:val="nil"/>
            <w:left w:val="single" w:sz="4" w:space="0" w:color="auto"/>
            <w:bottom w:val="single" w:sz="4" w:space="0" w:color="auto"/>
            <w:right w:val="single" w:sz="4" w:space="0" w:color="auto"/>
          </w:tcBorders>
          <w:shd w:val="pct5" w:color="auto" w:fill="FFFFFF"/>
        </w:tcPr>
        <w:p w14:paraId="565D0A3E" w14:textId="77777777" w:rsidR="003B3A81" w:rsidRPr="00B843D3" w:rsidRDefault="003B3A81" w:rsidP="00E26FDB">
          <w:pPr>
            <w:pStyle w:val="Header"/>
            <w:spacing w:before="40" w:after="40"/>
            <w:rPr>
              <w:rFonts w:ascii="Tahoma" w:hAnsi="Tahoma" w:cs="Tahoma"/>
              <w:b/>
              <w:bCs/>
              <w:sz w:val="16"/>
              <w:szCs w:val="16"/>
              <w:lang w:val="en-GB" w:bidi="ar-SA"/>
            </w:rPr>
          </w:pPr>
          <w:r w:rsidRPr="00B843D3">
            <w:rPr>
              <w:rFonts w:ascii="Tahoma" w:hAnsi="Tahoma" w:cs="Tahoma"/>
              <w:b/>
              <w:bCs/>
              <w:sz w:val="16"/>
              <w:szCs w:val="16"/>
              <w:lang w:val="en-GB" w:bidi="ar-SA"/>
            </w:rPr>
            <w:t xml:space="preserve"> T Moffat</w:t>
          </w:r>
        </w:p>
      </w:tc>
      <w:tc>
        <w:tcPr>
          <w:tcW w:w="2482" w:type="dxa"/>
          <w:tcBorders>
            <w:top w:val="single" w:sz="4" w:space="0" w:color="auto"/>
            <w:left w:val="single" w:sz="4" w:space="0" w:color="auto"/>
            <w:bottom w:val="single" w:sz="4" w:space="0" w:color="auto"/>
            <w:right w:val="single" w:sz="4" w:space="0" w:color="auto"/>
          </w:tcBorders>
          <w:shd w:val="pct5" w:color="auto" w:fill="FFFFFF"/>
        </w:tcPr>
        <w:p w14:paraId="4A5ECFF4" w14:textId="77777777" w:rsidR="003B3A81" w:rsidRPr="00B843D3" w:rsidRDefault="003B3A81" w:rsidP="00F91586">
          <w:pPr>
            <w:pStyle w:val="Header"/>
            <w:spacing w:before="40" w:after="40"/>
            <w:rPr>
              <w:rFonts w:ascii="Tahoma" w:hAnsi="Tahoma" w:cs="Tahoma"/>
              <w:b/>
              <w:bCs/>
              <w:snapToGrid w:val="0"/>
              <w:lang w:val="en-GB" w:bidi="ar-SA"/>
            </w:rPr>
          </w:pPr>
          <w:r w:rsidRPr="00B843D3">
            <w:rPr>
              <w:rFonts w:ascii="Tahoma" w:hAnsi="Tahoma" w:cs="Tahoma"/>
              <w:b/>
              <w:bCs/>
              <w:snapToGrid w:val="0"/>
              <w:lang w:val="en-GB" w:bidi="ar-SA"/>
            </w:rPr>
            <w:t xml:space="preserve">Page </w:t>
          </w:r>
          <w:r w:rsidRPr="00B843D3">
            <w:rPr>
              <w:rFonts w:ascii="Tahoma" w:hAnsi="Tahoma" w:cs="Tahoma"/>
              <w:b/>
              <w:bCs/>
              <w:snapToGrid w:val="0"/>
              <w:lang w:val="en-GB" w:bidi="ar-SA"/>
            </w:rPr>
            <w:fldChar w:fldCharType="begin"/>
          </w:r>
          <w:r w:rsidRPr="00B843D3">
            <w:rPr>
              <w:rFonts w:ascii="Tahoma" w:hAnsi="Tahoma" w:cs="Tahoma"/>
              <w:b/>
              <w:bCs/>
              <w:snapToGrid w:val="0"/>
              <w:lang w:val="en-GB" w:bidi="ar-SA"/>
            </w:rPr>
            <w:instrText xml:space="preserve"> PAGE </w:instrText>
          </w:r>
          <w:r w:rsidRPr="00B843D3">
            <w:rPr>
              <w:rFonts w:ascii="Tahoma" w:hAnsi="Tahoma" w:cs="Tahoma"/>
              <w:b/>
              <w:bCs/>
              <w:snapToGrid w:val="0"/>
              <w:lang w:val="en-GB" w:bidi="ar-SA"/>
            </w:rPr>
            <w:fldChar w:fldCharType="separate"/>
          </w:r>
          <w:r w:rsidR="00196691">
            <w:rPr>
              <w:rFonts w:ascii="Tahoma" w:hAnsi="Tahoma" w:cs="Tahoma"/>
              <w:b/>
              <w:bCs/>
              <w:noProof/>
              <w:snapToGrid w:val="0"/>
              <w:lang w:val="en-GB" w:bidi="ar-SA"/>
            </w:rPr>
            <w:t>17</w:t>
          </w:r>
          <w:r w:rsidRPr="00B843D3">
            <w:rPr>
              <w:rFonts w:ascii="Tahoma" w:hAnsi="Tahoma" w:cs="Tahoma"/>
              <w:b/>
              <w:bCs/>
              <w:snapToGrid w:val="0"/>
              <w:lang w:val="en-GB" w:bidi="ar-SA"/>
            </w:rPr>
            <w:fldChar w:fldCharType="end"/>
          </w:r>
          <w:r w:rsidRPr="00B843D3">
            <w:rPr>
              <w:rFonts w:ascii="Tahoma" w:hAnsi="Tahoma" w:cs="Tahoma"/>
              <w:b/>
              <w:bCs/>
              <w:snapToGrid w:val="0"/>
              <w:lang w:val="en-GB" w:bidi="ar-SA"/>
            </w:rPr>
            <w:t xml:space="preserve"> of </w:t>
          </w:r>
          <w:r w:rsidRPr="00B843D3">
            <w:rPr>
              <w:rFonts w:ascii="Tahoma" w:hAnsi="Tahoma" w:cs="Tahoma"/>
              <w:b/>
              <w:bCs/>
              <w:snapToGrid w:val="0"/>
              <w:lang w:val="en-GB" w:bidi="ar-SA"/>
            </w:rPr>
            <w:fldChar w:fldCharType="begin"/>
          </w:r>
          <w:r w:rsidRPr="00B843D3">
            <w:rPr>
              <w:rFonts w:ascii="Tahoma" w:hAnsi="Tahoma" w:cs="Tahoma"/>
              <w:b/>
              <w:bCs/>
              <w:snapToGrid w:val="0"/>
              <w:lang w:val="en-GB" w:bidi="ar-SA"/>
            </w:rPr>
            <w:instrText xml:space="preserve"> NUMPAGES </w:instrText>
          </w:r>
          <w:r w:rsidRPr="00B843D3">
            <w:rPr>
              <w:rFonts w:ascii="Tahoma" w:hAnsi="Tahoma" w:cs="Tahoma"/>
              <w:b/>
              <w:bCs/>
              <w:snapToGrid w:val="0"/>
              <w:lang w:val="en-GB" w:bidi="ar-SA"/>
            </w:rPr>
            <w:fldChar w:fldCharType="separate"/>
          </w:r>
          <w:r w:rsidR="00196691">
            <w:rPr>
              <w:rFonts w:ascii="Tahoma" w:hAnsi="Tahoma" w:cs="Tahoma"/>
              <w:b/>
              <w:bCs/>
              <w:noProof/>
              <w:snapToGrid w:val="0"/>
              <w:lang w:val="en-GB" w:bidi="ar-SA"/>
            </w:rPr>
            <w:t>56</w:t>
          </w:r>
          <w:r w:rsidRPr="00B843D3">
            <w:rPr>
              <w:rFonts w:ascii="Tahoma" w:hAnsi="Tahoma" w:cs="Tahoma"/>
              <w:b/>
              <w:bCs/>
              <w:snapToGrid w:val="0"/>
              <w:lang w:val="en-GB" w:bidi="ar-SA"/>
            </w:rPr>
            <w:fldChar w:fldCharType="end"/>
          </w:r>
        </w:p>
      </w:tc>
    </w:tr>
  </w:tbl>
  <w:p w14:paraId="2648E6E6" w14:textId="77777777" w:rsidR="003B3A81" w:rsidRDefault="003B3A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3882"/>
    <w:multiLevelType w:val="hybridMultilevel"/>
    <w:tmpl w:val="3178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31E59"/>
    <w:multiLevelType w:val="hybridMultilevel"/>
    <w:tmpl w:val="F942F9F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719D5"/>
    <w:multiLevelType w:val="hybridMultilevel"/>
    <w:tmpl w:val="6D2E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A62C1"/>
    <w:multiLevelType w:val="hybridMultilevel"/>
    <w:tmpl w:val="86AC10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6AD38F8"/>
    <w:multiLevelType w:val="hybridMultilevel"/>
    <w:tmpl w:val="9C76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956D5"/>
    <w:multiLevelType w:val="hybridMultilevel"/>
    <w:tmpl w:val="F2AC5F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891506F"/>
    <w:multiLevelType w:val="hybridMultilevel"/>
    <w:tmpl w:val="FA48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66673"/>
    <w:multiLevelType w:val="hybridMultilevel"/>
    <w:tmpl w:val="227C38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F14793"/>
    <w:multiLevelType w:val="hybridMultilevel"/>
    <w:tmpl w:val="434E647C"/>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9083209"/>
    <w:multiLevelType w:val="hybridMultilevel"/>
    <w:tmpl w:val="9A16A3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443633"/>
    <w:multiLevelType w:val="hybridMultilevel"/>
    <w:tmpl w:val="0AB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F032BD"/>
    <w:multiLevelType w:val="hybridMultilevel"/>
    <w:tmpl w:val="5B30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D148A9"/>
    <w:multiLevelType w:val="hybridMultilevel"/>
    <w:tmpl w:val="8DBE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5B58D9"/>
    <w:multiLevelType w:val="hybridMultilevel"/>
    <w:tmpl w:val="9E7A27E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1C3807"/>
    <w:multiLevelType w:val="hybridMultilevel"/>
    <w:tmpl w:val="3AC8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F611F"/>
    <w:multiLevelType w:val="hybridMultilevel"/>
    <w:tmpl w:val="5E4AD1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1B1603F"/>
    <w:multiLevelType w:val="hybridMultilevel"/>
    <w:tmpl w:val="0750DFEA"/>
    <w:lvl w:ilvl="0" w:tplc="CD5E07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C14E21"/>
    <w:multiLevelType w:val="hybridMultilevel"/>
    <w:tmpl w:val="FE0E1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C72D57"/>
    <w:multiLevelType w:val="hybridMultilevel"/>
    <w:tmpl w:val="1C7A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B7356C"/>
    <w:multiLevelType w:val="hybridMultilevel"/>
    <w:tmpl w:val="63E00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B47AA7"/>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21" w15:restartNumberingAfterBreak="0">
    <w:nsid w:val="14EC68F2"/>
    <w:multiLevelType w:val="hybridMultilevel"/>
    <w:tmpl w:val="CDD4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4F47975"/>
    <w:multiLevelType w:val="hybridMultilevel"/>
    <w:tmpl w:val="AEE646F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684893"/>
    <w:multiLevelType w:val="hybridMultilevel"/>
    <w:tmpl w:val="D21A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835721"/>
    <w:multiLevelType w:val="hybridMultilevel"/>
    <w:tmpl w:val="9FD8AE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484F16"/>
    <w:multiLevelType w:val="hybridMultilevel"/>
    <w:tmpl w:val="69BA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A5527F"/>
    <w:multiLevelType w:val="hybridMultilevel"/>
    <w:tmpl w:val="2B42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441DA3"/>
    <w:multiLevelType w:val="hybridMultilevel"/>
    <w:tmpl w:val="4A062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5C40E1"/>
    <w:multiLevelType w:val="hybridMultilevel"/>
    <w:tmpl w:val="91200844"/>
    <w:lvl w:ilvl="0" w:tplc="08090001">
      <w:start w:val="1"/>
      <w:numFmt w:val="bullet"/>
      <w:lvlText w:val=""/>
      <w:lvlJc w:val="left"/>
      <w:pPr>
        <w:ind w:left="684" w:hanging="360"/>
      </w:pPr>
      <w:rPr>
        <w:rFonts w:ascii="Symbol" w:hAnsi="Symbol" w:hint="default"/>
      </w:rPr>
    </w:lvl>
    <w:lvl w:ilvl="1" w:tplc="08090003" w:tentative="1">
      <w:start w:val="1"/>
      <w:numFmt w:val="bullet"/>
      <w:lvlText w:val="o"/>
      <w:lvlJc w:val="left"/>
      <w:pPr>
        <w:ind w:left="1404" w:hanging="360"/>
      </w:pPr>
      <w:rPr>
        <w:rFonts w:ascii="Courier New" w:hAnsi="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29" w15:restartNumberingAfterBreak="0">
    <w:nsid w:val="19DB2FAF"/>
    <w:multiLevelType w:val="hybridMultilevel"/>
    <w:tmpl w:val="4274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5C6D78"/>
    <w:multiLevelType w:val="hybridMultilevel"/>
    <w:tmpl w:val="AC56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8F4BD6"/>
    <w:multiLevelType w:val="hybridMultilevel"/>
    <w:tmpl w:val="C0EEFD7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FF74967A">
      <w:start w:val="1"/>
      <w:numFmt w:val="lowerLetter"/>
      <w:lvlText w:val="%3)"/>
      <w:lvlJc w:val="left"/>
      <w:pPr>
        <w:ind w:left="2160" w:hanging="360"/>
      </w:pPr>
      <w:rPr>
        <w:rFont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DF56FB5"/>
    <w:multiLevelType w:val="hybridMultilevel"/>
    <w:tmpl w:val="843E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F332B4"/>
    <w:multiLevelType w:val="hybridMultilevel"/>
    <w:tmpl w:val="A2D6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1671695"/>
    <w:multiLevelType w:val="multilevel"/>
    <w:tmpl w:val="0366BB3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930"/>
        </w:tabs>
        <w:ind w:left="930" w:hanging="57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5" w15:restartNumberingAfterBreak="0">
    <w:nsid w:val="21DF9A73"/>
    <w:multiLevelType w:val="hybridMultilevel"/>
    <w:tmpl w:val="BF664904"/>
    <w:lvl w:ilvl="0" w:tplc="9E3E16A4">
      <w:start w:val="1"/>
      <w:numFmt w:val="bullet"/>
      <w:lvlText w:val=""/>
      <w:lvlJc w:val="left"/>
      <w:pPr>
        <w:ind w:left="720" w:hanging="360"/>
      </w:pPr>
      <w:rPr>
        <w:rFonts w:ascii="Symbol" w:hAnsi="Symbol" w:hint="default"/>
      </w:rPr>
    </w:lvl>
    <w:lvl w:ilvl="1" w:tplc="D6A04916">
      <w:start w:val="1"/>
      <w:numFmt w:val="bullet"/>
      <w:lvlText w:val="o"/>
      <w:lvlJc w:val="left"/>
      <w:pPr>
        <w:ind w:left="1440" w:hanging="360"/>
      </w:pPr>
      <w:rPr>
        <w:rFonts w:ascii="Courier New" w:hAnsi="Courier New" w:hint="default"/>
      </w:rPr>
    </w:lvl>
    <w:lvl w:ilvl="2" w:tplc="3FDAF516">
      <w:start w:val="1"/>
      <w:numFmt w:val="bullet"/>
      <w:lvlText w:val=""/>
      <w:lvlJc w:val="left"/>
      <w:pPr>
        <w:ind w:left="2160" w:hanging="360"/>
      </w:pPr>
      <w:rPr>
        <w:rFonts w:ascii="Wingdings" w:hAnsi="Wingdings" w:hint="default"/>
      </w:rPr>
    </w:lvl>
    <w:lvl w:ilvl="3" w:tplc="0264EEFE">
      <w:start w:val="1"/>
      <w:numFmt w:val="bullet"/>
      <w:lvlText w:val=""/>
      <w:lvlJc w:val="left"/>
      <w:pPr>
        <w:ind w:left="2880" w:hanging="360"/>
      </w:pPr>
      <w:rPr>
        <w:rFonts w:ascii="Symbol" w:hAnsi="Symbol" w:hint="default"/>
      </w:rPr>
    </w:lvl>
    <w:lvl w:ilvl="4" w:tplc="2AAC7884">
      <w:start w:val="1"/>
      <w:numFmt w:val="bullet"/>
      <w:lvlText w:val="o"/>
      <w:lvlJc w:val="left"/>
      <w:pPr>
        <w:ind w:left="3600" w:hanging="360"/>
      </w:pPr>
      <w:rPr>
        <w:rFonts w:ascii="Courier New" w:hAnsi="Courier New" w:hint="default"/>
      </w:rPr>
    </w:lvl>
    <w:lvl w:ilvl="5" w:tplc="EC925296">
      <w:start w:val="1"/>
      <w:numFmt w:val="bullet"/>
      <w:lvlText w:val=""/>
      <w:lvlJc w:val="left"/>
      <w:pPr>
        <w:ind w:left="4320" w:hanging="360"/>
      </w:pPr>
      <w:rPr>
        <w:rFonts w:ascii="Wingdings" w:hAnsi="Wingdings" w:hint="default"/>
      </w:rPr>
    </w:lvl>
    <w:lvl w:ilvl="6" w:tplc="C360AE70">
      <w:start w:val="1"/>
      <w:numFmt w:val="bullet"/>
      <w:lvlText w:val=""/>
      <w:lvlJc w:val="left"/>
      <w:pPr>
        <w:ind w:left="5040" w:hanging="360"/>
      </w:pPr>
      <w:rPr>
        <w:rFonts w:ascii="Symbol" w:hAnsi="Symbol" w:hint="default"/>
      </w:rPr>
    </w:lvl>
    <w:lvl w:ilvl="7" w:tplc="9B3A8AA0">
      <w:start w:val="1"/>
      <w:numFmt w:val="bullet"/>
      <w:lvlText w:val="o"/>
      <w:lvlJc w:val="left"/>
      <w:pPr>
        <w:ind w:left="5760" w:hanging="360"/>
      </w:pPr>
      <w:rPr>
        <w:rFonts w:ascii="Courier New" w:hAnsi="Courier New" w:hint="default"/>
      </w:rPr>
    </w:lvl>
    <w:lvl w:ilvl="8" w:tplc="88E08F4C">
      <w:start w:val="1"/>
      <w:numFmt w:val="bullet"/>
      <w:lvlText w:val=""/>
      <w:lvlJc w:val="left"/>
      <w:pPr>
        <w:ind w:left="6480" w:hanging="360"/>
      </w:pPr>
      <w:rPr>
        <w:rFonts w:ascii="Wingdings" w:hAnsi="Wingdings" w:hint="default"/>
      </w:rPr>
    </w:lvl>
  </w:abstractNum>
  <w:abstractNum w:abstractNumId="36" w15:restartNumberingAfterBreak="0">
    <w:nsid w:val="23EC3CBE"/>
    <w:multiLevelType w:val="hybridMultilevel"/>
    <w:tmpl w:val="E9D8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580575"/>
    <w:multiLevelType w:val="hybridMultilevel"/>
    <w:tmpl w:val="317CF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50B3F78"/>
    <w:multiLevelType w:val="hybridMultilevel"/>
    <w:tmpl w:val="E430A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6D8534D"/>
    <w:multiLevelType w:val="hybridMultilevel"/>
    <w:tmpl w:val="7D083480"/>
    <w:lvl w:ilvl="0" w:tplc="08090017">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0" w15:restartNumberingAfterBreak="0">
    <w:nsid w:val="26FB31E5"/>
    <w:multiLevelType w:val="hybridMultilevel"/>
    <w:tmpl w:val="A800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5B0F2A"/>
    <w:multiLevelType w:val="hybridMultilevel"/>
    <w:tmpl w:val="C7E0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2402CA"/>
    <w:multiLevelType w:val="hybridMultilevel"/>
    <w:tmpl w:val="51F81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99560B0"/>
    <w:multiLevelType w:val="hybridMultilevel"/>
    <w:tmpl w:val="2948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151023"/>
    <w:multiLevelType w:val="hybridMultilevel"/>
    <w:tmpl w:val="87B474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A1E71DB"/>
    <w:multiLevelType w:val="hybridMultilevel"/>
    <w:tmpl w:val="46549AD0"/>
    <w:lvl w:ilvl="0" w:tplc="08090017">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6" w15:restartNumberingAfterBreak="0">
    <w:nsid w:val="2F882C7D"/>
    <w:multiLevelType w:val="hybridMultilevel"/>
    <w:tmpl w:val="C0762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65480C"/>
    <w:multiLevelType w:val="hybridMultilevel"/>
    <w:tmpl w:val="83BC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762B99"/>
    <w:multiLevelType w:val="hybridMultilevel"/>
    <w:tmpl w:val="88B6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1B47831"/>
    <w:multiLevelType w:val="hybridMultilevel"/>
    <w:tmpl w:val="EA2420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CF6E8B"/>
    <w:multiLevelType w:val="hybridMultilevel"/>
    <w:tmpl w:val="3CDE624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1" w15:restartNumberingAfterBreak="0">
    <w:nsid w:val="39F06329"/>
    <w:multiLevelType w:val="hybridMultilevel"/>
    <w:tmpl w:val="C2A4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174033"/>
    <w:multiLevelType w:val="hybridMultilevel"/>
    <w:tmpl w:val="548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416D84"/>
    <w:multiLevelType w:val="hybridMultilevel"/>
    <w:tmpl w:val="4664F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DFB10FE"/>
    <w:multiLevelType w:val="hybridMultilevel"/>
    <w:tmpl w:val="2202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E00562A"/>
    <w:multiLevelType w:val="hybridMultilevel"/>
    <w:tmpl w:val="F8185DD2"/>
    <w:lvl w:ilvl="0" w:tplc="9392CA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E3E0CD4"/>
    <w:multiLevelType w:val="hybridMultilevel"/>
    <w:tmpl w:val="7D38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09552F9"/>
    <w:multiLevelType w:val="hybridMultilevel"/>
    <w:tmpl w:val="B2807E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0323CB"/>
    <w:multiLevelType w:val="hybridMultilevel"/>
    <w:tmpl w:val="7284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B153C2"/>
    <w:multiLevelType w:val="hybridMultilevel"/>
    <w:tmpl w:val="E658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DF1464"/>
    <w:multiLevelType w:val="hybridMultilevel"/>
    <w:tmpl w:val="5202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469402C"/>
    <w:multiLevelType w:val="hybridMultilevel"/>
    <w:tmpl w:val="1692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4A946E1"/>
    <w:multiLevelType w:val="hybridMultilevel"/>
    <w:tmpl w:val="AD7AB89C"/>
    <w:lvl w:ilvl="0" w:tplc="040C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15:restartNumberingAfterBreak="0">
    <w:nsid w:val="45C97609"/>
    <w:multiLevelType w:val="hybridMultilevel"/>
    <w:tmpl w:val="15ACCB6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6283FFE"/>
    <w:multiLevelType w:val="hybridMultilevel"/>
    <w:tmpl w:val="F2F2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72E78D6"/>
    <w:multiLevelType w:val="hybridMultilevel"/>
    <w:tmpl w:val="1400846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7915344"/>
    <w:multiLevelType w:val="hybridMultilevel"/>
    <w:tmpl w:val="363884C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7" w15:restartNumberingAfterBreak="0">
    <w:nsid w:val="483426B5"/>
    <w:multiLevelType w:val="hybridMultilevel"/>
    <w:tmpl w:val="5C4E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8C7346C"/>
    <w:multiLevelType w:val="hybridMultilevel"/>
    <w:tmpl w:val="9F3E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9A212DF"/>
    <w:multiLevelType w:val="hybridMultilevel"/>
    <w:tmpl w:val="538CA6C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315BBE"/>
    <w:multiLevelType w:val="hybridMultilevel"/>
    <w:tmpl w:val="00DEB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07B52B3"/>
    <w:multiLevelType w:val="hybridMultilevel"/>
    <w:tmpl w:val="5B26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25D752A"/>
    <w:multiLevelType w:val="hybridMultilevel"/>
    <w:tmpl w:val="2AF0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8C1607"/>
    <w:multiLevelType w:val="hybridMultilevel"/>
    <w:tmpl w:val="43048096"/>
    <w:lvl w:ilvl="0" w:tplc="6936C196">
      <w:start w:val="7"/>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930239"/>
    <w:multiLevelType w:val="hybridMultilevel"/>
    <w:tmpl w:val="088C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331BF4"/>
    <w:multiLevelType w:val="hybridMultilevel"/>
    <w:tmpl w:val="95C640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AFE1D46"/>
    <w:multiLevelType w:val="hybridMultilevel"/>
    <w:tmpl w:val="8006DD16"/>
    <w:lvl w:ilvl="0" w:tplc="04090001">
      <w:start w:val="1"/>
      <w:numFmt w:val="bullet"/>
      <w:lvlText w:val=""/>
      <w:lvlJc w:val="left"/>
      <w:pPr>
        <w:tabs>
          <w:tab w:val="num" w:pos="1380"/>
        </w:tabs>
        <w:ind w:left="138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DB52FE0"/>
    <w:multiLevelType w:val="hybridMultilevel"/>
    <w:tmpl w:val="A2286FA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8" w15:restartNumberingAfterBreak="0">
    <w:nsid w:val="5FF2150B"/>
    <w:multiLevelType w:val="hybridMultilevel"/>
    <w:tmpl w:val="EAFE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2D2694F"/>
    <w:multiLevelType w:val="hybridMultilevel"/>
    <w:tmpl w:val="AAB2D9C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3B2695F"/>
    <w:multiLevelType w:val="hybridMultilevel"/>
    <w:tmpl w:val="6ED098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65635C02"/>
    <w:multiLevelType w:val="hybridMultilevel"/>
    <w:tmpl w:val="CDA4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90661FD"/>
    <w:multiLevelType w:val="hybridMultilevel"/>
    <w:tmpl w:val="FE107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A514F1"/>
    <w:multiLevelType w:val="multilevel"/>
    <w:tmpl w:val="27E49A66"/>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pStyle w:val="Heading3"/>
      <w:lvlText w:val="%1.%2.%3."/>
      <w:lvlJc w:val="left"/>
      <w:pPr>
        <w:ind w:left="7733"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pStyle w:val="Heading5"/>
      <w:lvlText w:val="%1.%2.%3.%4.%5."/>
      <w:lvlJc w:val="left"/>
      <w:pPr>
        <w:ind w:left="2919" w:hanging="792"/>
      </w:pPr>
      <w:rPr>
        <w:rFonts w:ascii="Tahoma" w:hAnsi="Tahoma" w:cs="Tahoma"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6D7A3FE2"/>
    <w:multiLevelType w:val="hybridMultilevel"/>
    <w:tmpl w:val="E620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F4A3C4C"/>
    <w:multiLevelType w:val="hybridMultilevel"/>
    <w:tmpl w:val="FB6C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F543D5A"/>
    <w:multiLevelType w:val="hybridMultilevel"/>
    <w:tmpl w:val="C264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20168D8"/>
    <w:multiLevelType w:val="hybridMultilevel"/>
    <w:tmpl w:val="D4B82EA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8" w15:restartNumberingAfterBreak="0">
    <w:nsid w:val="741347EA"/>
    <w:multiLevelType w:val="hybridMultilevel"/>
    <w:tmpl w:val="3E40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42D3A96"/>
    <w:multiLevelType w:val="hybridMultilevel"/>
    <w:tmpl w:val="7146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867F417"/>
    <w:multiLevelType w:val="hybridMultilevel"/>
    <w:tmpl w:val="88780320"/>
    <w:lvl w:ilvl="0" w:tplc="2CCCFC2C">
      <w:start w:val="1"/>
      <w:numFmt w:val="bullet"/>
      <w:lvlText w:val="·"/>
      <w:lvlJc w:val="left"/>
      <w:pPr>
        <w:ind w:left="720" w:hanging="360"/>
      </w:pPr>
      <w:rPr>
        <w:rFonts w:ascii="Symbol" w:hAnsi="Symbol" w:hint="default"/>
      </w:rPr>
    </w:lvl>
    <w:lvl w:ilvl="1" w:tplc="BBAADAF0">
      <w:start w:val="1"/>
      <w:numFmt w:val="bullet"/>
      <w:lvlText w:val="o"/>
      <w:lvlJc w:val="left"/>
      <w:pPr>
        <w:ind w:left="1440" w:hanging="360"/>
      </w:pPr>
      <w:rPr>
        <w:rFonts w:ascii="Courier New" w:hAnsi="Courier New" w:hint="default"/>
      </w:rPr>
    </w:lvl>
    <w:lvl w:ilvl="2" w:tplc="DD4EAC06">
      <w:start w:val="1"/>
      <w:numFmt w:val="bullet"/>
      <w:lvlText w:val=""/>
      <w:lvlJc w:val="left"/>
      <w:pPr>
        <w:ind w:left="2160" w:hanging="360"/>
      </w:pPr>
      <w:rPr>
        <w:rFonts w:ascii="Wingdings" w:hAnsi="Wingdings" w:hint="default"/>
      </w:rPr>
    </w:lvl>
    <w:lvl w:ilvl="3" w:tplc="DBD87B7A">
      <w:start w:val="1"/>
      <w:numFmt w:val="bullet"/>
      <w:lvlText w:val=""/>
      <w:lvlJc w:val="left"/>
      <w:pPr>
        <w:ind w:left="2880" w:hanging="360"/>
      </w:pPr>
      <w:rPr>
        <w:rFonts w:ascii="Symbol" w:hAnsi="Symbol" w:hint="default"/>
      </w:rPr>
    </w:lvl>
    <w:lvl w:ilvl="4" w:tplc="8B9C7362">
      <w:start w:val="1"/>
      <w:numFmt w:val="bullet"/>
      <w:lvlText w:val="o"/>
      <w:lvlJc w:val="left"/>
      <w:pPr>
        <w:ind w:left="3600" w:hanging="360"/>
      </w:pPr>
      <w:rPr>
        <w:rFonts w:ascii="Courier New" w:hAnsi="Courier New" w:hint="default"/>
      </w:rPr>
    </w:lvl>
    <w:lvl w:ilvl="5" w:tplc="18AE2286">
      <w:start w:val="1"/>
      <w:numFmt w:val="bullet"/>
      <w:lvlText w:val=""/>
      <w:lvlJc w:val="left"/>
      <w:pPr>
        <w:ind w:left="4320" w:hanging="360"/>
      </w:pPr>
      <w:rPr>
        <w:rFonts w:ascii="Wingdings" w:hAnsi="Wingdings" w:hint="default"/>
      </w:rPr>
    </w:lvl>
    <w:lvl w:ilvl="6" w:tplc="FBCEA982">
      <w:start w:val="1"/>
      <w:numFmt w:val="bullet"/>
      <w:lvlText w:val=""/>
      <w:lvlJc w:val="left"/>
      <w:pPr>
        <w:ind w:left="5040" w:hanging="360"/>
      </w:pPr>
      <w:rPr>
        <w:rFonts w:ascii="Symbol" w:hAnsi="Symbol" w:hint="default"/>
      </w:rPr>
    </w:lvl>
    <w:lvl w:ilvl="7" w:tplc="86CCC63E">
      <w:start w:val="1"/>
      <w:numFmt w:val="bullet"/>
      <w:lvlText w:val="o"/>
      <w:lvlJc w:val="left"/>
      <w:pPr>
        <w:ind w:left="5760" w:hanging="360"/>
      </w:pPr>
      <w:rPr>
        <w:rFonts w:ascii="Courier New" w:hAnsi="Courier New" w:hint="default"/>
      </w:rPr>
    </w:lvl>
    <w:lvl w:ilvl="8" w:tplc="B26EB1B6">
      <w:start w:val="1"/>
      <w:numFmt w:val="bullet"/>
      <w:lvlText w:val=""/>
      <w:lvlJc w:val="left"/>
      <w:pPr>
        <w:ind w:left="6480" w:hanging="360"/>
      </w:pPr>
      <w:rPr>
        <w:rFonts w:ascii="Wingdings" w:hAnsi="Wingdings" w:hint="default"/>
      </w:rPr>
    </w:lvl>
  </w:abstractNum>
  <w:abstractNum w:abstractNumId="91" w15:restartNumberingAfterBreak="0">
    <w:nsid w:val="78D314FC"/>
    <w:multiLevelType w:val="hybridMultilevel"/>
    <w:tmpl w:val="980A2D86"/>
    <w:lvl w:ilvl="0" w:tplc="04090001">
      <w:start w:val="1"/>
      <w:numFmt w:val="bullet"/>
      <w:lvlText w:val=""/>
      <w:lvlJc w:val="left"/>
      <w:pPr>
        <w:tabs>
          <w:tab w:val="num" w:pos="1380"/>
        </w:tabs>
        <w:ind w:left="1380" w:hanging="360"/>
      </w:pPr>
      <w:rPr>
        <w:rFonts w:ascii="Symbol" w:hAnsi="Symbol" w:hint="default"/>
      </w:rPr>
    </w:lvl>
    <w:lvl w:ilvl="1" w:tplc="0409000F">
      <w:start w:val="1"/>
      <w:numFmt w:val="decimal"/>
      <w:lvlText w:val="%2."/>
      <w:lvlJc w:val="left"/>
      <w:pPr>
        <w:tabs>
          <w:tab w:val="num" w:pos="2100"/>
        </w:tabs>
        <w:ind w:left="2100" w:hanging="360"/>
      </w:pPr>
      <w:rPr>
        <w:rFonts w:cs="Times New Roman"/>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92" w15:restartNumberingAfterBreak="0">
    <w:nsid w:val="796725C4"/>
    <w:multiLevelType w:val="hybridMultilevel"/>
    <w:tmpl w:val="346A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98F27BF"/>
    <w:multiLevelType w:val="hybridMultilevel"/>
    <w:tmpl w:val="22D48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D56125D"/>
    <w:multiLevelType w:val="hybridMultilevel"/>
    <w:tmpl w:val="47CA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4B32BF"/>
    <w:multiLevelType w:val="hybridMultilevel"/>
    <w:tmpl w:val="32265E86"/>
    <w:lvl w:ilvl="0" w:tplc="08090001">
      <w:start w:val="1"/>
      <w:numFmt w:val="bullet"/>
      <w:lvlText w:val=""/>
      <w:lvlJc w:val="left"/>
      <w:pPr>
        <w:tabs>
          <w:tab w:val="num" w:pos="1380"/>
        </w:tabs>
        <w:ind w:left="1380" w:hanging="360"/>
      </w:pPr>
      <w:rPr>
        <w:rFonts w:ascii="Symbol" w:hAnsi="Symbol" w:hint="default"/>
      </w:rPr>
    </w:lvl>
    <w:lvl w:ilvl="1" w:tplc="08090005">
      <w:start w:val="1"/>
      <w:numFmt w:val="bullet"/>
      <w:lvlText w:val="o"/>
      <w:lvlJc w:val="left"/>
      <w:pPr>
        <w:tabs>
          <w:tab w:val="num" w:pos="2100"/>
        </w:tabs>
        <w:ind w:left="2100" w:hanging="360"/>
      </w:pPr>
      <w:rPr>
        <w:rFonts w:ascii="Courier New" w:hAnsi="Courier New" w:hint="default"/>
      </w:rPr>
    </w:lvl>
    <w:lvl w:ilvl="2" w:tplc="82BE32D0">
      <w:start w:val="1"/>
      <w:numFmt w:val="bullet"/>
      <w:lvlText w:val=""/>
      <w:lvlJc w:val="left"/>
      <w:pPr>
        <w:tabs>
          <w:tab w:val="num" w:pos="2820"/>
        </w:tabs>
        <w:ind w:left="2820" w:hanging="360"/>
      </w:pPr>
      <w:rPr>
        <w:rFonts w:ascii="Wingdings" w:hAnsi="Wingdings" w:hint="default"/>
      </w:rPr>
    </w:lvl>
    <w:lvl w:ilvl="3" w:tplc="0809000F">
      <w:start w:val="1"/>
      <w:numFmt w:val="bullet"/>
      <w:lvlText w:val=""/>
      <w:lvlJc w:val="left"/>
      <w:pPr>
        <w:tabs>
          <w:tab w:val="num" w:pos="3540"/>
        </w:tabs>
        <w:ind w:left="3540" w:hanging="360"/>
      </w:pPr>
      <w:rPr>
        <w:rFonts w:ascii="Symbol" w:hAnsi="Symbol" w:hint="default"/>
      </w:rPr>
    </w:lvl>
    <w:lvl w:ilvl="4" w:tplc="08090019">
      <w:start w:val="1"/>
      <w:numFmt w:val="bullet"/>
      <w:lvlText w:val="o"/>
      <w:lvlJc w:val="left"/>
      <w:pPr>
        <w:tabs>
          <w:tab w:val="num" w:pos="4260"/>
        </w:tabs>
        <w:ind w:left="4260" w:hanging="360"/>
      </w:pPr>
      <w:rPr>
        <w:rFonts w:ascii="Courier New" w:hAnsi="Courier New" w:hint="default"/>
      </w:rPr>
    </w:lvl>
    <w:lvl w:ilvl="5" w:tplc="0809001B">
      <w:start w:val="1"/>
      <w:numFmt w:val="bullet"/>
      <w:lvlText w:val=""/>
      <w:lvlJc w:val="left"/>
      <w:pPr>
        <w:tabs>
          <w:tab w:val="num" w:pos="4980"/>
        </w:tabs>
        <w:ind w:left="4980" w:hanging="360"/>
      </w:pPr>
      <w:rPr>
        <w:rFonts w:ascii="Wingdings" w:hAnsi="Wingdings" w:hint="default"/>
      </w:rPr>
    </w:lvl>
    <w:lvl w:ilvl="6" w:tplc="0809000F">
      <w:start w:val="1"/>
      <w:numFmt w:val="bullet"/>
      <w:lvlText w:val=""/>
      <w:lvlJc w:val="left"/>
      <w:pPr>
        <w:tabs>
          <w:tab w:val="num" w:pos="5700"/>
        </w:tabs>
        <w:ind w:left="5700" w:hanging="360"/>
      </w:pPr>
      <w:rPr>
        <w:rFonts w:ascii="Symbol" w:hAnsi="Symbol" w:hint="default"/>
      </w:rPr>
    </w:lvl>
    <w:lvl w:ilvl="7" w:tplc="08090019">
      <w:start w:val="1"/>
      <w:numFmt w:val="bullet"/>
      <w:lvlText w:val="o"/>
      <w:lvlJc w:val="left"/>
      <w:pPr>
        <w:tabs>
          <w:tab w:val="num" w:pos="6420"/>
        </w:tabs>
        <w:ind w:left="6420" w:hanging="360"/>
      </w:pPr>
      <w:rPr>
        <w:rFonts w:ascii="Courier New" w:hAnsi="Courier New" w:hint="default"/>
      </w:rPr>
    </w:lvl>
    <w:lvl w:ilvl="8" w:tplc="0809001B">
      <w:start w:val="1"/>
      <w:numFmt w:val="bullet"/>
      <w:lvlText w:val=""/>
      <w:lvlJc w:val="left"/>
      <w:pPr>
        <w:tabs>
          <w:tab w:val="num" w:pos="7140"/>
        </w:tabs>
        <w:ind w:left="7140" w:hanging="360"/>
      </w:pPr>
      <w:rPr>
        <w:rFonts w:ascii="Wingdings" w:hAnsi="Wingdings" w:hint="default"/>
      </w:rPr>
    </w:lvl>
  </w:abstractNum>
  <w:num w:numId="1">
    <w:abstractNumId w:val="8"/>
  </w:num>
  <w:num w:numId="2">
    <w:abstractNumId w:val="62"/>
  </w:num>
  <w:num w:numId="3">
    <w:abstractNumId w:val="30"/>
  </w:num>
  <w:num w:numId="4">
    <w:abstractNumId w:val="34"/>
  </w:num>
  <w:num w:numId="5">
    <w:abstractNumId w:val="31"/>
  </w:num>
  <w:num w:numId="6">
    <w:abstractNumId w:val="63"/>
  </w:num>
  <w:num w:numId="7">
    <w:abstractNumId w:val="70"/>
  </w:num>
  <w:num w:numId="8">
    <w:abstractNumId w:val="28"/>
  </w:num>
  <w:num w:numId="9">
    <w:abstractNumId w:val="59"/>
  </w:num>
  <w:num w:numId="10">
    <w:abstractNumId w:val="51"/>
  </w:num>
  <w:num w:numId="11">
    <w:abstractNumId w:val="21"/>
  </w:num>
  <w:num w:numId="12">
    <w:abstractNumId w:val="66"/>
  </w:num>
  <w:num w:numId="13">
    <w:abstractNumId w:val="68"/>
  </w:num>
  <w:num w:numId="14">
    <w:abstractNumId w:val="18"/>
  </w:num>
  <w:num w:numId="15">
    <w:abstractNumId w:val="14"/>
  </w:num>
  <w:num w:numId="16">
    <w:abstractNumId w:val="61"/>
  </w:num>
  <w:num w:numId="17">
    <w:abstractNumId w:val="32"/>
  </w:num>
  <w:num w:numId="18">
    <w:abstractNumId w:val="7"/>
  </w:num>
  <w:num w:numId="19">
    <w:abstractNumId w:val="5"/>
  </w:num>
  <w:num w:numId="20">
    <w:abstractNumId w:val="80"/>
  </w:num>
  <w:num w:numId="21">
    <w:abstractNumId w:val="15"/>
  </w:num>
  <w:num w:numId="22">
    <w:abstractNumId w:val="77"/>
  </w:num>
  <w:num w:numId="23">
    <w:abstractNumId w:val="89"/>
  </w:num>
  <w:num w:numId="24">
    <w:abstractNumId w:val="83"/>
  </w:num>
  <w:num w:numId="25">
    <w:abstractNumId w:val="0"/>
  </w:num>
  <w:num w:numId="26">
    <w:abstractNumId w:val="36"/>
  </w:num>
  <w:num w:numId="27">
    <w:abstractNumId w:val="4"/>
  </w:num>
  <w:num w:numId="28">
    <w:abstractNumId w:val="47"/>
  </w:num>
  <w:num w:numId="29">
    <w:abstractNumId w:val="58"/>
  </w:num>
  <w:num w:numId="30">
    <w:abstractNumId w:val="46"/>
  </w:num>
  <w:num w:numId="31">
    <w:abstractNumId w:val="56"/>
  </w:num>
  <w:num w:numId="32">
    <w:abstractNumId w:val="43"/>
  </w:num>
  <w:num w:numId="33">
    <w:abstractNumId w:val="71"/>
  </w:num>
  <w:num w:numId="34">
    <w:abstractNumId w:val="9"/>
  </w:num>
  <w:num w:numId="35">
    <w:abstractNumId w:val="26"/>
  </w:num>
  <w:num w:numId="36">
    <w:abstractNumId w:val="57"/>
  </w:num>
  <w:num w:numId="37">
    <w:abstractNumId w:val="91"/>
  </w:num>
  <w:num w:numId="38">
    <w:abstractNumId w:val="76"/>
  </w:num>
  <w:num w:numId="39">
    <w:abstractNumId w:val="25"/>
  </w:num>
  <w:num w:numId="40">
    <w:abstractNumId w:val="17"/>
  </w:num>
  <w:num w:numId="41">
    <w:abstractNumId w:val="23"/>
  </w:num>
  <w:num w:numId="42">
    <w:abstractNumId w:val="22"/>
  </w:num>
  <w:num w:numId="43">
    <w:abstractNumId w:val="2"/>
  </w:num>
  <w:num w:numId="44">
    <w:abstractNumId w:val="69"/>
  </w:num>
  <w:num w:numId="45">
    <w:abstractNumId w:val="79"/>
  </w:num>
  <w:num w:numId="46">
    <w:abstractNumId w:val="1"/>
  </w:num>
  <w:num w:numId="47">
    <w:abstractNumId w:val="49"/>
  </w:num>
  <w:num w:numId="48">
    <w:abstractNumId w:val="84"/>
  </w:num>
  <w:num w:numId="49">
    <w:abstractNumId w:val="94"/>
  </w:num>
  <w:num w:numId="50">
    <w:abstractNumId w:val="82"/>
  </w:num>
  <w:num w:numId="51">
    <w:abstractNumId w:val="42"/>
  </w:num>
  <w:num w:numId="52">
    <w:abstractNumId w:val="27"/>
  </w:num>
  <w:num w:numId="53">
    <w:abstractNumId w:val="88"/>
  </w:num>
  <w:num w:numId="54">
    <w:abstractNumId w:val="50"/>
  </w:num>
  <w:num w:numId="55">
    <w:abstractNumId w:val="3"/>
  </w:num>
  <w:num w:numId="56">
    <w:abstractNumId w:val="20"/>
  </w:num>
  <w:num w:numId="57">
    <w:abstractNumId w:val="13"/>
  </w:num>
  <w:num w:numId="58">
    <w:abstractNumId w:val="37"/>
  </w:num>
  <w:num w:numId="59">
    <w:abstractNumId w:val="87"/>
  </w:num>
  <w:num w:numId="60">
    <w:abstractNumId w:val="75"/>
  </w:num>
  <w:num w:numId="61">
    <w:abstractNumId w:val="60"/>
  </w:num>
  <w:num w:numId="62">
    <w:abstractNumId w:val="86"/>
  </w:num>
  <w:num w:numId="63">
    <w:abstractNumId w:val="16"/>
  </w:num>
  <w:num w:numId="64">
    <w:abstractNumId w:val="55"/>
  </w:num>
  <w:num w:numId="65">
    <w:abstractNumId w:val="40"/>
  </w:num>
  <w:num w:numId="66">
    <w:abstractNumId w:val="64"/>
  </w:num>
  <w:num w:numId="67">
    <w:abstractNumId w:val="73"/>
  </w:num>
  <w:num w:numId="68">
    <w:abstractNumId w:val="33"/>
  </w:num>
  <w:num w:numId="69">
    <w:abstractNumId w:val="54"/>
  </w:num>
  <w:num w:numId="70">
    <w:abstractNumId w:val="65"/>
  </w:num>
  <w:num w:numId="71">
    <w:abstractNumId w:val="24"/>
  </w:num>
  <w:num w:numId="72">
    <w:abstractNumId w:val="35"/>
  </w:num>
  <w:num w:numId="73">
    <w:abstractNumId w:val="44"/>
  </w:num>
  <w:num w:numId="74">
    <w:abstractNumId w:val="10"/>
  </w:num>
  <w:num w:numId="75">
    <w:abstractNumId w:val="72"/>
  </w:num>
  <w:num w:numId="76">
    <w:abstractNumId w:val="29"/>
  </w:num>
  <w:num w:numId="77">
    <w:abstractNumId w:val="93"/>
  </w:num>
  <w:num w:numId="78">
    <w:abstractNumId w:val="81"/>
  </w:num>
  <w:num w:numId="79">
    <w:abstractNumId w:val="52"/>
  </w:num>
  <w:num w:numId="80">
    <w:abstractNumId w:val="95"/>
  </w:num>
  <w:num w:numId="81">
    <w:abstractNumId w:val="38"/>
  </w:num>
  <w:num w:numId="82">
    <w:abstractNumId w:val="74"/>
  </w:num>
  <w:num w:numId="83">
    <w:abstractNumId w:val="41"/>
  </w:num>
  <w:num w:numId="84">
    <w:abstractNumId w:val="53"/>
  </w:num>
  <w:num w:numId="85">
    <w:abstractNumId w:val="67"/>
  </w:num>
  <w:num w:numId="86">
    <w:abstractNumId w:val="39"/>
  </w:num>
  <w:num w:numId="87">
    <w:abstractNumId w:val="90"/>
  </w:num>
  <w:num w:numId="88">
    <w:abstractNumId w:val="6"/>
  </w:num>
  <w:num w:numId="89">
    <w:abstractNumId w:val="92"/>
  </w:num>
  <w:num w:numId="90">
    <w:abstractNumId w:val="48"/>
  </w:num>
  <w:num w:numId="91">
    <w:abstractNumId w:val="11"/>
  </w:num>
  <w:num w:numId="92">
    <w:abstractNumId w:val="45"/>
  </w:num>
  <w:num w:numId="93">
    <w:abstractNumId w:val="19"/>
  </w:num>
  <w:num w:numId="94">
    <w:abstractNumId w:val="12"/>
  </w:num>
  <w:num w:numId="95">
    <w:abstractNumId w:val="78"/>
  </w:num>
  <w:num w:numId="96">
    <w:abstractNumId w:val="8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40"/>
    <w:rsid w:val="00001257"/>
    <w:rsid w:val="00001F5D"/>
    <w:rsid w:val="00002733"/>
    <w:rsid w:val="000030E6"/>
    <w:rsid w:val="00003791"/>
    <w:rsid w:val="00004140"/>
    <w:rsid w:val="000049A5"/>
    <w:rsid w:val="000054D6"/>
    <w:rsid w:val="000055D3"/>
    <w:rsid w:val="000061D7"/>
    <w:rsid w:val="00007D51"/>
    <w:rsid w:val="00007FCA"/>
    <w:rsid w:val="0001044B"/>
    <w:rsid w:val="00010BDC"/>
    <w:rsid w:val="00012F0A"/>
    <w:rsid w:val="00013BD9"/>
    <w:rsid w:val="00014C42"/>
    <w:rsid w:val="00014FAB"/>
    <w:rsid w:val="000157C9"/>
    <w:rsid w:val="00016371"/>
    <w:rsid w:val="000165E8"/>
    <w:rsid w:val="00016CA4"/>
    <w:rsid w:val="0001711C"/>
    <w:rsid w:val="000200CD"/>
    <w:rsid w:val="00022518"/>
    <w:rsid w:val="00022F08"/>
    <w:rsid w:val="000235BA"/>
    <w:rsid w:val="00023E34"/>
    <w:rsid w:val="00026D40"/>
    <w:rsid w:val="00027655"/>
    <w:rsid w:val="000318FF"/>
    <w:rsid w:val="0003223B"/>
    <w:rsid w:val="000329AA"/>
    <w:rsid w:val="00035034"/>
    <w:rsid w:val="00035E5F"/>
    <w:rsid w:val="00037072"/>
    <w:rsid w:val="000371E9"/>
    <w:rsid w:val="000404C3"/>
    <w:rsid w:val="00041554"/>
    <w:rsid w:val="00043687"/>
    <w:rsid w:val="00044090"/>
    <w:rsid w:val="0004479C"/>
    <w:rsid w:val="00050F77"/>
    <w:rsid w:val="000511C0"/>
    <w:rsid w:val="00051629"/>
    <w:rsid w:val="000523AD"/>
    <w:rsid w:val="00053061"/>
    <w:rsid w:val="00056BB9"/>
    <w:rsid w:val="00056C86"/>
    <w:rsid w:val="000578E9"/>
    <w:rsid w:val="00061793"/>
    <w:rsid w:val="000636A6"/>
    <w:rsid w:val="0006381E"/>
    <w:rsid w:val="00064D74"/>
    <w:rsid w:val="00066889"/>
    <w:rsid w:val="00066DBD"/>
    <w:rsid w:val="00070B8C"/>
    <w:rsid w:val="00070C87"/>
    <w:rsid w:val="000716C3"/>
    <w:rsid w:val="00071B01"/>
    <w:rsid w:val="00071CD6"/>
    <w:rsid w:val="00073F73"/>
    <w:rsid w:val="00077EDB"/>
    <w:rsid w:val="0008011C"/>
    <w:rsid w:val="00081E12"/>
    <w:rsid w:val="00082537"/>
    <w:rsid w:val="000846F7"/>
    <w:rsid w:val="000847D7"/>
    <w:rsid w:val="000866FA"/>
    <w:rsid w:val="00086767"/>
    <w:rsid w:val="00086DC6"/>
    <w:rsid w:val="00090A68"/>
    <w:rsid w:val="00091900"/>
    <w:rsid w:val="00092D48"/>
    <w:rsid w:val="000944AA"/>
    <w:rsid w:val="00094CFD"/>
    <w:rsid w:val="00095988"/>
    <w:rsid w:val="0009780C"/>
    <w:rsid w:val="000A0C11"/>
    <w:rsid w:val="000A195A"/>
    <w:rsid w:val="000A3B4E"/>
    <w:rsid w:val="000A46EE"/>
    <w:rsid w:val="000A4FD5"/>
    <w:rsid w:val="000A739A"/>
    <w:rsid w:val="000A7D92"/>
    <w:rsid w:val="000B01E2"/>
    <w:rsid w:val="000B05CC"/>
    <w:rsid w:val="000B0AC2"/>
    <w:rsid w:val="000B0E3A"/>
    <w:rsid w:val="000B1024"/>
    <w:rsid w:val="000B168B"/>
    <w:rsid w:val="000B30FE"/>
    <w:rsid w:val="000B6271"/>
    <w:rsid w:val="000B6F6E"/>
    <w:rsid w:val="000B79C9"/>
    <w:rsid w:val="000B7FF1"/>
    <w:rsid w:val="000C02D3"/>
    <w:rsid w:val="000C2DDA"/>
    <w:rsid w:val="000C45E5"/>
    <w:rsid w:val="000C5E2B"/>
    <w:rsid w:val="000C6001"/>
    <w:rsid w:val="000C7403"/>
    <w:rsid w:val="000C7905"/>
    <w:rsid w:val="000D07D9"/>
    <w:rsid w:val="000D23A0"/>
    <w:rsid w:val="000D3AD0"/>
    <w:rsid w:val="000D78DE"/>
    <w:rsid w:val="000D7B2E"/>
    <w:rsid w:val="000E3947"/>
    <w:rsid w:val="000E475A"/>
    <w:rsid w:val="000E4B82"/>
    <w:rsid w:val="000E53E5"/>
    <w:rsid w:val="000E72DA"/>
    <w:rsid w:val="000F4CC3"/>
    <w:rsid w:val="000F5C2A"/>
    <w:rsid w:val="000F63BD"/>
    <w:rsid w:val="000F7E26"/>
    <w:rsid w:val="00100FEF"/>
    <w:rsid w:val="001010A0"/>
    <w:rsid w:val="0010122A"/>
    <w:rsid w:val="00101337"/>
    <w:rsid w:val="00101346"/>
    <w:rsid w:val="001024BB"/>
    <w:rsid w:val="001040CE"/>
    <w:rsid w:val="00105DA6"/>
    <w:rsid w:val="00106804"/>
    <w:rsid w:val="001079C5"/>
    <w:rsid w:val="00110B7A"/>
    <w:rsid w:val="00111085"/>
    <w:rsid w:val="00111D29"/>
    <w:rsid w:val="0011283A"/>
    <w:rsid w:val="00112963"/>
    <w:rsid w:val="001145A9"/>
    <w:rsid w:val="00114EBC"/>
    <w:rsid w:val="00115606"/>
    <w:rsid w:val="00115E0B"/>
    <w:rsid w:val="001200D3"/>
    <w:rsid w:val="001207EF"/>
    <w:rsid w:val="00123934"/>
    <w:rsid w:val="00126AD9"/>
    <w:rsid w:val="00126D15"/>
    <w:rsid w:val="00131566"/>
    <w:rsid w:val="001357EF"/>
    <w:rsid w:val="001360FB"/>
    <w:rsid w:val="00136C5E"/>
    <w:rsid w:val="001407C6"/>
    <w:rsid w:val="00141D01"/>
    <w:rsid w:val="001421CF"/>
    <w:rsid w:val="00143477"/>
    <w:rsid w:val="00144B76"/>
    <w:rsid w:val="001479D0"/>
    <w:rsid w:val="00147AAF"/>
    <w:rsid w:val="00147BC1"/>
    <w:rsid w:val="001500F0"/>
    <w:rsid w:val="00150705"/>
    <w:rsid w:val="00150B29"/>
    <w:rsid w:val="00151B98"/>
    <w:rsid w:val="00152BE4"/>
    <w:rsid w:val="0015351F"/>
    <w:rsid w:val="00160053"/>
    <w:rsid w:val="00164982"/>
    <w:rsid w:val="0017181D"/>
    <w:rsid w:val="00172659"/>
    <w:rsid w:val="00173114"/>
    <w:rsid w:val="0017750E"/>
    <w:rsid w:val="0018356B"/>
    <w:rsid w:val="001835A3"/>
    <w:rsid w:val="00184594"/>
    <w:rsid w:val="00184D09"/>
    <w:rsid w:val="00187233"/>
    <w:rsid w:val="001873A3"/>
    <w:rsid w:val="0019001D"/>
    <w:rsid w:val="00190A73"/>
    <w:rsid w:val="00190EDE"/>
    <w:rsid w:val="001911B3"/>
    <w:rsid w:val="001915D2"/>
    <w:rsid w:val="00191FAA"/>
    <w:rsid w:val="001932DC"/>
    <w:rsid w:val="00193B44"/>
    <w:rsid w:val="00194B67"/>
    <w:rsid w:val="00195B68"/>
    <w:rsid w:val="00195FC8"/>
    <w:rsid w:val="00196691"/>
    <w:rsid w:val="001A25D9"/>
    <w:rsid w:val="001A2648"/>
    <w:rsid w:val="001A5195"/>
    <w:rsid w:val="001A60C3"/>
    <w:rsid w:val="001A7266"/>
    <w:rsid w:val="001B16F4"/>
    <w:rsid w:val="001B1C1B"/>
    <w:rsid w:val="001B2865"/>
    <w:rsid w:val="001B35C5"/>
    <w:rsid w:val="001B3FB3"/>
    <w:rsid w:val="001B4D1D"/>
    <w:rsid w:val="001B4F8E"/>
    <w:rsid w:val="001B5D99"/>
    <w:rsid w:val="001B6601"/>
    <w:rsid w:val="001B7923"/>
    <w:rsid w:val="001B7A0D"/>
    <w:rsid w:val="001C09A4"/>
    <w:rsid w:val="001C0A3F"/>
    <w:rsid w:val="001C0FF5"/>
    <w:rsid w:val="001C2B88"/>
    <w:rsid w:val="001C42DE"/>
    <w:rsid w:val="001C6CFC"/>
    <w:rsid w:val="001C7D52"/>
    <w:rsid w:val="001D1760"/>
    <w:rsid w:val="001D268F"/>
    <w:rsid w:val="001D51E9"/>
    <w:rsid w:val="001D57FA"/>
    <w:rsid w:val="001D5806"/>
    <w:rsid w:val="001D73C8"/>
    <w:rsid w:val="001E045B"/>
    <w:rsid w:val="001E1147"/>
    <w:rsid w:val="001E2335"/>
    <w:rsid w:val="001E4479"/>
    <w:rsid w:val="001E6248"/>
    <w:rsid w:val="001E7B18"/>
    <w:rsid w:val="001F0D7B"/>
    <w:rsid w:val="001F3CCE"/>
    <w:rsid w:val="001F3D59"/>
    <w:rsid w:val="001F62B4"/>
    <w:rsid w:val="0020123C"/>
    <w:rsid w:val="0020459A"/>
    <w:rsid w:val="0020656E"/>
    <w:rsid w:val="00206BA4"/>
    <w:rsid w:val="00207002"/>
    <w:rsid w:val="00207623"/>
    <w:rsid w:val="00207EE6"/>
    <w:rsid w:val="002114AD"/>
    <w:rsid w:val="002117B0"/>
    <w:rsid w:val="002131BC"/>
    <w:rsid w:val="00215782"/>
    <w:rsid w:val="00221E4C"/>
    <w:rsid w:val="00224FD2"/>
    <w:rsid w:val="002253E6"/>
    <w:rsid w:val="002255EB"/>
    <w:rsid w:val="00225B25"/>
    <w:rsid w:val="0022766C"/>
    <w:rsid w:val="002319E1"/>
    <w:rsid w:val="00232344"/>
    <w:rsid w:val="00232575"/>
    <w:rsid w:val="00232EC7"/>
    <w:rsid w:val="0023522E"/>
    <w:rsid w:val="00235646"/>
    <w:rsid w:val="002361A8"/>
    <w:rsid w:val="00236AF6"/>
    <w:rsid w:val="00236ECC"/>
    <w:rsid w:val="0024129E"/>
    <w:rsid w:val="00245077"/>
    <w:rsid w:val="002455E1"/>
    <w:rsid w:val="00246432"/>
    <w:rsid w:val="00247A8C"/>
    <w:rsid w:val="0025083D"/>
    <w:rsid w:val="00252B24"/>
    <w:rsid w:val="00253682"/>
    <w:rsid w:val="00254875"/>
    <w:rsid w:val="002556E1"/>
    <w:rsid w:val="00255BAE"/>
    <w:rsid w:val="00260C7C"/>
    <w:rsid w:val="002634C4"/>
    <w:rsid w:val="00263A62"/>
    <w:rsid w:val="00264B69"/>
    <w:rsid w:val="00265223"/>
    <w:rsid w:val="00265AF8"/>
    <w:rsid w:val="00266091"/>
    <w:rsid w:val="002671A1"/>
    <w:rsid w:val="002706B6"/>
    <w:rsid w:val="00271265"/>
    <w:rsid w:val="00271E7F"/>
    <w:rsid w:val="00271F1A"/>
    <w:rsid w:val="002730EA"/>
    <w:rsid w:val="002738CD"/>
    <w:rsid w:val="00274203"/>
    <w:rsid w:val="00274EA8"/>
    <w:rsid w:val="00275E29"/>
    <w:rsid w:val="00276C47"/>
    <w:rsid w:val="0027718B"/>
    <w:rsid w:val="00280BDE"/>
    <w:rsid w:val="00282799"/>
    <w:rsid w:val="00282C9D"/>
    <w:rsid w:val="00283E58"/>
    <w:rsid w:val="00286AC2"/>
    <w:rsid w:val="00290325"/>
    <w:rsid w:val="0029236F"/>
    <w:rsid w:val="00292601"/>
    <w:rsid w:val="00292D5E"/>
    <w:rsid w:val="00292E9E"/>
    <w:rsid w:val="00293DBC"/>
    <w:rsid w:val="00294514"/>
    <w:rsid w:val="00294F8C"/>
    <w:rsid w:val="00297C88"/>
    <w:rsid w:val="002A17EC"/>
    <w:rsid w:val="002A4591"/>
    <w:rsid w:val="002A4792"/>
    <w:rsid w:val="002A4CA1"/>
    <w:rsid w:val="002A7174"/>
    <w:rsid w:val="002B0E47"/>
    <w:rsid w:val="002B3C1F"/>
    <w:rsid w:val="002B3C97"/>
    <w:rsid w:val="002B4C60"/>
    <w:rsid w:val="002B501D"/>
    <w:rsid w:val="002B7901"/>
    <w:rsid w:val="002C07CF"/>
    <w:rsid w:val="002C0C55"/>
    <w:rsid w:val="002C18E9"/>
    <w:rsid w:val="002C1CE0"/>
    <w:rsid w:val="002C2363"/>
    <w:rsid w:val="002C43C3"/>
    <w:rsid w:val="002C47BF"/>
    <w:rsid w:val="002C6A43"/>
    <w:rsid w:val="002C76B6"/>
    <w:rsid w:val="002D13EE"/>
    <w:rsid w:val="002D26DD"/>
    <w:rsid w:val="002D2B26"/>
    <w:rsid w:val="002D4932"/>
    <w:rsid w:val="002D79BD"/>
    <w:rsid w:val="002D7E47"/>
    <w:rsid w:val="002E0EBD"/>
    <w:rsid w:val="002E1361"/>
    <w:rsid w:val="002E3806"/>
    <w:rsid w:val="002E495D"/>
    <w:rsid w:val="002E6F27"/>
    <w:rsid w:val="002E70CF"/>
    <w:rsid w:val="002E7212"/>
    <w:rsid w:val="002F1260"/>
    <w:rsid w:val="002F1A0A"/>
    <w:rsid w:val="002F213A"/>
    <w:rsid w:val="002F262D"/>
    <w:rsid w:val="002F69F3"/>
    <w:rsid w:val="00301CB7"/>
    <w:rsid w:val="00302047"/>
    <w:rsid w:val="00302D06"/>
    <w:rsid w:val="00304679"/>
    <w:rsid w:val="00304FF8"/>
    <w:rsid w:val="00305ECB"/>
    <w:rsid w:val="00310452"/>
    <w:rsid w:val="003105AC"/>
    <w:rsid w:val="00310961"/>
    <w:rsid w:val="00311ABC"/>
    <w:rsid w:val="00313765"/>
    <w:rsid w:val="0031498F"/>
    <w:rsid w:val="00316414"/>
    <w:rsid w:val="00320D9A"/>
    <w:rsid w:val="00321592"/>
    <w:rsid w:val="00321F51"/>
    <w:rsid w:val="00321FCA"/>
    <w:rsid w:val="00323895"/>
    <w:rsid w:val="0032489B"/>
    <w:rsid w:val="00325178"/>
    <w:rsid w:val="00326F03"/>
    <w:rsid w:val="00327989"/>
    <w:rsid w:val="00331A42"/>
    <w:rsid w:val="00334885"/>
    <w:rsid w:val="0033547C"/>
    <w:rsid w:val="003377AB"/>
    <w:rsid w:val="00337BB1"/>
    <w:rsid w:val="00341223"/>
    <w:rsid w:val="00341877"/>
    <w:rsid w:val="00342DCF"/>
    <w:rsid w:val="00343E55"/>
    <w:rsid w:val="00343F3E"/>
    <w:rsid w:val="00343F9E"/>
    <w:rsid w:val="00344A3B"/>
    <w:rsid w:val="00344F05"/>
    <w:rsid w:val="0034567F"/>
    <w:rsid w:val="00346BCC"/>
    <w:rsid w:val="00353F0E"/>
    <w:rsid w:val="0035442E"/>
    <w:rsid w:val="00356AAD"/>
    <w:rsid w:val="00362520"/>
    <w:rsid w:val="00365376"/>
    <w:rsid w:val="003659AE"/>
    <w:rsid w:val="00365EC5"/>
    <w:rsid w:val="003660B7"/>
    <w:rsid w:val="003661D7"/>
    <w:rsid w:val="0036731D"/>
    <w:rsid w:val="00367C57"/>
    <w:rsid w:val="00370CAF"/>
    <w:rsid w:val="00374521"/>
    <w:rsid w:val="00374A44"/>
    <w:rsid w:val="00374FFC"/>
    <w:rsid w:val="00375B4F"/>
    <w:rsid w:val="00376299"/>
    <w:rsid w:val="003802B9"/>
    <w:rsid w:val="00383A94"/>
    <w:rsid w:val="00383B58"/>
    <w:rsid w:val="00383D16"/>
    <w:rsid w:val="003921C2"/>
    <w:rsid w:val="00394DD8"/>
    <w:rsid w:val="0039505F"/>
    <w:rsid w:val="003958A0"/>
    <w:rsid w:val="00397619"/>
    <w:rsid w:val="0039781A"/>
    <w:rsid w:val="00397B18"/>
    <w:rsid w:val="003A0E04"/>
    <w:rsid w:val="003A200E"/>
    <w:rsid w:val="003A3655"/>
    <w:rsid w:val="003A37AE"/>
    <w:rsid w:val="003A60E2"/>
    <w:rsid w:val="003A63BC"/>
    <w:rsid w:val="003A654D"/>
    <w:rsid w:val="003A727B"/>
    <w:rsid w:val="003B00AD"/>
    <w:rsid w:val="003B1C87"/>
    <w:rsid w:val="003B298D"/>
    <w:rsid w:val="003B305D"/>
    <w:rsid w:val="003B3A81"/>
    <w:rsid w:val="003B4659"/>
    <w:rsid w:val="003B616C"/>
    <w:rsid w:val="003B6FC3"/>
    <w:rsid w:val="003C2360"/>
    <w:rsid w:val="003C4EC6"/>
    <w:rsid w:val="003D0F72"/>
    <w:rsid w:val="003D2790"/>
    <w:rsid w:val="003D3F55"/>
    <w:rsid w:val="003D4F02"/>
    <w:rsid w:val="003D53CA"/>
    <w:rsid w:val="003D5B9E"/>
    <w:rsid w:val="003D6ED6"/>
    <w:rsid w:val="003D7DD8"/>
    <w:rsid w:val="003E0D7F"/>
    <w:rsid w:val="003E14F1"/>
    <w:rsid w:val="003E1D1A"/>
    <w:rsid w:val="003E25D6"/>
    <w:rsid w:val="003E2D2B"/>
    <w:rsid w:val="003E3537"/>
    <w:rsid w:val="003E4DF2"/>
    <w:rsid w:val="003E53C5"/>
    <w:rsid w:val="003F0704"/>
    <w:rsid w:val="003F0757"/>
    <w:rsid w:val="003F12C4"/>
    <w:rsid w:val="003F3284"/>
    <w:rsid w:val="003F5A9A"/>
    <w:rsid w:val="003F5B6B"/>
    <w:rsid w:val="00400219"/>
    <w:rsid w:val="004049E7"/>
    <w:rsid w:val="00404A47"/>
    <w:rsid w:val="00404E83"/>
    <w:rsid w:val="00404EA0"/>
    <w:rsid w:val="0040794A"/>
    <w:rsid w:val="00412F77"/>
    <w:rsid w:val="00413943"/>
    <w:rsid w:val="00413B5D"/>
    <w:rsid w:val="004153C5"/>
    <w:rsid w:val="004167CF"/>
    <w:rsid w:val="00416DBD"/>
    <w:rsid w:val="00416FEE"/>
    <w:rsid w:val="00417F5A"/>
    <w:rsid w:val="00420189"/>
    <w:rsid w:val="00420DC9"/>
    <w:rsid w:val="0042145C"/>
    <w:rsid w:val="00422E49"/>
    <w:rsid w:val="00422E72"/>
    <w:rsid w:val="00422ED4"/>
    <w:rsid w:val="00422F14"/>
    <w:rsid w:val="00424E50"/>
    <w:rsid w:val="00426843"/>
    <w:rsid w:val="004273EC"/>
    <w:rsid w:val="00427449"/>
    <w:rsid w:val="004308F7"/>
    <w:rsid w:val="00430E4E"/>
    <w:rsid w:val="004322BB"/>
    <w:rsid w:val="00432613"/>
    <w:rsid w:val="0043424B"/>
    <w:rsid w:val="004421B8"/>
    <w:rsid w:val="004422A9"/>
    <w:rsid w:val="00444368"/>
    <w:rsid w:val="00445637"/>
    <w:rsid w:val="004457C9"/>
    <w:rsid w:val="00446F5E"/>
    <w:rsid w:val="00450B03"/>
    <w:rsid w:val="00450E18"/>
    <w:rsid w:val="00451C29"/>
    <w:rsid w:val="004538C1"/>
    <w:rsid w:val="0045756F"/>
    <w:rsid w:val="00457B01"/>
    <w:rsid w:val="004605E1"/>
    <w:rsid w:val="00460795"/>
    <w:rsid w:val="004655BD"/>
    <w:rsid w:val="00467721"/>
    <w:rsid w:val="00470F89"/>
    <w:rsid w:val="004717D5"/>
    <w:rsid w:val="00475C22"/>
    <w:rsid w:val="00476B33"/>
    <w:rsid w:val="00482FCD"/>
    <w:rsid w:val="00483E48"/>
    <w:rsid w:val="0048458D"/>
    <w:rsid w:val="00484BCE"/>
    <w:rsid w:val="00484E18"/>
    <w:rsid w:val="00485FE7"/>
    <w:rsid w:val="00486176"/>
    <w:rsid w:val="00486265"/>
    <w:rsid w:val="00486858"/>
    <w:rsid w:val="0048713D"/>
    <w:rsid w:val="004876FA"/>
    <w:rsid w:val="00490121"/>
    <w:rsid w:val="00490652"/>
    <w:rsid w:val="0049596F"/>
    <w:rsid w:val="004A12C3"/>
    <w:rsid w:val="004A405F"/>
    <w:rsid w:val="004A5518"/>
    <w:rsid w:val="004A6C3B"/>
    <w:rsid w:val="004A6D53"/>
    <w:rsid w:val="004B1399"/>
    <w:rsid w:val="004B31ED"/>
    <w:rsid w:val="004B3823"/>
    <w:rsid w:val="004B3836"/>
    <w:rsid w:val="004B5818"/>
    <w:rsid w:val="004B6A4B"/>
    <w:rsid w:val="004C2332"/>
    <w:rsid w:val="004C2826"/>
    <w:rsid w:val="004C3984"/>
    <w:rsid w:val="004C4193"/>
    <w:rsid w:val="004C48CB"/>
    <w:rsid w:val="004C5BB6"/>
    <w:rsid w:val="004C60BD"/>
    <w:rsid w:val="004C76E7"/>
    <w:rsid w:val="004C7734"/>
    <w:rsid w:val="004C7A9C"/>
    <w:rsid w:val="004D0E83"/>
    <w:rsid w:val="004D20D1"/>
    <w:rsid w:val="004D5035"/>
    <w:rsid w:val="004D5B8A"/>
    <w:rsid w:val="004D5E66"/>
    <w:rsid w:val="004D6D16"/>
    <w:rsid w:val="004D7479"/>
    <w:rsid w:val="004E0019"/>
    <w:rsid w:val="004E0955"/>
    <w:rsid w:val="004E0EC3"/>
    <w:rsid w:val="004E1BC0"/>
    <w:rsid w:val="004E2393"/>
    <w:rsid w:val="004E56C0"/>
    <w:rsid w:val="004E74E9"/>
    <w:rsid w:val="004F19F4"/>
    <w:rsid w:val="004F3813"/>
    <w:rsid w:val="004F4150"/>
    <w:rsid w:val="004F4D54"/>
    <w:rsid w:val="004F5D24"/>
    <w:rsid w:val="004F673E"/>
    <w:rsid w:val="00500732"/>
    <w:rsid w:val="00502137"/>
    <w:rsid w:val="00502BF3"/>
    <w:rsid w:val="00502E79"/>
    <w:rsid w:val="00503365"/>
    <w:rsid w:val="00503BAD"/>
    <w:rsid w:val="00504653"/>
    <w:rsid w:val="00504A64"/>
    <w:rsid w:val="00504BEE"/>
    <w:rsid w:val="005052CD"/>
    <w:rsid w:val="005052FE"/>
    <w:rsid w:val="00510006"/>
    <w:rsid w:val="00510203"/>
    <w:rsid w:val="00512ACE"/>
    <w:rsid w:val="005140DC"/>
    <w:rsid w:val="005160C9"/>
    <w:rsid w:val="00520D15"/>
    <w:rsid w:val="0052142A"/>
    <w:rsid w:val="00526082"/>
    <w:rsid w:val="00526752"/>
    <w:rsid w:val="0052751B"/>
    <w:rsid w:val="00530338"/>
    <w:rsid w:val="005305BE"/>
    <w:rsid w:val="00531DBE"/>
    <w:rsid w:val="005325A4"/>
    <w:rsid w:val="00532AD0"/>
    <w:rsid w:val="0053394B"/>
    <w:rsid w:val="00535E79"/>
    <w:rsid w:val="00536A9A"/>
    <w:rsid w:val="005421A7"/>
    <w:rsid w:val="005425DA"/>
    <w:rsid w:val="00542689"/>
    <w:rsid w:val="00542D52"/>
    <w:rsid w:val="00543188"/>
    <w:rsid w:val="00544349"/>
    <w:rsid w:val="00544B95"/>
    <w:rsid w:val="00545F05"/>
    <w:rsid w:val="00551E6E"/>
    <w:rsid w:val="00555FDE"/>
    <w:rsid w:val="00556384"/>
    <w:rsid w:val="00557DCC"/>
    <w:rsid w:val="005614A4"/>
    <w:rsid w:val="005615C2"/>
    <w:rsid w:val="00564388"/>
    <w:rsid w:val="0056488F"/>
    <w:rsid w:val="00565F23"/>
    <w:rsid w:val="005704C2"/>
    <w:rsid w:val="005724F4"/>
    <w:rsid w:val="005726C8"/>
    <w:rsid w:val="005732E3"/>
    <w:rsid w:val="005746ED"/>
    <w:rsid w:val="005753F0"/>
    <w:rsid w:val="00575CC4"/>
    <w:rsid w:val="00576324"/>
    <w:rsid w:val="00576DEF"/>
    <w:rsid w:val="005822E5"/>
    <w:rsid w:val="00582441"/>
    <w:rsid w:val="005837FA"/>
    <w:rsid w:val="005866D8"/>
    <w:rsid w:val="00586D18"/>
    <w:rsid w:val="0059083D"/>
    <w:rsid w:val="005926DB"/>
    <w:rsid w:val="00596971"/>
    <w:rsid w:val="00597355"/>
    <w:rsid w:val="005A12B0"/>
    <w:rsid w:val="005A16DD"/>
    <w:rsid w:val="005A283E"/>
    <w:rsid w:val="005A2B6B"/>
    <w:rsid w:val="005A5CC0"/>
    <w:rsid w:val="005A73F6"/>
    <w:rsid w:val="005B00A4"/>
    <w:rsid w:val="005B018F"/>
    <w:rsid w:val="005B15FA"/>
    <w:rsid w:val="005B1E9B"/>
    <w:rsid w:val="005B212D"/>
    <w:rsid w:val="005B2BDD"/>
    <w:rsid w:val="005B50AE"/>
    <w:rsid w:val="005B53F3"/>
    <w:rsid w:val="005B720F"/>
    <w:rsid w:val="005B78A6"/>
    <w:rsid w:val="005C13EB"/>
    <w:rsid w:val="005C1492"/>
    <w:rsid w:val="005C30BF"/>
    <w:rsid w:val="005C319D"/>
    <w:rsid w:val="005C3353"/>
    <w:rsid w:val="005C33F6"/>
    <w:rsid w:val="005C6A00"/>
    <w:rsid w:val="005D024A"/>
    <w:rsid w:val="005D736F"/>
    <w:rsid w:val="005E0AF2"/>
    <w:rsid w:val="005E0FB5"/>
    <w:rsid w:val="005E24F8"/>
    <w:rsid w:val="005E4506"/>
    <w:rsid w:val="005E5948"/>
    <w:rsid w:val="005E602B"/>
    <w:rsid w:val="005F0610"/>
    <w:rsid w:val="005F1583"/>
    <w:rsid w:val="005F1E4F"/>
    <w:rsid w:val="005F2495"/>
    <w:rsid w:val="005F2A40"/>
    <w:rsid w:val="005F2A4E"/>
    <w:rsid w:val="005F2B62"/>
    <w:rsid w:val="005F4022"/>
    <w:rsid w:val="005F52A3"/>
    <w:rsid w:val="005F5FAE"/>
    <w:rsid w:val="005F6176"/>
    <w:rsid w:val="005F676C"/>
    <w:rsid w:val="005F7C8F"/>
    <w:rsid w:val="006000B0"/>
    <w:rsid w:val="00601DB9"/>
    <w:rsid w:val="0060319C"/>
    <w:rsid w:val="00603393"/>
    <w:rsid w:val="006033B4"/>
    <w:rsid w:val="0060461A"/>
    <w:rsid w:val="00604F25"/>
    <w:rsid w:val="0060559D"/>
    <w:rsid w:val="00606D4E"/>
    <w:rsid w:val="00606DF2"/>
    <w:rsid w:val="00607B6E"/>
    <w:rsid w:val="00607D5C"/>
    <w:rsid w:val="006106A7"/>
    <w:rsid w:val="00612784"/>
    <w:rsid w:val="00612AEC"/>
    <w:rsid w:val="0061362B"/>
    <w:rsid w:val="006167C3"/>
    <w:rsid w:val="00616F4B"/>
    <w:rsid w:val="00623743"/>
    <w:rsid w:val="00624647"/>
    <w:rsid w:val="00626E02"/>
    <w:rsid w:val="00630C7D"/>
    <w:rsid w:val="006316E6"/>
    <w:rsid w:val="00631728"/>
    <w:rsid w:val="00632450"/>
    <w:rsid w:val="0063338D"/>
    <w:rsid w:val="00633FE1"/>
    <w:rsid w:val="0063475B"/>
    <w:rsid w:val="006352E3"/>
    <w:rsid w:val="00637A57"/>
    <w:rsid w:val="00637CED"/>
    <w:rsid w:val="006408AC"/>
    <w:rsid w:val="006418DB"/>
    <w:rsid w:val="006436B8"/>
    <w:rsid w:val="00645B8C"/>
    <w:rsid w:val="00646BC3"/>
    <w:rsid w:val="00647269"/>
    <w:rsid w:val="0065187F"/>
    <w:rsid w:val="00651D63"/>
    <w:rsid w:val="00652D16"/>
    <w:rsid w:val="006538F5"/>
    <w:rsid w:val="00653E58"/>
    <w:rsid w:val="006567B4"/>
    <w:rsid w:val="006573C0"/>
    <w:rsid w:val="006602B9"/>
    <w:rsid w:val="00660E12"/>
    <w:rsid w:val="0066106F"/>
    <w:rsid w:val="006622E7"/>
    <w:rsid w:val="00662D3D"/>
    <w:rsid w:val="00665E34"/>
    <w:rsid w:val="00666AD3"/>
    <w:rsid w:val="00667395"/>
    <w:rsid w:val="00670596"/>
    <w:rsid w:val="0067082E"/>
    <w:rsid w:val="00670FD4"/>
    <w:rsid w:val="00671873"/>
    <w:rsid w:val="006719AE"/>
    <w:rsid w:val="00673984"/>
    <w:rsid w:val="00674A2E"/>
    <w:rsid w:val="00675947"/>
    <w:rsid w:val="00681B58"/>
    <w:rsid w:val="00682D87"/>
    <w:rsid w:val="006837C8"/>
    <w:rsid w:val="006839F6"/>
    <w:rsid w:val="00685C67"/>
    <w:rsid w:val="00690C25"/>
    <w:rsid w:val="00691131"/>
    <w:rsid w:val="00694CD6"/>
    <w:rsid w:val="006A059D"/>
    <w:rsid w:val="006A3400"/>
    <w:rsid w:val="006A3FB3"/>
    <w:rsid w:val="006A537C"/>
    <w:rsid w:val="006A5CF3"/>
    <w:rsid w:val="006A6A4F"/>
    <w:rsid w:val="006B0BE3"/>
    <w:rsid w:val="006B3061"/>
    <w:rsid w:val="006B3380"/>
    <w:rsid w:val="006B3C1F"/>
    <w:rsid w:val="006B712D"/>
    <w:rsid w:val="006B74FE"/>
    <w:rsid w:val="006C3860"/>
    <w:rsid w:val="006C5B0D"/>
    <w:rsid w:val="006C5C72"/>
    <w:rsid w:val="006D31E4"/>
    <w:rsid w:val="006D58B0"/>
    <w:rsid w:val="006D7763"/>
    <w:rsid w:val="006D7E02"/>
    <w:rsid w:val="006E0D53"/>
    <w:rsid w:val="006E17F0"/>
    <w:rsid w:val="006E267A"/>
    <w:rsid w:val="006E3A4D"/>
    <w:rsid w:val="006E3FC3"/>
    <w:rsid w:val="006E615C"/>
    <w:rsid w:val="006E6538"/>
    <w:rsid w:val="006E714B"/>
    <w:rsid w:val="006E7804"/>
    <w:rsid w:val="006F0933"/>
    <w:rsid w:val="006F0AB5"/>
    <w:rsid w:val="006F1A3F"/>
    <w:rsid w:val="006F205A"/>
    <w:rsid w:val="006F2815"/>
    <w:rsid w:val="006F2AA6"/>
    <w:rsid w:val="006F38D1"/>
    <w:rsid w:val="006F49CA"/>
    <w:rsid w:val="006F67DA"/>
    <w:rsid w:val="0070558F"/>
    <w:rsid w:val="007055D8"/>
    <w:rsid w:val="0070568C"/>
    <w:rsid w:val="00705B66"/>
    <w:rsid w:val="00706566"/>
    <w:rsid w:val="007069AF"/>
    <w:rsid w:val="007077D8"/>
    <w:rsid w:val="007137E5"/>
    <w:rsid w:val="00714908"/>
    <w:rsid w:val="00714A7A"/>
    <w:rsid w:val="00714CBE"/>
    <w:rsid w:val="00715DE1"/>
    <w:rsid w:val="00716A92"/>
    <w:rsid w:val="00720688"/>
    <w:rsid w:val="007207FE"/>
    <w:rsid w:val="00723651"/>
    <w:rsid w:val="00724916"/>
    <w:rsid w:val="00724C67"/>
    <w:rsid w:val="00725FC7"/>
    <w:rsid w:val="00726CB3"/>
    <w:rsid w:val="00727AE2"/>
    <w:rsid w:val="0073273A"/>
    <w:rsid w:val="00732C1B"/>
    <w:rsid w:val="0073324A"/>
    <w:rsid w:val="007361FF"/>
    <w:rsid w:val="00736EFD"/>
    <w:rsid w:val="00737C69"/>
    <w:rsid w:val="00744107"/>
    <w:rsid w:val="00744905"/>
    <w:rsid w:val="00745753"/>
    <w:rsid w:val="00746321"/>
    <w:rsid w:val="007463CA"/>
    <w:rsid w:val="00746B29"/>
    <w:rsid w:val="00750B73"/>
    <w:rsid w:val="007520EB"/>
    <w:rsid w:val="0075333B"/>
    <w:rsid w:val="00753DC5"/>
    <w:rsid w:val="007559EC"/>
    <w:rsid w:val="00764790"/>
    <w:rsid w:val="00764829"/>
    <w:rsid w:val="0076488E"/>
    <w:rsid w:val="00764BC4"/>
    <w:rsid w:val="007666A9"/>
    <w:rsid w:val="00770E93"/>
    <w:rsid w:val="0077546C"/>
    <w:rsid w:val="00775AA7"/>
    <w:rsid w:val="00777747"/>
    <w:rsid w:val="00780437"/>
    <w:rsid w:val="007826BD"/>
    <w:rsid w:val="00782F12"/>
    <w:rsid w:val="00783F07"/>
    <w:rsid w:val="00785808"/>
    <w:rsid w:val="00785F48"/>
    <w:rsid w:val="00786E05"/>
    <w:rsid w:val="00787664"/>
    <w:rsid w:val="0078773F"/>
    <w:rsid w:val="007902DD"/>
    <w:rsid w:val="00791D12"/>
    <w:rsid w:val="00792EF5"/>
    <w:rsid w:val="00792F96"/>
    <w:rsid w:val="007931FF"/>
    <w:rsid w:val="00793621"/>
    <w:rsid w:val="0079469F"/>
    <w:rsid w:val="0079614D"/>
    <w:rsid w:val="0079701E"/>
    <w:rsid w:val="0079753B"/>
    <w:rsid w:val="00797547"/>
    <w:rsid w:val="007A020B"/>
    <w:rsid w:val="007A09D1"/>
    <w:rsid w:val="007A14C0"/>
    <w:rsid w:val="007A1EC9"/>
    <w:rsid w:val="007A291F"/>
    <w:rsid w:val="007A3890"/>
    <w:rsid w:val="007A466B"/>
    <w:rsid w:val="007A61DA"/>
    <w:rsid w:val="007A697E"/>
    <w:rsid w:val="007A76EE"/>
    <w:rsid w:val="007B108F"/>
    <w:rsid w:val="007B3A0C"/>
    <w:rsid w:val="007B4329"/>
    <w:rsid w:val="007B5A00"/>
    <w:rsid w:val="007B65AD"/>
    <w:rsid w:val="007B7E6F"/>
    <w:rsid w:val="007C5693"/>
    <w:rsid w:val="007C5F80"/>
    <w:rsid w:val="007C65C0"/>
    <w:rsid w:val="007C706F"/>
    <w:rsid w:val="007D13BB"/>
    <w:rsid w:val="007D1C83"/>
    <w:rsid w:val="007D5D43"/>
    <w:rsid w:val="007D77C8"/>
    <w:rsid w:val="007D795A"/>
    <w:rsid w:val="007E1A76"/>
    <w:rsid w:val="007E2530"/>
    <w:rsid w:val="007E2B92"/>
    <w:rsid w:val="007E364C"/>
    <w:rsid w:val="007E5478"/>
    <w:rsid w:val="007E54A6"/>
    <w:rsid w:val="007E5D05"/>
    <w:rsid w:val="007E6913"/>
    <w:rsid w:val="007E7E56"/>
    <w:rsid w:val="007F04C4"/>
    <w:rsid w:val="007F0AE7"/>
    <w:rsid w:val="007F0BD3"/>
    <w:rsid w:val="007F0C69"/>
    <w:rsid w:val="007F0FDF"/>
    <w:rsid w:val="007F2897"/>
    <w:rsid w:val="007F33F3"/>
    <w:rsid w:val="007F45F9"/>
    <w:rsid w:val="007F5304"/>
    <w:rsid w:val="007F561B"/>
    <w:rsid w:val="007F698C"/>
    <w:rsid w:val="007F6B8E"/>
    <w:rsid w:val="007F7962"/>
    <w:rsid w:val="008028D8"/>
    <w:rsid w:val="00802B94"/>
    <w:rsid w:val="008039A6"/>
    <w:rsid w:val="00804ECF"/>
    <w:rsid w:val="0080535B"/>
    <w:rsid w:val="00806B94"/>
    <w:rsid w:val="00806CD4"/>
    <w:rsid w:val="00807B8B"/>
    <w:rsid w:val="0081068B"/>
    <w:rsid w:val="008109EB"/>
    <w:rsid w:val="008112D0"/>
    <w:rsid w:val="00812106"/>
    <w:rsid w:val="008124BC"/>
    <w:rsid w:val="00812F60"/>
    <w:rsid w:val="0081393F"/>
    <w:rsid w:val="008139E8"/>
    <w:rsid w:val="0081514F"/>
    <w:rsid w:val="008152BE"/>
    <w:rsid w:val="00820B2E"/>
    <w:rsid w:val="00821B24"/>
    <w:rsid w:val="00823D59"/>
    <w:rsid w:val="00824F89"/>
    <w:rsid w:val="00825C6A"/>
    <w:rsid w:val="0082695D"/>
    <w:rsid w:val="008324B9"/>
    <w:rsid w:val="008330A0"/>
    <w:rsid w:val="0083420A"/>
    <w:rsid w:val="008345AA"/>
    <w:rsid w:val="008348C5"/>
    <w:rsid w:val="008359EC"/>
    <w:rsid w:val="00835AF4"/>
    <w:rsid w:val="00841828"/>
    <w:rsid w:val="008424F3"/>
    <w:rsid w:val="00842A6A"/>
    <w:rsid w:val="00843EA8"/>
    <w:rsid w:val="00844D09"/>
    <w:rsid w:val="00845E2A"/>
    <w:rsid w:val="00845E81"/>
    <w:rsid w:val="0084607C"/>
    <w:rsid w:val="008476A1"/>
    <w:rsid w:val="0085359C"/>
    <w:rsid w:val="008535DA"/>
    <w:rsid w:val="00853703"/>
    <w:rsid w:val="008538D2"/>
    <w:rsid w:val="00853BCF"/>
    <w:rsid w:val="00854394"/>
    <w:rsid w:val="00854457"/>
    <w:rsid w:val="008564AE"/>
    <w:rsid w:val="00860F38"/>
    <w:rsid w:val="00861609"/>
    <w:rsid w:val="008617E3"/>
    <w:rsid w:val="00863633"/>
    <w:rsid w:val="00866E6A"/>
    <w:rsid w:val="00870212"/>
    <w:rsid w:val="008704D0"/>
    <w:rsid w:val="0087162D"/>
    <w:rsid w:val="00872169"/>
    <w:rsid w:val="0087251E"/>
    <w:rsid w:val="008728F7"/>
    <w:rsid w:val="008732D8"/>
    <w:rsid w:val="0087388D"/>
    <w:rsid w:val="00874DEB"/>
    <w:rsid w:val="00877578"/>
    <w:rsid w:val="00877657"/>
    <w:rsid w:val="00877B67"/>
    <w:rsid w:val="0088252F"/>
    <w:rsid w:val="00882A99"/>
    <w:rsid w:val="008839A0"/>
    <w:rsid w:val="00883E21"/>
    <w:rsid w:val="00884739"/>
    <w:rsid w:val="00884A1F"/>
    <w:rsid w:val="00884B78"/>
    <w:rsid w:val="0088675C"/>
    <w:rsid w:val="00892037"/>
    <w:rsid w:val="00895ECE"/>
    <w:rsid w:val="008A038D"/>
    <w:rsid w:val="008A0469"/>
    <w:rsid w:val="008A163C"/>
    <w:rsid w:val="008A1DD9"/>
    <w:rsid w:val="008A2FC9"/>
    <w:rsid w:val="008A304A"/>
    <w:rsid w:val="008A3650"/>
    <w:rsid w:val="008A7B3A"/>
    <w:rsid w:val="008B0D32"/>
    <w:rsid w:val="008B0F71"/>
    <w:rsid w:val="008B10BC"/>
    <w:rsid w:val="008B1F74"/>
    <w:rsid w:val="008B2DB6"/>
    <w:rsid w:val="008B41C1"/>
    <w:rsid w:val="008B5571"/>
    <w:rsid w:val="008B74E1"/>
    <w:rsid w:val="008B7B00"/>
    <w:rsid w:val="008C032B"/>
    <w:rsid w:val="008C2B9C"/>
    <w:rsid w:val="008C353C"/>
    <w:rsid w:val="008C468F"/>
    <w:rsid w:val="008C54E7"/>
    <w:rsid w:val="008C5AC4"/>
    <w:rsid w:val="008C6262"/>
    <w:rsid w:val="008D0C56"/>
    <w:rsid w:val="008D2D40"/>
    <w:rsid w:val="008D3C80"/>
    <w:rsid w:val="008D4705"/>
    <w:rsid w:val="008D55CF"/>
    <w:rsid w:val="008D782A"/>
    <w:rsid w:val="008E26F5"/>
    <w:rsid w:val="008E2B67"/>
    <w:rsid w:val="008E416B"/>
    <w:rsid w:val="008E57AF"/>
    <w:rsid w:val="008E5A12"/>
    <w:rsid w:val="008E6D05"/>
    <w:rsid w:val="008F3211"/>
    <w:rsid w:val="008F3AB4"/>
    <w:rsid w:val="008F6745"/>
    <w:rsid w:val="008F6D93"/>
    <w:rsid w:val="008F7E85"/>
    <w:rsid w:val="009002B5"/>
    <w:rsid w:val="00900A58"/>
    <w:rsid w:val="00900C28"/>
    <w:rsid w:val="009035AB"/>
    <w:rsid w:val="00905CE0"/>
    <w:rsid w:val="009062E3"/>
    <w:rsid w:val="009074B9"/>
    <w:rsid w:val="0091082F"/>
    <w:rsid w:val="00911709"/>
    <w:rsid w:val="00914579"/>
    <w:rsid w:val="00914731"/>
    <w:rsid w:val="00916264"/>
    <w:rsid w:val="009172FF"/>
    <w:rsid w:val="00920FA1"/>
    <w:rsid w:val="0092131D"/>
    <w:rsid w:val="009226F4"/>
    <w:rsid w:val="00922965"/>
    <w:rsid w:val="00923285"/>
    <w:rsid w:val="009232BE"/>
    <w:rsid w:val="009241E3"/>
    <w:rsid w:val="00925B12"/>
    <w:rsid w:val="00925D6C"/>
    <w:rsid w:val="00931160"/>
    <w:rsid w:val="00932299"/>
    <w:rsid w:val="00932313"/>
    <w:rsid w:val="00932956"/>
    <w:rsid w:val="009329E1"/>
    <w:rsid w:val="0093398E"/>
    <w:rsid w:val="009341FC"/>
    <w:rsid w:val="00934E5E"/>
    <w:rsid w:val="00934F9A"/>
    <w:rsid w:val="00936BC4"/>
    <w:rsid w:val="00936F79"/>
    <w:rsid w:val="00940F6C"/>
    <w:rsid w:val="009412C3"/>
    <w:rsid w:val="0094212E"/>
    <w:rsid w:val="00942354"/>
    <w:rsid w:val="00942DED"/>
    <w:rsid w:val="009454E1"/>
    <w:rsid w:val="009460DE"/>
    <w:rsid w:val="00947DB1"/>
    <w:rsid w:val="009508BA"/>
    <w:rsid w:val="00950C24"/>
    <w:rsid w:val="00950DD4"/>
    <w:rsid w:val="00950ED0"/>
    <w:rsid w:val="009514A2"/>
    <w:rsid w:val="0095235B"/>
    <w:rsid w:val="00953867"/>
    <w:rsid w:val="00953FBF"/>
    <w:rsid w:val="00960A17"/>
    <w:rsid w:val="0096228F"/>
    <w:rsid w:val="00962EC7"/>
    <w:rsid w:val="00964CF1"/>
    <w:rsid w:val="0096500C"/>
    <w:rsid w:val="00965354"/>
    <w:rsid w:val="00967BC1"/>
    <w:rsid w:val="009706B1"/>
    <w:rsid w:val="00971E6E"/>
    <w:rsid w:val="009733AD"/>
    <w:rsid w:val="00973916"/>
    <w:rsid w:val="00974465"/>
    <w:rsid w:val="00975961"/>
    <w:rsid w:val="00976716"/>
    <w:rsid w:val="00977611"/>
    <w:rsid w:val="00980B37"/>
    <w:rsid w:val="00980FF5"/>
    <w:rsid w:val="00982B2E"/>
    <w:rsid w:val="00982E13"/>
    <w:rsid w:val="00983338"/>
    <w:rsid w:val="00983D70"/>
    <w:rsid w:val="00986864"/>
    <w:rsid w:val="00987499"/>
    <w:rsid w:val="00987C30"/>
    <w:rsid w:val="009900D8"/>
    <w:rsid w:val="00990F50"/>
    <w:rsid w:val="00991E29"/>
    <w:rsid w:val="00993483"/>
    <w:rsid w:val="00993DF8"/>
    <w:rsid w:val="00993F51"/>
    <w:rsid w:val="00994C41"/>
    <w:rsid w:val="00994C9D"/>
    <w:rsid w:val="00995D33"/>
    <w:rsid w:val="00995E01"/>
    <w:rsid w:val="009969C6"/>
    <w:rsid w:val="009972D9"/>
    <w:rsid w:val="009A098C"/>
    <w:rsid w:val="009A1ECE"/>
    <w:rsid w:val="009A43ED"/>
    <w:rsid w:val="009A6DE3"/>
    <w:rsid w:val="009A70DF"/>
    <w:rsid w:val="009A716D"/>
    <w:rsid w:val="009A72E6"/>
    <w:rsid w:val="009A7ED3"/>
    <w:rsid w:val="009B1768"/>
    <w:rsid w:val="009B2A0A"/>
    <w:rsid w:val="009B2B14"/>
    <w:rsid w:val="009B2CCF"/>
    <w:rsid w:val="009B3DE4"/>
    <w:rsid w:val="009B6ECE"/>
    <w:rsid w:val="009B79BB"/>
    <w:rsid w:val="009C05CB"/>
    <w:rsid w:val="009C218F"/>
    <w:rsid w:val="009C2860"/>
    <w:rsid w:val="009C2DF9"/>
    <w:rsid w:val="009C3636"/>
    <w:rsid w:val="009C56C4"/>
    <w:rsid w:val="009C6891"/>
    <w:rsid w:val="009C6B42"/>
    <w:rsid w:val="009C7016"/>
    <w:rsid w:val="009D0BB7"/>
    <w:rsid w:val="009D2868"/>
    <w:rsid w:val="009D3A0C"/>
    <w:rsid w:val="009D55A5"/>
    <w:rsid w:val="009D6803"/>
    <w:rsid w:val="009D6C2D"/>
    <w:rsid w:val="009D6F14"/>
    <w:rsid w:val="009D7CED"/>
    <w:rsid w:val="009D7D74"/>
    <w:rsid w:val="009E15CC"/>
    <w:rsid w:val="009E190D"/>
    <w:rsid w:val="009E301E"/>
    <w:rsid w:val="009E31A9"/>
    <w:rsid w:val="009E3B70"/>
    <w:rsid w:val="009E49F5"/>
    <w:rsid w:val="009E5205"/>
    <w:rsid w:val="009E5CEF"/>
    <w:rsid w:val="009E6336"/>
    <w:rsid w:val="009E6D4A"/>
    <w:rsid w:val="009E7542"/>
    <w:rsid w:val="009F3C44"/>
    <w:rsid w:val="009F3E08"/>
    <w:rsid w:val="009F4E25"/>
    <w:rsid w:val="009F585C"/>
    <w:rsid w:val="009F5A3F"/>
    <w:rsid w:val="00A027D3"/>
    <w:rsid w:val="00A04387"/>
    <w:rsid w:val="00A046E4"/>
    <w:rsid w:val="00A06B1B"/>
    <w:rsid w:val="00A10B6E"/>
    <w:rsid w:val="00A110E5"/>
    <w:rsid w:val="00A12E0A"/>
    <w:rsid w:val="00A14E24"/>
    <w:rsid w:val="00A15071"/>
    <w:rsid w:val="00A1526A"/>
    <w:rsid w:val="00A160E3"/>
    <w:rsid w:val="00A172AA"/>
    <w:rsid w:val="00A20D9D"/>
    <w:rsid w:val="00A225D9"/>
    <w:rsid w:val="00A23379"/>
    <w:rsid w:val="00A23499"/>
    <w:rsid w:val="00A25DB5"/>
    <w:rsid w:val="00A25DBC"/>
    <w:rsid w:val="00A306FA"/>
    <w:rsid w:val="00A3135E"/>
    <w:rsid w:val="00A339E4"/>
    <w:rsid w:val="00A33E79"/>
    <w:rsid w:val="00A344C8"/>
    <w:rsid w:val="00A3704E"/>
    <w:rsid w:val="00A370AD"/>
    <w:rsid w:val="00A41C1D"/>
    <w:rsid w:val="00A422AC"/>
    <w:rsid w:val="00A42AC1"/>
    <w:rsid w:val="00A42C8D"/>
    <w:rsid w:val="00A42F93"/>
    <w:rsid w:val="00A44434"/>
    <w:rsid w:val="00A4465D"/>
    <w:rsid w:val="00A45133"/>
    <w:rsid w:val="00A45342"/>
    <w:rsid w:val="00A45BEA"/>
    <w:rsid w:val="00A46F9A"/>
    <w:rsid w:val="00A472C3"/>
    <w:rsid w:val="00A501B6"/>
    <w:rsid w:val="00A50851"/>
    <w:rsid w:val="00A51E31"/>
    <w:rsid w:val="00A531E1"/>
    <w:rsid w:val="00A54102"/>
    <w:rsid w:val="00A5469C"/>
    <w:rsid w:val="00A55A44"/>
    <w:rsid w:val="00A62054"/>
    <w:rsid w:val="00A63619"/>
    <w:rsid w:val="00A63A81"/>
    <w:rsid w:val="00A63DCC"/>
    <w:rsid w:val="00A650C7"/>
    <w:rsid w:val="00A65BCD"/>
    <w:rsid w:val="00A672B8"/>
    <w:rsid w:val="00A67479"/>
    <w:rsid w:val="00A7320B"/>
    <w:rsid w:val="00A73268"/>
    <w:rsid w:val="00A73E49"/>
    <w:rsid w:val="00A73F2F"/>
    <w:rsid w:val="00A746CA"/>
    <w:rsid w:val="00A7504E"/>
    <w:rsid w:val="00A76596"/>
    <w:rsid w:val="00A773AC"/>
    <w:rsid w:val="00A775CD"/>
    <w:rsid w:val="00A77ED3"/>
    <w:rsid w:val="00A80294"/>
    <w:rsid w:val="00A809E5"/>
    <w:rsid w:val="00A825A7"/>
    <w:rsid w:val="00A83A3B"/>
    <w:rsid w:val="00A840C2"/>
    <w:rsid w:val="00A8533F"/>
    <w:rsid w:val="00A86815"/>
    <w:rsid w:val="00A87746"/>
    <w:rsid w:val="00A90D6F"/>
    <w:rsid w:val="00A91040"/>
    <w:rsid w:val="00A91CF4"/>
    <w:rsid w:val="00A92D29"/>
    <w:rsid w:val="00A940D3"/>
    <w:rsid w:val="00A94967"/>
    <w:rsid w:val="00A94A4A"/>
    <w:rsid w:val="00A9502B"/>
    <w:rsid w:val="00A95BB5"/>
    <w:rsid w:val="00A966FC"/>
    <w:rsid w:val="00A97545"/>
    <w:rsid w:val="00A97C9C"/>
    <w:rsid w:val="00AA09D9"/>
    <w:rsid w:val="00AA1623"/>
    <w:rsid w:val="00AA18F3"/>
    <w:rsid w:val="00AA200F"/>
    <w:rsid w:val="00AA2539"/>
    <w:rsid w:val="00AA3ADD"/>
    <w:rsid w:val="00AA5175"/>
    <w:rsid w:val="00AA55FD"/>
    <w:rsid w:val="00AA6DCD"/>
    <w:rsid w:val="00AA7606"/>
    <w:rsid w:val="00AA777C"/>
    <w:rsid w:val="00AA7A29"/>
    <w:rsid w:val="00AB0F32"/>
    <w:rsid w:val="00AB15A5"/>
    <w:rsid w:val="00AB1C87"/>
    <w:rsid w:val="00AB3D11"/>
    <w:rsid w:val="00AB4350"/>
    <w:rsid w:val="00AB4A8B"/>
    <w:rsid w:val="00AB5375"/>
    <w:rsid w:val="00AB69D3"/>
    <w:rsid w:val="00AB69EF"/>
    <w:rsid w:val="00AC0AD2"/>
    <w:rsid w:val="00AC21D3"/>
    <w:rsid w:val="00AC22A9"/>
    <w:rsid w:val="00AC2A01"/>
    <w:rsid w:val="00AC2E37"/>
    <w:rsid w:val="00AC4620"/>
    <w:rsid w:val="00AC60E3"/>
    <w:rsid w:val="00AD0979"/>
    <w:rsid w:val="00AD20D3"/>
    <w:rsid w:val="00AD225E"/>
    <w:rsid w:val="00AD2F44"/>
    <w:rsid w:val="00AD3B71"/>
    <w:rsid w:val="00AD75D0"/>
    <w:rsid w:val="00AD7607"/>
    <w:rsid w:val="00AE0A70"/>
    <w:rsid w:val="00AE111B"/>
    <w:rsid w:val="00AE24E9"/>
    <w:rsid w:val="00AE404F"/>
    <w:rsid w:val="00AE52CD"/>
    <w:rsid w:val="00AE5AF2"/>
    <w:rsid w:val="00AE5CFF"/>
    <w:rsid w:val="00AE7741"/>
    <w:rsid w:val="00AF08E0"/>
    <w:rsid w:val="00AF19CF"/>
    <w:rsid w:val="00AF2243"/>
    <w:rsid w:val="00AF61F8"/>
    <w:rsid w:val="00B01505"/>
    <w:rsid w:val="00B01871"/>
    <w:rsid w:val="00B02233"/>
    <w:rsid w:val="00B0341B"/>
    <w:rsid w:val="00B03853"/>
    <w:rsid w:val="00B05FCD"/>
    <w:rsid w:val="00B06333"/>
    <w:rsid w:val="00B06797"/>
    <w:rsid w:val="00B06A68"/>
    <w:rsid w:val="00B06D6E"/>
    <w:rsid w:val="00B073D9"/>
    <w:rsid w:val="00B102D1"/>
    <w:rsid w:val="00B10552"/>
    <w:rsid w:val="00B107CA"/>
    <w:rsid w:val="00B12783"/>
    <w:rsid w:val="00B12F00"/>
    <w:rsid w:val="00B12FFA"/>
    <w:rsid w:val="00B13D14"/>
    <w:rsid w:val="00B1669B"/>
    <w:rsid w:val="00B205A4"/>
    <w:rsid w:val="00B20F80"/>
    <w:rsid w:val="00B2177E"/>
    <w:rsid w:val="00B22457"/>
    <w:rsid w:val="00B22ADE"/>
    <w:rsid w:val="00B2371D"/>
    <w:rsid w:val="00B24E3F"/>
    <w:rsid w:val="00B251E5"/>
    <w:rsid w:val="00B25D66"/>
    <w:rsid w:val="00B271FF"/>
    <w:rsid w:val="00B30409"/>
    <w:rsid w:val="00B3207F"/>
    <w:rsid w:val="00B3231E"/>
    <w:rsid w:val="00B3323F"/>
    <w:rsid w:val="00B35490"/>
    <w:rsid w:val="00B40057"/>
    <w:rsid w:val="00B411DC"/>
    <w:rsid w:val="00B41353"/>
    <w:rsid w:val="00B42292"/>
    <w:rsid w:val="00B428B8"/>
    <w:rsid w:val="00B45C84"/>
    <w:rsid w:val="00B46E35"/>
    <w:rsid w:val="00B50570"/>
    <w:rsid w:val="00B51429"/>
    <w:rsid w:val="00B51491"/>
    <w:rsid w:val="00B5271A"/>
    <w:rsid w:val="00B5308D"/>
    <w:rsid w:val="00B5359E"/>
    <w:rsid w:val="00B566BF"/>
    <w:rsid w:val="00B608F5"/>
    <w:rsid w:val="00B60DC9"/>
    <w:rsid w:val="00B6155A"/>
    <w:rsid w:val="00B61FB3"/>
    <w:rsid w:val="00B620B4"/>
    <w:rsid w:val="00B63DA6"/>
    <w:rsid w:val="00B6481C"/>
    <w:rsid w:val="00B660BC"/>
    <w:rsid w:val="00B70915"/>
    <w:rsid w:val="00B71332"/>
    <w:rsid w:val="00B714BF"/>
    <w:rsid w:val="00B71971"/>
    <w:rsid w:val="00B71C76"/>
    <w:rsid w:val="00B72F15"/>
    <w:rsid w:val="00B76524"/>
    <w:rsid w:val="00B77925"/>
    <w:rsid w:val="00B77A20"/>
    <w:rsid w:val="00B77A6A"/>
    <w:rsid w:val="00B83FFC"/>
    <w:rsid w:val="00B843D3"/>
    <w:rsid w:val="00B859F8"/>
    <w:rsid w:val="00B86552"/>
    <w:rsid w:val="00B87D13"/>
    <w:rsid w:val="00B91DDA"/>
    <w:rsid w:val="00B92876"/>
    <w:rsid w:val="00B9336A"/>
    <w:rsid w:val="00B933EC"/>
    <w:rsid w:val="00B93D1F"/>
    <w:rsid w:val="00B940F1"/>
    <w:rsid w:val="00B94494"/>
    <w:rsid w:val="00B94680"/>
    <w:rsid w:val="00B9468A"/>
    <w:rsid w:val="00B94983"/>
    <w:rsid w:val="00B95205"/>
    <w:rsid w:val="00B95449"/>
    <w:rsid w:val="00BA1D0D"/>
    <w:rsid w:val="00BA3D43"/>
    <w:rsid w:val="00BA4698"/>
    <w:rsid w:val="00BB1AF9"/>
    <w:rsid w:val="00BB30BC"/>
    <w:rsid w:val="00BB31B1"/>
    <w:rsid w:val="00BB42F8"/>
    <w:rsid w:val="00BB475E"/>
    <w:rsid w:val="00BB5F4A"/>
    <w:rsid w:val="00BB63BC"/>
    <w:rsid w:val="00BB641E"/>
    <w:rsid w:val="00BB7E20"/>
    <w:rsid w:val="00BC1466"/>
    <w:rsid w:val="00BC3C85"/>
    <w:rsid w:val="00BC43D3"/>
    <w:rsid w:val="00BC6144"/>
    <w:rsid w:val="00BC7CD2"/>
    <w:rsid w:val="00BD16D6"/>
    <w:rsid w:val="00BD1C92"/>
    <w:rsid w:val="00BD4061"/>
    <w:rsid w:val="00BD6BA5"/>
    <w:rsid w:val="00BD7A6D"/>
    <w:rsid w:val="00BE02D3"/>
    <w:rsid w:val="00BE048B"/>
    <w:rsid w:val="00BE228A"/>
    <w:rsid w:val="00BE230D"/>
    <w:rsid w:val="00BE2A86"/>
    <w:rsid w:val="00BE4B47"/>
    <w:rsid w:val="00BE4C03"/>
    <w:rsid w:val="00BE51E8"/>
    <w:rsid w:val="00BE6A4B"/>
    <w:rsid w:val="00BE6CA4"/>
    <w:rsid w:val="00BE701E"/>
    <w:rsid w:val="00BE7549"/>
    <w:rsid w:val="00BE7BC3"/>
    <w:rsid w:val="00BE7E01"/>
    <w:rsid w:val="00BF199C"/>
    <w:rsid w:val="00BF1A4A"/>
    <w:rsid w:val="00BF1E9F"/>
    <w:rsid w:val="00BF3190"/>
    <w:rsid w:val="00BF393F"/>
    <w:rsid w:val="00BF4FA8"/>
    <w:rsid w:val="00BF63A5"/>
    <w:rsid w:val="00BF745C"/>
    <w:rsid w:val="00C0037D"/>
    <w:rsid w:val="00C02AEE"/>
    <w:rsid w:val="00C04C0D"/>
    <w:rsid w:val="00C05581"/>
    <w:rsid w:val="00C064FD"/>
    <w:rsid w:val="00C07819"/>
    <w:rsid w:val="00C07A95"/>
    <w:rsid w:val="00C07BC0"/>
    <w:rsid w:val="00C11189"/>
    <w:rsid w:val="00C11B4D"/>
    <w:rsid w:val="00C11B8F"/>
    <w:rsid w:val="00C11D96"/>
    <w:rsid w:val="00C1666F"/>
    <w:rsid w:val="00C16A3A"/>
    <w:rsid w:val="00C16FD7"/>
    <w:rsid w:val="00C170D4"/>
    <w:rsid w:val="00C17805"/>
    <w:rsid w:val="00C1798C"/>
    <w:rsid w:val="00C258D0"/>
    <w:rsid w:val="00C25BEB"/>
    <w:rsid w:val="00C27DB7"/>
    <w:rsid w:val="00C321DB"/>
    <w:rsid w:val="00C3385A"/>
    <w:rsid w:val="00C33BD4"/>
    <w:rsid w:val="00C346DE"/>
    <w:rsid w:val="00C348BB"/>
    <w:rsid w:val="00C349AB"/>
    <w:rsid w:val="00C351AF"/>
    <w:rsid w:val="00C36412"/>
    <w:rsid w:val="00C36D9A"/>
    <w:rsid w:val="00C40777"/>
    <w:rsid w:val="00C40FC3"/>
    <w:rsid w:val="00C42566"/>
    <w:rsid w:val="00C42619"/>
    <w:rsid w:val="00C4346B"/>
    <w:rsid w:val="00C43E41"/>
    <w:rsid w:val="00C4597C"/>
    <w:rsid w:val="00C50189"/>
    <w:rsid w:val="00C5686E"/>
    <w:rsid w:val="00C5696F"/>
    <w:rsid w:val="00C56DC6"/>
    <w:rsid w:val="00C60FCC"/>
    <w:rsid w:val="00C6107E"/>
    <w:rsid w:val="00C61547"/>
    <w:rsid w:val="00C616D0"/>
    <w:rsid w:val="00C62005"/>
    <w:rsid w:val="00C6251E"/>
    <w:rsid w:val="00C63178"/>
    <w:rsid w:val="00C640EF"/>
    <w:rsid w:val="00C647A3"/>
    <w:rsid w:val="00C65914"/>
    <w:rsid w:val="00C66A3D"/>
    <w:rsid w:val="00C66B58"/>
    <w:rsid w:val="00C70AFB"/>
    <w:rsid w:val="00C710E2"/>
    <w:rsid w:val="00C730F7"/>
    <w:rsid w:val="00C75421"/>
    <w:rsid w:val="00C7575E"/>
    <w:rsid w:val="00C75780"/>
    <w:rsid w:val="00C75807"/>
    <w:rsid w:val="00C75862"/>
    <w:rsid w:val="00C773EF"/>
    <w:rsid w:val="00C82938"/>
    <w:rsid w:val="00C83648"/>
    <w:rsid w:val="00C8445C"/>
    <w:rsid w:val="00C86FEB"/>
    <w:rsid w:val="00C873EE"/>
    <w:rsid w:val="00C9300A"/>
    <w:rsid w:val="00C943D1"/>
    <w:rsid w:val="00C94BD9"/>
    <w:rsid w:val="00C96B1F"/>
    <w:rsid w:val="00C96F72"/>
    <w:rsid w:val="00C972A9"/>
    <w:rsid w:val="00C97B18"/>
    <w:rsid w:val="00CA071E"/>
    <w:rsid w:val="00CA24AE"/>
    <w:rsid w:val="00CA3974"/>
    <w:rsid w:val="00CA3B12"/>
    <w:rsid w:val="00CA3D52"/>
    <w:rsid w:val="00CA3E78"/>
    <w:rsid w:val="00CA56C1"/>
    <w:rsid w:val="00CA6ABC"/>
    <w:rsid w:val="00CA6D11"/>
    <w:rsid w:val="00CA74E3"/>
    <w:rsid w:val="00CA7D56"/>
    <w:rsid w:val="00CB13E9"/>
    <w:rsid w:val="00CB16F7"/>
    <w:rsid w:val="00CB44C0"/>
    <w:rsid w:val="00CB4DE1"/>
    <w:rsid w:val="00CB5127"/>
    <w:rsid w:val="00CB5995"/>
    <w:rsid w:val="00CB726D"/>
    <w:rsid w:val="00CC02FC"/>
    <w:rsid w:val="00CC39FD"/>
    <w:rsid w:val="00CC6F3C"/>
    <w:rsid w:val="00CD0100"/>
    <w:rsid w:val="00CD021D"/>
    <w:rsid w:val="00CD0E51"/>
    <w:rsid w:val="00CD2B17"/>
    <w:rsid w:val="00CD2FBF"/>
    <w:rsid w:val="00CD3BC7"/>
    <w:rsid w:val="00CD4270"/>
    <w:rsid w:val="00CD64BB"/>
    <w:rsid w:val="00CD6570"/>
    <w:rsid w:val="00CD6B9E"/>
    <w:rsid w:val="00CD739F"/>
    <w:rsid w:val="00CE0716"/>
    <w:rsid w:val="00CE0930"/>
    <w:rsid w:val="00CE0F60"/>
    <w:rsid w:val="00CF047B"/>
    <w:rsid w:val="00CF0625"/>
    <w:rsid w:val="00CF1EE2"/>
    <w:rsid w:val="00CF54CA"/>
    <w:rsid w:val="00CF6EDB"/>
    <w:rsid w:val="00CF74BF"/>
    <w:rsid w:val="00D002A5"/>
    <w:rsid w:val="00D00996"/>
    <w:rsid w:val="00D00D7A"/>
    <w:rsid w:val="00D01478"/>
    <w:rsid w:val="00D01C74"/>
    <w:rsid w:val="00D02764"/>
    <w:rsid w:val="00D0329D"/>
    <w:rsid w:val="00D032EB"/>
    <w:rsid w:val="00D0372A"/>
    <w:rsid w:val="00D03942"/>
    <w:rsid w:val="00D04B4A"/>
    <w:rsid w:val="00D054A1"/>
    <w:rsid w:val="00D062E4"/>
    <w:rsid w:val="00D1078E"/>
    <w:rsid w:val="00D13ECC"/>
    <w:rsid w:val="00D15989"/>
    <w:rsid w:val="00D17983"/>
    <w:rsid w:val="00D2133B"/>
    <w:rsid w:val="00D23112"/>
    <w:rsid w:val="00D23454"/>
    <w:rsid w:val="00D25A29"/>
    <w:rsid w:val="00D270C0"/>
    <w:rsid w:val="00D2718E"/>
    <w:rsid w:val="00D31D90"/>
    <w:rsid w:val="00D3368D"/>
    <w:rsid w:val="00D368BC"/>
    <w:rsid w:val="00D40DC7"/>
    <w:rsid w:val="00D416DF"/>
    <w:rsid w:val="00D41E29"/>
    <w:rsid w:val="00D43C51"/>
    <w:rsid w:val="00D46EA6"/>
    <w:rsid w:val="00D4791C"/>
    <w:rsid w:val="00D51BEC"/>
    <w:rsid w:val="00D5203D"/>
    <w:rsid w:val="00D522AA"/>
    <w:rsid w:val="00D5431F"/>
    <w:rsid w:val="00D548C2"/>
    <w:rsid w:val="00D55094"/>
    <w:rsid w:val="00D55170"/>
    <w:rsid w:val="00D57BEA"/>
    <w:rsid w:val="00D57F6E"/>
    <w:rsid w:val="00D60440"/>
    <w:rsid w:val="00D6094E"/>
    <w:rsid w:val="00D618E1"/>
    <w:rsid w:val="00D63E6D"/>
    <w:rsid w:val="00D66AEE"/>
    <w:rsid w:val="00D67718"/>
    <w:rsid w:val="00D7091F"/>
    <w:rsid w:val="00D7269B"/>
    <w:rsid w:val="00D730B1"/>
    <w:rsid w:val="00D73573"/>
    <w:rsid w:val="00D76F83"/>
    <w:rsid w:val="00D770BD"/>
    <w:rsid w:val="00D8007F"/>
    <w:rsid w:val="00D801C8"/>
    <w:rsid w:val="00D80E67"/>
    <w:rsid w:val="00D81464"/>
    <w:rsid w:val="00D824C8"/>
    <w:rsid w:val="00D84722"/>
    <w:rsid w:val="00D8525B"/>
    <w:rsid w:val="00D852E0"/>
    <w:rsid w:val="00D864C9"/>
    <w:rsid w:val="00D879F5"/>
    <w:rsid w:val="00D87FE1"/>
    <w:rsid w:val="00D91318"/>
    <w:rsid w:val="00D9152D"/>
    <w:rsid w:val="00D917F0"/>
    <w:rsid w:val="00D91BE9"/>
    <w:rsid w:val="00D91CDF"/>
    <w:rsid w:val="00D924B4"/>
    <w:rsid w:val="00D94FFA"/>
    <w:rsid w:val="00D95C2D"/>
    <w:rsid w:val="00D96782"/>
    <w:rsid w:val="00D97047"/>
    <w:rsid w:val="00D97823"/>
    <w:rsid w:val="00D9782D"/>
    <w:rsid w:val="00DA0D3B"/>
    <w:rsid w:val="00DA1826"/>
    <w:rsid w:val="00DA4952"/>
    <w:rsid w:val="00DA6004"/>
    <w:rsid w:val="00DA642C"/>
    <w:rsid w:val="00DB0925"/>
    <w:rsid w:val="00DB17AD"/>
    <w:rsid w:val="00DB249F"/>
    <w:rsid w:val="00DB543E"/>
    <w:rsid w:val="00DB609A"/>
    <w:rsid w:val="00DB6F27"/>
    <w:rsid w:val="00DC1F3A"/>
    <w:rsid w:val="00DC5EFC"/>
    <w:rsid w:val="00DC6F9C"/>
    <w:rsid w:val="00DC7516"/>
    <w:rsid w:val="00DD2939"/>
    <w:rsid w:val="00DD4077"/>
    <w:rsid w:val="00DD43B9"/>
    <w:rsid w:val="00DD4E27"/>
    <w:rsid w:val="00DD5880"/>
    <w:rsid w:val="00DD591F"/>
    <w:rsid w:val="00DD5A8C"/>
    <w:rsid w:val="00DD6300"/>
    <w:rsid w:val="00DD7739"/>
    <w:rsid w:val="00DD7E53"/>
    <w:rsid w:val="00DE03D0"/>
    <w:rsid w:val="00DE1D03"/>
    <w:rsid w:val="00DE2148"/>
    <w:rsid w:val="00DE2635"/>
    <w:rsid w:val="00DE30B0"/>
    <w:rsid w:val="00DE44BC"/>
    <w:rsid w:val="00DE4678"/>
    <w:rsid w:val="00DE4E4B"/>
    <w:rsid w:val="00DE7125"/>
    <w:rsid w:val="00DE7DBF"/>
    <w:rsid w:val="00DF0310"/>
    <w:rsid w:val="00DF143E"/>
    <w:rsid w:val="00DF399F"/>
    <w:rsid w:val="00DF3E12"/>
    <w:rsid w:val="00DF4806"/>
    <w:rsid w:val="00DF4AD0"/>
    <w:rsid w:val="00DF6154"/>
    <w:rsid w:val="00DF63A9"/>
    <w:rsid w:val="00DF641D"/>
    <w:rsid w:val="00DF64C0"/>
    <w:rsid w:val="00DF6689"/>
    <w:rsid w:val="00DF6E39"/>
    <w:rsid w:val="00DF7DED"/>
    <w:rsid w:val="00E01EC8"/>
    <w:rsid w:val="00E022E5"/>
    <w:rsid w:val="00E02570"/>
    <w:rsid w:val="00E0327D"/>
    <w:rsid w:val="00E03C42"/>
    <w:rsid w:val="00E05AEA"/>
    <w:rsid w:val="00E071C8"/>
    <w:rsid w:val="00E0798C"/>
    <w:rsid w:val="00E10655"/>
    <w:rsid w:val="00E107F4"/>
    <w:rsid w:val="00E13996"/>
    <w:rsid w:val="00E14560"/>
    <w:rsid w:val="00E1512C"/>
    <w:rsid w:val="00E156C4"/>
    <w:rsid w:val="00E16A86"/>
    <w:rsid w:val="00E1704B"/>
    <w:rsid w:val="00E17C24"/>
    <w:rsid w:val="00E20BFE"/>
    <w:rsid w:val="00E2101D"/>
    <w:rsid w:val="00E22A00"/>
    <w:rsid w:val="00E23383"/>
    <w:rsid w:val="00E23CCC"/>
    <w:rsid w:val="00E24172"/>
    <w:rsid w:val="00E26FDB"/>
    <w:rsid w:val="00E30990"/>
    <w:rsid w:val="00E31DA9"/>
    <w:rsid w:val="00E31EB6"/>
    <w:rsid w:val="00E32F72"/>
    <w:rsid w:val="00E3301B"/>
    <w:rsid w:val="00E337EB"/>
    <w:rsid w:val="00E36A8C"/>
    <w:rsid w:val="00E375ED"/>
    <w:rsid w:val="00E40599"/>
    <w:rsid w:val="00E40B55"/>
    <w:rsid w:val="00E40D69"/>
    <w:rsid w:val="00E50425"/>
    <w:rsid w:val="00E5084C"/>
    <w:rsid w:val="00E532FE"/>
    <w:rsid w:val="00E53DF6"/>
    <w:rsid w:val="00E54705"/>
    <w:rsid w:val="00E5498E"/>
    <w:rsid w:val="00E54D6E"/>
    <w:rsid w:val="00E570F9"/>
    <w:rsid w:val="00E574CA"/>
    <w:rsid w:val="00E63B6E"/>
    <w:rsid w:val="00E65965"/>
    <w:rsid w:val="00E672FC"/>
    <w:rsid w:val="00E67333"/>
    <w:rsid w:val="00E7098D"/>
    <w:rsid w:val="00E70C8A"/>
    <w:rsid w:val="00E72C48"/>
    <w:rsid w:val="00E7426B"/>
    <w:rsid w:val="00E7758A"/>
    <w:rsid w:val="00E77936"/>
    <w:rsid w:val="00E80118"/>
    <w:rsid w:val="00E81730"/>
    <w:rsid w:val="00E82C33"/>
    <w:rsid w:val="00E82F4A"/>
    <w:rsid w:val="00E848AE"/>
    <w:rsid w:val="00E8577D"/>
    <w:rsid w:val="00E8599C"/>
    <w:rsid w:val="00E909E3"/>
    <w:rsid w:val="00E92D42"/>
    <w:rsid w:val="00E9313E"/>
    <w:rsid w:val="00E93182"/>
    <w:rsid w:val="00E93526"/>
    <w:rsid w:val="00E94357"/>
    <w:rsid w:val="00E956AE"/>
    <w:rsid w:val="00E96105"/>
    <w:rsid w:val="00EA1427"/>
    <w:rsid w:val="00EA18BB"/>
    <w:rsid w:val="00EA28AD"/>
    <w:rsid w:val="00EA358E"/>
    <w:rsid w:val="00EA3E77"/>
    <w:rsid w:val="00EA4DBC"/>
    <w:rsid w:val="00EA6B5F"/>
    <w:rsid w:val="00EA6DC3"/>
    <w:rsid w:val="00EB255C"/>
    <w:rsid w:val="00EB323F"/>
    <w:rsid w:val="00EB3D09"/>
    <w:rsid w:val="00EB4DC8"/>
    <w:rsid w:val="00EB4FF4"/>
    <w:rsid w:val="00EB54CC"/>
    <w:rsid w:val="00EB55D5"/>
    <w:rsid w:val="00EB6376"/>
    <w:rsid w:val="00EB6583"/>
    <w:rsid w:val="00EC0B90"/>
    <w:rsid w:val="00EC1F2F"/>
    <w:rsid w:val="00EC2191"/>
    <w:rsid w:val="00EC231A"/>
    <w:rsid w:val="00EC236B"/>
    <w:rsid w:val="00EC3634"/>
    <w:rsid w:val="00EC381A"/>
    <w:rsid w:val="00EC49B5"/>
    <w:rsid w:val="00EC5397"/>
    <w:rsid w:val="00EC561A"/>
    <w:rsid w:val="00EC715B"/>
    <w:rsid w:val="00EC770F"/>
    <w:rsid w:val="00ED0C06"/>
    <w:rsid w:val="00ED12E4"/>
    <w:rsid w:val="00ED2891"/>
    <w:rsid w:val="00ED493E"/>
    <w:rsid w:val="00EE010C"/>
    <w:rsid w:val="00EE2EB5"/>
    <w:rsid w:val="00EE3082"/>
    <w:rsid w:val="00EF0515"/>
    <w:rsid w:val="00EF15E9"/>
    <w:rsid w:val="00EF1D39"/>
    <w:rsid w:val="00EF4C68"/>
    <w:rsid w:val="00EF4E25"/>
    <w:rsid w:val="00EF5B6E"/>
    <w:rsid w:val="00F004E2"/>
    <w:rsid w:val="00F01DB8"/>
    <w:rsid w:val="00F025A6"/>
    <w:rsid w:val="00F025EE"/>
    <w:rsid w:val="00F0299B"/>
    <w:rsid w:val="00F02F3D"/>
    <w:rsid w:val="00F043CC"/>
    <w:rsid w:val="00F05F01"/>
    <w:rsid w:val="00F06025"/>
    <w:rsid w:val="00F071D9"/>
    <w:rsid w:val="00F107E3"/>
    <w:rsid w:val="00F14575"/>
    <w:rsid w:val="00F14915"/>
    <w:rsid w:val="00F14E43"/>
    <w:rsid w:val="00F22B64"/>
    <w:rsid w:val="00F24570"/>
    <w:rsid w:val="00F26243"/>
    <w:rsid w:val="00F2767D"/>
    <w:rsid w:val="00F276E7"/>
    <w:rsid w:val="00F2790C"/>
    <w:rsid w:val="00F279CC"/>
    <w:rsid w:val="00F30662"/>
    <w:rsid w:val="00F307FE"/>
    <w:rsid w:val="00F32187"/>
    <w:rsid w:val="00F32CD1"/>
    <w:rsid w:val="00F351E0"/>
    <w:rsid w:val="00F369F8"/>
    <w:rsid w:val="00F402DE"/>
    <w:rsid w:val="00F42B97"/>
    <w:rsid w:val="00F42CA9"/>
    <w:rsid w:val="00F44622"/>
    <w:rsid w:val="00F44942"/>
    <w:rsid w:val="00F4587F"/>
    <w:rsid w:val="00F466E3"/>
    <w:rsid w:val="00F46A0A"/>
    <w:rsid w:val="00F46B54"/>
    <w:rsid w:val="00F50395"/>
    <w:rsid w:val="00F516A0"/>
    <w:rsid w:val="00F521D2"/>
    <w:rsid w:val="00F544F3"/>
    <w:rsid w:val="00F56299"/>
    <w:rsid w:val="00F564A1"/>
    <w:rsid w:val="00F66759"/>
    <w:rsid w:val="00F66952"/>
    <w:rsid w:val="00F66E94"/>
    <w:rsid w:val="00F67167"/>
    <w:rsid w:val="00F7183E"/>
    <w:rsid w:val="00F7659B"/>
    <w:rsid w:val="00F772EA"/>
    <w:rsid w:val="00F80291"/>
    <w:rsid w:val="00F8088A"/>
    <w:rsid w:val="00F80C42"/>
    <w:rsid w:val="00F81BA0"/>
    <w:rsid w:val="00F82090"/>
    <w:rsid w:val="00F823AE"/>
    <w:rsid w:val="00F82B01"/>
    <w:rsid w:val="00F82CCB"/>
    <w:rsid w:val="00F83E6B"/>
    <w:rsid w:val="00F8478F"/>
    <w:rsid w:val="00F90A03"/>
    <w:rsid w:val="00F90C01"/>
    <w:rsid w:val="00F91586"/>
    <w:rsid w:val="00F95C78"/>
    <w:rsid w:val="00F97437"/>
    <w:rsid w:val="00FA05A7"/>
    <w:rsid w:val="00FA1DCB"/>
    <w:rsid w:val="00FA352B"/>
    <w:rsid w:val="00FA4E81"/>
    <w:rsid w:val="00FA5B5B"/>
    <w:rsid w:val="00FA743D"/>
    <w:rsid w:val="00FB2816"/>
    <w:rsid w:val="00FB2CAC"/>
    <w:rsid w:val="00FB3415"/>
    <w:rsid w:val="00FB6651"/>
    <w:rsid w:val="00FC071A"/>
    <w:rsid w:val="00FC24A4"/>
    <w:rsid w:val="00FC3975"/>
    <w:rsid w:val="00FC3CD4"/>
    <w:rsid w:val="00FC766E"/>
    <w:rsid w:val="00FD0814"/>
    <w:rsid w:val="00FD0993"/>
    <w:rsid w:val="00FD197A"/>
    <w:rsid w:val="00FD302B"/>
    <w:rsid w:val="00FD4BF3"/>
    <w:rsid w:val="00FD5A3A"/>
    <w:rsid w:val="00FD5E86"/>
    <w:rsid w:val="00FD7172"/>
    <w:rsid w:val="00FE24C6"/>
    <w:rsid w:val="00FE339C"/>
    <w:rsid w:val="00FE3815"/>
    <w:rsid w:val="00FE4816"/>
    <w:rsid w:val="00FE5291"/>
    <w:rsid w:val="00FE53EE"/>
    <w:rsid w:val="00FE5A26"/>
    <w:rsid w:val="00FE5D1A"/>
    <w:rsid w:val="00FE60DA"/>
    <w:rsid w:val="00FE6161"/>
    <w:rsid w:val="00FF16F1"/>
    <w:rsid w:val="00FF2293"/>
    <w:rsid w:val="00FF463C"/>
    <w:rsid w:val="00FF538A"/>
    <w:rsid w:val="00FF6F2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5A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en-GB" w:eastAsia="en-GB"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51E"/>
    <w:pPr>
      <w:spacing w:after="200"/>
    </w:pPr>
    <w:rPr>
      <w:sz w:val="24"/>
      <w:szCs w:val="24"/>
      <w:lang w:eastAsia="en-US" w:bidi="ar-SA"/>
    </w:rPr>
  </w:style>
  <w:style w:type="paragraph" w:styleId="Heading1">
    <w:name w:val="heading 1"/>
    <w:basedOn w:val="Normal"/>
    <w:next w:val="Normal"/>
    <w:link w:val="Heading1Char"/>
    <w:autoRedefine/>
    <w:uiPriority w:val="99"/>
    <w:qFormat/>
    <w:rsid w:val="00B660BC"/>
    <w:pPr>
      <w:keepNext/>
      <w:keepLines/>
      <w:tabs>
        <w:tab w:val="left" w:pos="426"/>
      </w:tabs>
      <w:spacing w:after="0"/>
      <w:jc w:val="both"/>
      <w:outlineLvl w:val="0"/>
    </w:pPr>
    <w:rPr>
      <w:rFonts w:ascii="Arial" w:hAnsi="Arial" w:cs="Arial"/>
      <w:b/>
      <w:sz w:val="28"/>
      <w:szCs w:val="28"/>
      <w:lang w:eastAsia="en-GB" w:bidi="he-IL"/>
    </w:rPr>
  </w:style>
  <w:style w:type="paragraph" w:styleId="Heading2">
    <w:name w:val="heading 2"/>
    <w:basedOn w:val="Normal"/>
    <w:next w:val="Normal"/>
    <w:link w:val="Heading2Char"/>
    <w:autoRedefine/>
    <w:uiPriority w:val="99"/>
    <w:qFormat/>
    <w:rsid w:val="00A840C2"/>
    <w:pPr>
      <w:keepNext/>
      <w:tabs>
        <w:tab w:val="left" w:pos="851"/>
        <w:tab w:val="left" w:pos="993"/>
      </w:tabs>
      <w:spacing w:after="0"/>
      <w:jc w:val="both"/>
      <w:outlineLvl w:val="1"/>
    </w:pPr>
    <w:rPr>
      <w:rFonts w:ascii="Arial" w:hAnsi="Arial" w:cs="Arial"/>
      <w:b/>
      <w:iCs/>
      <w:lang w:eastAsia="en-GB" w:bidi="he-IL"/>
    </w:rPr>
  </w:style>
  <w:style w:type="paragraph" w:styleId="Heading3">
    <w:name w:val="heading 3"/>
    <w:basedOn w:val="Normal"/>
    <w:next w:val="Normal"/>
    <w:link w:val="Heading3Char"/>
    <w:uiPriority w:val="99"/>
    <w:qFormat/>
    <w:rsid w:val="0082695D"/>
    <w:pPr>
      <w:keepNext/>
      <w:numPr>
        <w:ilvl w:val="2"/>
        <w:numId w:val="24"/>
      </w:numPr>
      <w:spacing w:after="0"/>
      <w:outlineLvl w:val="2"/>
    </w:pPr>
    <w:rPr>
      <w:rFonts w:cs="Arial"/>
      <w:b/>
      <w:bCs/>
      <w:sz w:val="22"/>
      <w:szCs w:val="22"/>
    </w:rPr>
  </w:style>
  <w:style w:type="paragraph" w:styleId="Heading4">
    <w:name w:val="heading 4"/>
    <w:basedOn w:val="Normal"/>
    <w:next w:val="Normal"/>
    <w:link w:val="Heading4Char"/>
    <w:autoRedefine/>
    <w:uiPriority w:val="99"/>
    <w:qFormat/>
    <w:rsid w:val="004C3984"/>
    <w:pPr>
      <w:keepNext/>
      <w:tabs>
        <w:tab w:val="left" w:pos="1800"/>
        <w:tab w:val="left" w:pos="1985"/>
      </w:tabs>
      <w:spacing w:after="0"/>
      <w:ind w:left="1728"/>
      <w:outlineLvl w:val="3"/>
    </w:pPr>
    <w:rPr>
      <w:rFonts w:ascii="Arial" w:hAnsi="Arial" w:cs="Arial"/>
      <w:b/>
      <w:bCs/>
      <w:sz w:val="22"/>
      <w:szCs w:val="22"/>
      <w:lang w:bidi="he-IL"/>
    </w:rPr>
  </w:style>
  <w:style w:type="paragraph" w:styleId="Heading5">
    <w:name w:val="heading 5"/>
    <w:basedOn w:val="Normal"/>
    <w:next w:val="Normal"/>
    <w:link w:val="Heading5Char"/>
    <w:autoRedefine/>
    <w:uiPriority w:val="99"/>
    <w:qFormat/>
    <w:rsid w:val="00900A58"/>
    <w:pPr>
      <w:numPr>
        <w:ilvl w:val="4"/>
        <w:numId w:val="24"/>
      </w:numPr>
      <w:tabs>
        <w:tab w:val="left" w:pos="2410"/>
      </w:tabs>
      <w:spacing w:after="0"/>
      <w:ind w:left="2234" w:hanging="794"/>
      <w:outlineLvl w:val="4"/>
    </w:pPr>
    <w:rPr>
      <w:rFonts w:eastAsia="Times New Roman"/>
      <w:b/>
      <w:bCs/>
      <w:iCs/>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60BC"/>
    <w:rPr>
      <w:rFonts w:ascii="Arial" w:hAnsi="Arial" w:cs="Arial"/>
      <w:b/>
      <w:sz w:val="28"/>
      <w:szCs w:val="28"/>
    </w:rPr>
  </w:style>
  <w:style w:type="character" w:customStyle="1" w:styleId="Heading2Char">
    <w:name w:val="Heading 2 Char"/>
    <w:basedOn w:val="DefaultParagraphFont"/>
    <w:link w:val="Heading2"/>
    <w:uiPriority w:val="99"/>
    <w:locked/>
    <w:rsid w:val="00A840C2"/>
    <w:rPr>
      <w:rFonts w:ascii="Arial" w:hAnsi="Arial" w:cs="Arial"/>
      <w:b/>
      <w:iCs/>
      <w:sz w:val="24"/>
      <w:szCs w:val="24"/>
    </w:rPr>
  </w:style>
  <w:style w:type="character" w:customStyle="1" w:styleId="Heading3Char">
    <w:name w:val="Heading 3 Char"/>
    <w:basedOn w:val="DefaultParagraphFont"/>
    <w:link w:val="Heading3"/>
    <w:uiPriority w:val="99"/>
    <w:locked/>
    <w:rsid w:val="0082695D"/>
    <w:rPr>
      <w:rFonts w:cs="Arial"/>
      <w:b/>
      <w:bCs/>
      <w:sz w:val="22"/>
      <w:szCs w:val="22"/>
      <w:lang w:eastAsia="en-US"/>
    </w:rPr>
  </w:style>
  <w:style w:type="character" w:customStyle="1" w:styleId="Heading4Char">
    <w:name w:val="Heading 4 Char"/>
    <w:basedOn w:val="DefaultParagraphFont"/>
    <w:link w:val="Heading4"/>
    <w:uiPriority w:val="99"/>
    <w:locked/>
    <w:rsid w:val="004C3984"/>
    <w:rPr>
      <w:rFonts w:ascii="Arial" w:hAnsi="Arial" w:cs="Arial"/>
      <w:b/>
      <w:bCs/>
      <w:lang w:eastAsia="en-US"/>
    </w:rPr>
  </w:style>
  <w:style w:type="character" w:customStyle="1" w:styleId="Heading5Char">
    <w:name w:val="Heading 5 Char"/>
    <w:basedOn w:val="DefaultParagraphFont"/>
    <w:link w:val="Heading5"/>
    <w:uiPriority w:val="99"/>
    <w:locked/>
    <w:rsid w:val="00900A58"/>
    <w:rPr>
      <w:rFonts w:ascii="Cambria" w:hAnsi="Cambria"/>
      <w:b/>
      <w:sz w:val="22"/>
      <w:lang w:eastAsia="en-US"/>
    </w:rPr>
  </w:style>
  <w:style w:type="paragraph" w:styleId="FootnoteText">
    <w:name w:val="footnote text"/>
    <w:basedOn w:val="Normal"/>
    <w:link w:val="FootnoteTextChar"/>
    <w:uiPriority w:val="99"/>
    <w:semiHidden/>
    <w:rsid w:val="00B50570"/>
    <w:rPr>
      <w:sz w:val="20"/>
      <w:szCs w:val="20"/>
    </w:rPr>
  </w:style>
  <w:style w:type="character" w:customStyle="1" w:styleId="FootnoteTextChar">
    <w:name w:val="Footnote Text Char"/>
    <w:basedOn w:val="DefaultParagraphFont"/>
    <w:link w:val="FootnoteText"/>
    <w:uiPriority w:val="99"/>
    <w:semiHidden/>
    <w:rsid w:val="00C21A37"/>
    <w:rPr>
      <w:sz w:val="20"/>
      <w:szCs w:val="20"/>
      <w:lang w:eastAsia="en-US" w:bidi="ar-SA"/>
    </w:rPr>
  </w:style>
  <w:style w:type="character" w:styleId="FootnoteReference">
    <w:name w:val="footnote reference"/>
    <w:basedOn w:val="DefaultParagraphFont"/>
    <w:uiPriority w:val="99"/>
    <w:semiHidden/>
    <w:rsid w:val="00B50570"/>
    <w:rPr>
      <w:rFonts w:cs="Times New Roman"/>
      <w:vertAlign w:val="superscript"/>
    </w:rPr>
  </w:style>
  <w:style w:type="paragraph" w:styleId="Footer">
    <w:name w:val="footer"/>
    <w:basedOn w:val="Normal"/>
    <w:link w:val="FooterChar"/>
    <w:uiPriority w:val="99"/>
    <w:rsid w:val="00870212"/>
    <w:pPr>
      <w:tabs>
        <w:tab w:val="center" w:pos="4320"/>
        <w:tab w:val="right" w:pos="8640"/>
      </w:tabs>
    </w:pPr>
  </w:style>
  <w:style w:type="character" w:customStyle="1" w:styleId="FooterChar">
    <w:name w:val="Footer Char"/>
    <w:basedOn w:val="DefaultParagraphFont"/>
    <w:link w:val="Footer"/>
    <w:uiPriority w:val="99"/>
    <w:locked/>
    <w:rsid w:val="00C348BB"/>
    <w:rPr>
      <w:rFonts w:cs="Times New Roman"/>
      <w:sz w:val="24"/>
      <w:szCs w:val="24"/>
      <w:lang w:val="fr-FR" w:eastAsia="en-US"/>
    </w:rPr>
  </w:style>
  <w:style w:type="character" w:styleId="PageNumber">
    <w:name w:val="page number"/>
    <w:basedOn w:val="DefaultParagraphFont"/>
    <w:uiPriority w:val="99"/>
    <w:rsid w:val="00870212"/>
    <w:rPr>
      <w:rFonts w:cs="Times New Roman"/>
    </w:rPr>
  </w:style>
  <w:style w:type="paragraph" w:customStyle="1" w:styleId="Heading11">
    <w:name w:val="Heading 11"/>
    <w:basedOn w:val="Normal"/>
    <w:next w:val="Normal"/>
    <w:uiPriority w:val="99"/>
    <w:rsid w:val="00530338"/>
    <w:pPr>
      <w:autoSpaceDE w:val="0"/>
      <w:autoSpaceDN w:val="0"/>
      <w:adjustRightInd w:val="0"/>
      <w:spacing w:before="240" w:after="60"/>
    </w:pPr>
    <w:rPr>
      <w:rFonts w:ascii="Arial" w:eastAsia="Times New Roman" w:hAnsi="Arial"/>
      <w:lang w:eastAsia="fr-FR"/>
    </w:rPr>
  </w:style>
  <w:style w:type="paragraph" w:styleId="BalloonText">
    <w:name w:val="Balloon Text"/>
    <w:basedOn w:val="Normal"/>
    <w:link w:val="BalloonTextChar"/>
    <w:uiPriority w:val="99"/>
    <w:semiHidden/>
    <w:rsid w:val="00160053"/>
    <w:rPr>
      <w:rFonts w:ascii="Tahoma" w:hAnsi="Tahoma" w:cs="Tahoma"/>
      <w:sz w:val="16"/>
      <w:szCs w:val="16"/>
    </w:rPr>
  </w:style>
  <w:style w:type="character" w:customStyle="1" w:styleId="BalloonTextChar">
    <w:name w:val="Balloon Text Char"/>
    <w:basedOn w:val="DefaultParagraphFont"/>
    <w:link w:val="BalloonText"/>
    <w:uiPriority w:val="99"/>
    <w:semiHidden/>
    <w:rsid w:val="00C21A37"/>
    <w:rPr>
      <w:rFonts w:ascii="Times New Roman" w:hAnsi="Times New Roman"/>
      <w:sz w:val="0"/>
      <w:szCs w:val="0"/>
      <w:lang w:eastAsia="en-US" w:bidi="ar-SA"/>
    </w:rPr>
  </w:style>
  <w:style w:type="paragraph" w:styleId="NormalWeb">
    <w:name w:val="Normal (Web)"/>
    <w:basedOn w:val="Normal"/>
    <w:uiPriority w:val="99"/>
    <w:rsid w:val="00BE701E"/>
    <w:pPr>
      <w:spacing w:before="100" w:beforeAutospacing="1" w:after="100" w:afterAutospacing="1"/>
    </w:pPr>
    <w:rPr>
      <w:rFonts w:ascii="Verdana" w:eastAsia="SimSun" w:hAnsi="Verdana" w:cs="Arial"/>
      <w:color w:val="000000"/>
      <w:sz w:val="13"/>
      <w:szCs w:val="13"/>
      <w:lang w:val="en-US" w:eastAsia="zh-CN"/>
    </w:rPr>
  </w:style>
  <w:style w:type="character" w:styleId="Hyperlink">
    <w:name w:val="Hyperlink"/>
    <w:basedOn w:val="DefaultParagraphFont"/>
    <w:uiPriority w:val="99"/>
    <w:rsid w:val="003A0E04"/>
    <w:rPr>
      <w:rFonts w:cs="Times New Roman"/>
      <w:color w:val="0000FF"/>
      <w:u w:val="single"/>
    </w:rPr>
  </w:style>
  <w:style w:type="paragraph" w:styleId="BodyText">
    <w:name w:val="Body Text"/>
    <w:basedOn w:val="Normal"/>
    <w:link w:val="BodyTextChar"/>
    <w:uiPriority w:val="99"/>
    <w:rsid w:val="003A0E04"/>
    <w:pPr>
      <w:spacing w:after="0"/>
      <w:jc w:val="both"/>
    </w:pPr>
    <w:rPr>
      <w:rFonts w:ascii="Times" w:hAnsi="Times"/>
      <w:szCs w:val="20"/>
      <w:lang w:eastAsia="fr-FR"/>
    </w:rPr>
  </w:style>
  <w:style w:type="character" w:customStyle="1" w:styleId="BodyTextChar">
    <w:name w:val="Body Text Char"/>
    <w:basedOn w:val="DefaultParagraphFont"/>
    <w:link w:val="BodyText"/>
    <w:uiPriority w:val="99"/>
    <w:semiHidden/>
    <w:rsid w:val="00C21A37"/>
    <w:rPr>
      <w:sz w:val="24"/>
      <w:szCs w:val="24"/>
      <w:lang w:eastAsia="en-US" w:bidi="ar-SA"/>
    </w:rPr>
  </w:style>
  <w:style w:type="paragraph" w:styleId="Header">
    <w:name w:val="header"/>
    <w:basedOn w:val="Normal"/>
    <w:link w:val="HeaderChar"/>
    <w:rsid w:val="00066DBD"/>
    <w:pPr>
      <w:tabs>
        <w:tab w:val="center" w:pos="4536"/>
        <w:tab w:val="right" w:pos="9072"/>
      </w:tabs>
      <w:spacing w:after="0"/>
      <w:jc w:val="both"/>
    </w:pPr>
    <w:rPr>
      <w:rFonts w:ascii="Arial" w:eastAsia="Times New Roman" w:hAnsi="Arial"/>
      <w:sz w:val="20"/>
      <w:szCs w:val="20"/>
      <w:lang w:val="fr-FR" w:eastAsia="fr-FR" w:bidi="he-IL"/>
    </w:rPr>
  </w:style>
  <w:style w:type="character" w:customStyle="1" w:styleId="HeaderChar">
    <w:name w:val="Header Char"/>
    <w:basedOn w:val="DefaultParagraphFont"/>
    <w:link w:val="Header"/>
    <w:locked/>
    <w:rsid w:val="00F402DE"/>
    <w:rPr>
      <w:rFonts w:ascii="Arial" w:hAnsi="Arial"/>
      <w:lang w:val="fr-FR" w:eastAsia="fr-FR"/>
    </w:rPr>
  </w:style>
  <w:style w:type="paragraph" w:customStyle="1" w:styleId="Sous-tit">
    <w:name w:val="Sous-tit"/>
    <w:basedOn w:val="Normal"/>
    <w:uiPriority w:val="99"/>
    <w:rsid w:val="008538D2"/>
    <w:pPr>
      <w:spacing w:after="0"/>
      <w:jc w:val="both"/>
    </w:pPr>
    <w:rPr>
      <w:rFonts w:ascii="Times" w:eastAsia="Times New Roman" w:hAnsi="Times" w:cs="Times"/>
      <w:b/>
      <w:bCs/>
      <w:sz w:val="28"/>
      <w:szCs w:val="28"/>
      <w:lang w:eastAsia="fr-FR" w:bidi="he-IL"/>
    </w:rPr>
  </w:style>
  <w:style w:type="paragraph" w:styleId="BodyText3">
    <w:name w:val="Body Text 3"/>
    <w:basedOn w:val="Normal"/>
    <w:link w:val="BodyText3Char"/>
    <w:uiPriority w:val="99"/>
    <w:rsid w:val="008538D2"/>
    <w:pPr>
      <w:spacing w:after="120"/>
      <w:jc w:val="both"/>
    </w:pPr>
    <w:rPr>
      <w:rFonts w:ascii="Arial" w:eastAsia="Times New Roman" w:hAnsi="Arial"/>
      <w:sz w:val="16"/>
      <w:szCs w:val="16"/>
      <w:lang w:eastAsia="fr-FR"/>
    </w:rPr>
  </w:style>
  <w:style w:type="character" w:customStyle="1" w:styleId="BodyText3Char">
    <w:name w:val="Body Text 3 Char"/>
    <w:basedOn w:val="DefaultParagraphFont"/>
    <w:link w:val="BodyText3"/>
    <w:uiPriority w:val="99"/>
    <w:semiHidden/>
    <w:rsid w:val="00C21A37"/>
    <w:rPr>
      <w:sz w:val="16"/>
      <w:szCs w:val="16"/>
      <w:lang w:eastAsia="en-US" w:bidi="ar-SA"/>
    </w:rPr>
  </w:style>
  <w:style w:type="paragraph" w:styleId="TOC3">
    <w:name w:val="toc 3"/>
    <w:basedOn w:val="Normal"/>
    <w:next w:val="Normal"/>
    <w:autoRedefine/>
    <w:uiPriority w:val="39"/>
    <w:rsid w:val="00422ED4"/>
    <w:pPr>
      <w:tabs>
        <w:tab w:val="left" w:pos="993"/>
        <w:tab w:val="right" w:leader="dot" w:pos="9056"/>
      </w:tabs>
      <w:spacing w:after="0"/>
      <w:ind w:left="482"/>
    </w:pPr>
    <w:rPr>
      <w:sz w:val="18"/>
    </w:rPr>
  </w:style>
  <w:style w:type="paragraph" w:styleId="TOC1">
    <w:name w:val="toc 1"/>
    <w:basedOn w:val="Normal"/>
    <w:next w:val="Normal"/>
    <w:autoRedefine/>
    <w:uiPriority w:val="39"/>
    <w:rsid w:val="00714CBE"/>
    <w:pPr>
      <w:tabs>
        <w:tab w:val="left" w:pos="284"/>
        <w:tab w:val="left" w:pos="426"/>
        <w:tab w:val="right" w:leader="dot" w:pos="9056"/>
      </w:tabs>
      <w:spacing w:after="0"/>
    </w:pPr>
  </w:style>
  <w:style w:type="paragraph" w:styleId="TOC2">
    <w:name w:val="toc 2"/>
    <w:basedOn w:val="Normal"/>
    <w:next w:val="Normal"/>
    <w:autoRedefine/>
    <w:uiPriority w:val="39"/>
    <w:rsid w:val="00147BC1"/>
    <w:pPr>
      <w:tabs>
        <w:tab w:val="left" w:pos="567"/>
        <w:tab w:val="left" w:pos="709"/>
        <w:tab w:val="left" w:pos="851"/>
        <w:tab w:val="left" w:pos="993"/>
        <w:tab w:val="right" w:leader="dot" w:pos="9056"/>
      </w:tabs>
      <w:spacing w:after="0"/>
      <w:ind w:left="426"/>
    </w:pPr>
    <w:rPr>
      <w:sz w:val="18"/>
    </w:rPr>
  </w:style>
  <w:style w:type="paragraph" w:styleId="TOC4">
    <w:name w:val="toc 4"/>
    <w:basedOn w:val="Normal"/>
    <w:next w:val="Normal"/>
    <w:autoRedefine/>
    <w:uiPriority w:val="39"/>
    <w:rsid w:val="00732C1B"/>
    <w:pPr>
      <w:ind w:left="720"/>
    </w:pPr>
  </w:style>
  <w:style w:type="character" w:styleId="FollowedHyperlink">
    <w:name w:val="FollowedHyperlink"/>
    <w:basedOn w:val="DefaultParagraphFont"/>
    <w:uiPriority w:val="99"/>
    <w:semiHidden/>
    <w:rsid w:val="00F26243"/>
    <w:rPr>
      <w:rFonts w:cs="Times New Roman"/>
      <w:color w:val="800080"/>
      <w:u w:val="single"/>
    </w:rPr>
  </w:style>
  <w:style w:type="paragraph" w:styleId="Index1">
    <w:name w:val="index 1"/>
    <w:basedOn w:val="Normal"/>
    <w:next w:val="Normal"/>
    <w:autoRedefine/>
    <w:uiPriority w:val="99"/>
    <w:rsid w:val="0039505F"/>
    <w:pPr>
      <w:spacing w:after="0"/>
      <w:ind w:left="240" w:hanging="240"/>
    </w:pPr>
    <w:rPr>
      <w:sz w:val="20"/>
      <w:szCs w:val="20"/>
    </w:rPr>
  </w:style>
  <w:style w:type="paragraph" w:styleId="Index2">
    <w:name w:val="index 2"/>
    <w:basedOn w:val="Normal"/>
    <w:next w:val="Normal"/>
    <w:autoRedefine/>
    <w:uiPriority w:val="99"/>
    <w:rsid w:val="0039505F"/>
    <w:pPr>
      <w:spacing w:after="0"/>
      <w:ind w:left="480" w:hanging="240"/>
    </w:pPr>
    <w:rPr>
      <w:sz w:val="20"/>
      <w:szCs w:val="20"/>
    </w:rPr>
  </w:style>
  <w:style w:type="paragraph" w:styleId="Index3">
    <w:name w:val="index 3"/>
    <w:basedOn w:val="Normal"/>
    <w:next w:val="Normal"/>
    <w:autoRedefine/>
    <w:uiPriority w:val="99"/>
    <w:rsid w:val="0039505F"/>
    <w:pPr>
      <w:spacing w:after="0"/>
      <w:ind w:left="720" w:hanging="240"/>
    </w:pPr>
    <w:rPr>
      <w:sz w:val="20"/>
      <w:szCs w:val="20"/>
    </w:rPr>
  </w:style>
  <w:style w:type="paragraph" w:styleId="Index4">
    <w:name w:val="index 4"/>
    <w:basedOn w:val="Normal"/>
    <w:next w:val="Normal"/>
    <w:autoRedefine/>
    <w:uiPriority w:val="99"/>
    <w:rsid w:val="0039505F"/>
    <w:pPr>
      <w:spacing w:after="0"/>
      <w:ind w:left="960" w:hanging="240"/>
    </w:pPr>
    <w:rPr>
      <w:sz w:val="20"/>
      <w:szCs w:val="20"/>
    </w:rPr>
  </w:style>
  <w:style w:type="paragraph" w:styleId="Index5">
    <w:name w:val="index 5"/>
    <w:basedOn w:val="Normal"/>
    <w:next w:val="Normal"/>
    <w:autoRedefine/>
    <w:uiPriority w:val="99"/>
    <w:rsid w:val="0039505F"/>
    <w:pPr>
      <w:spacing w:after="0"/>
      <w:ind w:left="1200" w:hanging="240"/>
    </w:pPr>
    <w:rPr>
      <w:sz w:val="20"/>
      <w:szCs w:val="20"/>
    </w:rPr>
  </w:style>
  <w:style w:type="paragraph" w:styleId="Index6">
    <w:name w:val="index 6"/>
    <w:basedOn w:val="Normal"/>
    <w:next w:val="Normal"/>
    <w:autoRedefine/>
    <w:uiPriority w:val="99"/>
    <w:rsid w:val="0039505F"/>
    <w:pPr>
      <w:spacing w:after="0"/>
      <w:ind w:left="1440" w:hanging="240"/>
    </w:pPr>
    <w:rPr>
      <w:sz w:val="20"/>
      <w:szCs w:val="20"/>
    </w:rPr>
  </w:style>
  <w:style w:type="paragraph" w:styleId="Index7">
    <w:name w:val="index 7"/>
    <w:basedOn w:val="Normal"/>
    <w:next w:val="Normal"/>
    <w:autoRedefine/>
    <w:uiPriority w:val="99"/>
    <w:rsid w:val="0039505F"/>
    <w:pPr>
      <w:spacing w:after="0"/>
      <w:ind w:left="1680" w:hanging="240"/>
    </w:pPr>
    <w:rPr>
      <w:sz w:val="20"/>
      <w:szCs w:val="20"/>
    </w:rPr>
  </w:style>
  <w:style w:type="paragraph" w:styleId="Index8">
    <w:name w:val="index 8"/>
    <w:basedOn w:val="Normal"/>
    <w:next w:val="Normal"/>
    <w:autoRedefine/>
    <w:uiPriority w:val="99"/>
    <w:rsid w:val="0039505F"/>
    <w:pPr>
      <w:spacing w:after="0"/>
      <w:ind w:left="1920" w:hanging="240"/>
    </w:pPr>
    <w:rPr>
      <w:sz w:val="20"/>
      <w:szCs w:val="20"/>
    </w:rPr>
  </w:style>
  <w:style w:type="paragraph" w:styleId="Index9">
    <w:name w:val="index 9"/>
    <w:basedOn w:val="Normal"/>
    <w:next w:val="Normal"/>
    <w:autoRedefine/>
    <w:uiPriority w:val="99"/>
    <w:rsid w:val="0039505F"/>
    <w:pPr>
      <w:spacing w:after="0"/>
      <w:ind w:left="2160" w:hanging="240"/>
    </w:pPr>
    <w:rPr>
      <w:sz w:val="20"/>
      <w:szCs w:val="20"/>
    </w:rPr>
  </w:style>
  <w:style w:type="paragraph" w:styleId="IndexHeading">
    <w:name w:val="index heading"/>
    <w:basedOn w:val="Normal"/>
    <w:next w:val="Index1"/>
    <w:uiPriority w:val="99"/>
    <w:rsid w:val="0039505F"/>
    <w:pPr>
      <w:spacing w:before="120" w:after="120"/>
    </w:pPr>
    <w:rPr>
      <w:i/>
      <w:sz w:val="20"/>
      <w:szCs w:val="20"/>
    </w:rPr>
  </w:style>
  <w:style w:type="paragraph" w:styleId="TOC5">
    <w:name w:val="toc 5"/>
    <w:basedOn w:val="Normal"/>
    <w:next w:val="Normal"/>
    <w:autoRedefine/>
    <w:uiPriority w:val="39"/>
    <w:rsid w:val="0039505F"/>
    <w:pPr>
      <w:ind w:left="960"/>
    </w:pPr>
  </w:style>
  <w:style w:type="paragraph" w:styleId="TOC6">
    <w:name w:val="toc 6"/>
    <w:basedOn w:val="Normal"/>
    <w:next w:val="Normal"/>
    <w:autoRedefine/>
    <w:uiPriority w:val="39"/>
    <w:rsid w:val="0039505F"/>
    <w:pPr>
      <w:ind w:left="1200"/>
    </w:pPr>
  </w:style>
  <w:style w:type="paragraph" w:styleId="TOC7">
    <w:name w:val="toc 7"/>
    <w:basedOn w:val="Normal"/>
    <w:next w:val="Normal"/>
    <w:autoRedefine/>
    <w:uiPriority w:val="39"/>
    <w:rsid w:val="0039505F"/>
    <w:pPr>
      <w:ind w:left="1440"/>
    </w:pPr>
  </w:style>
  <w:style w:type="paragraph" w:styleId="TOC8">
    <w:name w:val="toc 8"/>
    <w:basedOn w:val="Normal"/>
    <w:next w:val="Normal"/>
    <w:autoRedefine/>
    <w:uiPriority w:val="39"/>
    <w:rsid w:val="0039505F"/>
    <w:pPr>
      <w:ind w:left="1680"/>
    </w:pPr>
  </w:style>
  <w:style w:type="paragraph" w:styleId="TOC9">
    <w:name w:val="toc 9"/>
    <w:basedOn w:val="Normal"/>
    <w:next w:val="Normal"/>
    <w:autoRedefine/>
    <w:uiPriority w:val="39"/>
    <w:rsid w:val="0039505F"/>
    <w:pPr>
      <w:ind w:left="1920"/>
    </w:pPr>
  </w:style>
  <w:style w:type="table" w:styleId="TableGrid">
    <w:name w:val="Table Grid"/>
    <w:basedOn w:val="TableNormal"/>
    <w:uiPriority w:val="99"/>
    <w:rsid w:val="00CF74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tenseQuote1">
    <w:name w:val="Intense Quote1"/>
    <w:uiPriority w:val="99"/>
    <w:rsid w:val="00F402DE"/>
    <w:rPr>
      <w:rFonts w:eastAsia="MS Mincho"/>
      <w:color w:val="365F91"/>
      <w:sz w:val="20"/>
      <w:szCs w:val="20"/>
      <w:lang w:eastAsia="zh-TW"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Spacing">
    <w:name w:val="No Spacing"/>
    <w:link w:val="NoSpacingChar"/>
    <w:uiPriority w:val="1"/>
    <w:qFormat/>
    <w:rsid w:val="00F402DE"/>
    <w:rPr>
      <w:rFonts w:ascii="PMingLiU" w:eastAsia="MS Mincho" w:hAnsi="PMingLiU"/>
      <w:lang w:bidi="ar-SA"/>
    </w:rPr>
  </w:style>
  <w:style w:type="character" w:customStyle="1" w:styleId="NoSpacingChar">
    <w:name w:val="No Spacing Char"/>
    <w:link w:val="NoSpacing"/>
    <w:uiPriority w:val="99"/>
    <w:locked/>
    <w:rsid w:val="00F402DE"/>
    <w:rPr>
      <w:rFonts w:ascii="PMingLiU" w:eastAsia="MS Mincho" w:hAnsi="PMingLiU"/>
      <w:sz w:val="22"/>
    </w:rPr>
  </w:style>
  <w:style w:type="character" w:styleId="CommentReference">
    <w:name w:val="annotation reference"/>
    <w:basedOn w:val="DefaultParagraphFont"/>
    <w:uiPriority w:val="99"/>
    <w:semiHidden/>
    <w:rsid w:val="00010BDC"/>
    <w:rPr>
      <w:rFonts w:cs="Times New Roman"/>
      <w:sz w:val="16"/>
    </w:rPr>
  </w:style>
  <w:style w:type="paragraph" w:styleId="CommentText">
    <w:name w:val="annotation text"/>
    <w:basedOn w:val="Normal"/>
    <w:link w:val="CommentTextChar"/>
    <w:uiPriority w:val="99"/>
    <w:semiHidden/>
    <w:rsid w:val="00010BDC"/>
    <w:rPr>
      <w:sz w:val="20"/>
      <w:szCs w:val="20"/>
    </w:rPr>
  </w:style>
  <w:style w:type="character" w:customStyle="1" w:styleId="CommentTextChar">
    <w:name w:val="Comment Text Char"/>
    <w:basedOn w:val="DefaultParagraphFont"/>
    <w:link w:val="CommentText"/>
    <w:uiPriority w:val="99"/>
    <w:semiHidden/>
    <w:rsid w:val="00C21A37"/>
    <w:rPr>
      <w:sz w:val="20"/>
      <w:szCs w:val="20"/>
      <w:lang w:eastAsia="en-US" w:bidi="ar-SA"/>
    </w:rPr>
  </w:style>
  <w:style w:type="paragraph" w:styleId="CommentSubject">
    <w:name w:val="annotation subject"/>
    <w:basedOn w:val="CommentText"/>
    <w:next w:val="CommentText"/>
    <w:link w:val="CommentSubjectChar"/>
    <w:uiPriority w:val="99"/>
    <w:semiHidden/>
    <w:rsid w:val="00010BDC"/>
    <w:rPr>
      <w:b/>
      <w:bCs/>
    </w:rPr>
  </w:style>
  <w:style w:type="character" w:customStyle="1" w:styleId="CommentSubjectChar">
    <w:name w:val="Comment Subject Char"/>
    <w:basedOn w:val="CommentTextChar"/>
    <w:link w:val="CommentSubject"/>
    <w:uiPriority w:val="99"/>
    <w:semiHidden/>
    <w:rsid w:val="00C21A37"/>
    <w:rPr>
      <w:b/>
      <w:bCs/>
      <w:sz w:val="20"/>
      <w:szCs w:val="20"/>
      <w:lang w:eastAsia="en-US" w:bidi="ar-SA"/>
    </w:rPr>
  </w:style>
  <w:style w:type="paragraph" w:styleId="TOCHeading">
    <w:name w:val="TOC Heading"/>
    <w:basedOn w:val="Heading1"/>
    <w:next w:val="Normal"/>
    <w:uiPriority w:val="99"/>
    <w:qFormat/>
    <w:rsid w:val="00C348BB"/>
    <w:pPr>
      <w:spacing w:before="480" w:line="276" w:lineRule="auto"/>
      <w:outlineLvl w:val="9"/>
    </w:pPr>
    <w:rPr>
      <w:rFonts w:eastAsia="Times New Roman"/>
      <w:color w:val="365F91"/>
      <w:lang w:val="en-US"/>
    </w:rPr>
  </w:style>
  <w:style w:type="paragraph" w:styleId="Title">
    <w:name w:val="Title"/>
    <w:basedOn w:val="Normal"/>
    <w:link w:val="TitleChar"/>
    <w:qFormat/>
    <w:rsid w:val="00C348BB"/>
    <w:pPr>
      <w:spacing w:before="240" w:after="60"/>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locked/>
    <w:rsid w:val="00C348BB"/>
    <w:rPr>
      <w:rFonts w:ascii="Arial" w:hAnsi="Arial" w:cs="Arial"/>
      <w:b/>
      <w:bCs/>
      <w:kern w:val="28"/>
      <w:sz w:val="32"/>
      <w:szCs w:val="32"/>
      <w:lang w:eastAsia="en-US"/>
    </w:rPr>
  </w:style>
  <w:style w:type="paragraph" w:styleId="BodyTextIndent">
    <w:name w:val="Body Text Indent"/>
    <w:basedOn w:val="Normal"/>
    <w:link w:val="BodyTextIndentChar"/>
    <w:uiPriority w:val="99"/>
    <w:semiHidden/>
    <w:rsid w:val="002706B6"/>
    <w:pPr>
      <w:spacing w:after="120"/>
      <w:ind w:left="283"/>
    </w:pPr>
  </w:style>
  <w:style w:type="character" w:customStyle="1" w:styleId="BodyTextIndentChar">
    <w:name w:val="Body Text Indent Char"/>
    <w:basedOn w:val="DefaultParagraphFont"/>
    <w:link w:val="BodyTextIndent"/>
    <w:uiPriority w:val="99"/>
    <w:semiHidden/>
    <w:locked/>
    <w:rsid w:val="002706B6"/>
    <w:rPr>
      <w:rFonts w:cs="Times New Roman"/>
      <w:sz w:val="24"/>
      <w:szCs w:val="24"/>
      <w:lang w:val="fr-FR" w:eastAsia="en-US"/>
    </w:rPr>
  </w:style>
  <w:style w:type="paragraph" w:customStyle="1" w:styleId="Default">
    <w:name w:val="Default"/>
    <w:rsid w:val="00003791"/>
    <w:pPr>
      <w:autoSpaceDE w:val="0"/>
      <w:autoSpaceDN w:val="0"/>
      <w:adjustRightInd w:val="0"/>
    </w:pPr>
    <w:rPr>
      <w:rFonts w:ascii="Arial" w:eastAsia="Times New Roman" w:hAnsi="Arial" w:cs="Arial"/>
      <w:color w:val="000000"/>
      <w:sz w:val="24"/>
      <w:szCs w:val="24"/>
      <w:lang w:bidi="ar-SA"/>
    </w:rPr>
  </w:style>
  <w:style w:type="paragraph" w:styleId="BodyTextIndent2">
    <w:name w:val="Body Text Indent 2"/>
    <w:basedOn w:val="Normal"/>
    <w:link w:val="BodyTextIndent2Char"/>
    <w:uiPriority w:val="99"/>
    <w:rsid w:val="00D1078E"/>
    <w:pPr>
      <w:spacing w:after="120" w:line="480" w:lineRule="auto"/>
      <w:ind w:left="283"/>
    </w:pPr>
  </w:style>
  <w:style w:type="character" w:customStyle="1" w:styleId="BodyTextIndent2Char">
    <w:name w:val="Body Text Indent 2 Char"/>
    <w:basedOn w:val="DefaultParagraphFont"/>
    <w:link w:val="BodyTextIndent2"/>
    <w:uiPriority w:val="99"/>
    <w:semiHidden/>
    <w:rsid w:val="00C21A37"/>
    <w:rPr>
      <w:sz w:val="24"/>
      <w:szCs w:val="24"/>
      <w:lang w:eastAsia="en-US" w:bidi="ar-SA"/>
    </w:rPr>
  </w:style>
  <w:style w:type="paragraph" w:styleId="ListParagraph">
    <w:name w:val="List Paragraph"/>
    <w:basedOn w:val="Normal"/>
    <w:uiPriority w:val="34"/>
    <w:qFormat/>
    <w:rsid w:val="00845E2A"/>
    <w:pPr>
      <w:ind w:left="720"/>
      <w:contextualSpacing/>
    </w:pPr>
  </w:style>
  <w:style w:type="paragraph" w:customStyle="1" w:styleId="CPA">
    <w:name w:val="CPA"/>
    <w:basedOn w:val="Normal"/>
    <w:uiPriority w:val="99"/>
    <w:rsid w:val="00AD3B71"/>
    <w:pPr>
      <w:overflowPunct w:val="0"/>
      <w:autoSpaceDE w:val="0"/>
      <w:autoSpaceDN w:val="0"/>
      <w:adjustRightInd w:val="0"/>
      <w:spacing w:before="120" w:after="120"/>
      <w:jc w:val="both"/>
      <w:textAlignment w:val="baseline"/>
    </w:pPr>
    <w:rPr>
      <w:rFonts w:ascii="Arial" w:eastAsia="Times New Roman" w:hAnsi="Arial" w:cs="Arial"/>
      <w:b/>
      <w:bCs/>
      <w:sz w:val="22"/>
      <w:szCs w:val="22"/>
    </w:rPr>
  </w:style>
  <w:style w:type="character" w:customStyle="1" w:styleId="baddress">
    <w:name w:val="b_address"/>
    <w:basedOn w:val="DefaultParagraphFont"/>
    <w:uiPriority w:val="99"/>
    <w:rsid w:val="001B6601"/>
    <w:rPr>
      <w:rFonts w:cs="Times New Roman"/>
    </w:rPr>
  </w:style>
  <w:style w:type="paragraph" w:customStyle="1" w:styleId="Bullet">
    <w:name w:val="Bullet"/>
    <w:basedOn w:val="Normal"/>
    <w:uiPriority w:val="99"/>
    <w:rsid w:val="00334885"/>
    <w:pPr>
      <w:numPr>
        <w:numId w:val="56"/>
      </w:numPr>
      <w:spacing w:after="0"/>
    </w:pPr>
    <w:rPr>
      <w:rFonts w:ascii="Arial" w:eastAsia="Times New Roman" w:hAnsi="Arial" w:cs="Arial"/>
      <w:sz w:val="22"/>
      <w:szCs w:val="22"/>
    </w:rPr>
  </w:style>
  <w:style w:type="paragraph" w:customStyle="1" w:styleId="SOPBodytext">
    <w:name w:val="SOP Body text"/>
    <w:basedOn w:val="Normal"/>
    <w:link w:val="SOPBodytextCharChar"/>
    <w:qFormat/>
    <w:rsid w:val="00111D29"/>
    <w:pPr>
      <w:spacing w:before="120" w:after="120"/>
    </w:pPr>
    <w:rPr>
      <w:rFonts w:ascii="Arial" w:eastAsia="Times New Roman" w:hAnsi="Arial" w:cs="Arial"/>
      <w:sz w:val="22"/>
      <w:szCs w:val="22"/>
    </w:rPr>
  </w:style>
  <w:style w:type="character" w:customStyle="1" w:styleId="SOPBodytextCharChar">
    <w:name w:val="SOP Body text Char Char"/>
    <w:basedOn w:val="DefaultParagraphFont"/>
    <w:link w:val="SOPBodytext"/>
    <w:uiPriority w:val="99"/>
    <w:locked/>
    <w:rsid w:val="00111D29"/>
    <w:rPr>
      <w:rFonts w:ascii="Arial" w:eastAsia="Times New Roman" w:hAnsi="Arial" w:cs="Arial"/>
      <w:lang w:eastAsia="en-US" w:bidi="ar-SA"/>
    </w:rPr>
  </w:style>
  <w:style w:type="paragraph" w:customStyle="1" w:styleId="DWSty">
    <w:name w:val="DWSty"/>
    <w:basedOn w:val="Normal"/>
    <w:semiHidden/>
    <w:rsid w:val="00BE7BC3"/>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after="0" w:line="240" w:lineRule="exact"/>
      <w:textAlignment w:val="baseline"/>
    </w:pPr>
    <w:rPr>
      <w:rFonts w:ascii="Courier" w:eastAsia="Times New Roman" w:hAnsi="Courier"/>
      <w:sz w:val="20"/>
      <w:szCs w:val="20"/>
      <w:lang w:val="en-US"/>
    </w:rPr>
  </w:style>
  <w:style w:type="paragraph" w:styleId="BodyText2">
    <w:name w:val="Body Text 2"/>
    <w:basedOn w:val="Normal"/>
    <w:link w:val="BodyText2Char"/>
    <w:uiPriority w:val="99"/>
    <w:semiHidden/>
    <w:unhideWhenUsed/>
    <w:rsid w:val="0059083D"/>
    <w:pPr>
      <w:spacing w:after="120" w:line="480" w:lineRule="auto"/>
    </w:pPr>
  </w:style>
  <w:style w:type="character" w:customStyle="1" w:styleId="BodyText2Char">
    <w:name w:val="Body Text 2 Char"/>
    <w:basedOn w:val="DefaultParagraphFont"/>
    <w:link w:val="BodyText2"/>
    <w:uiPriority w:val="99"/>
    <w:semiHidden/>
    <w:rsid w:val="0059083D"/>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25573">
      <w:bodyDiv w:val="1"/>
      <w:marLeft w:val="0"/>
      <w:marRight w:val="0"/>
      <w:marTop w:val="0"/>
      <w:marBottom w:val="0"/>
      <w:divBdr>
        <w:top w:val="none" w:sz="0" w:space="0" w:color="auto"/>
        <w:left w:val="none" w:sz="0" w:space="0" w:color="auto"/>
        <w:bottom w:val="none" w:sz="0" w:space="0" w:color="auto"/>
        <w:right w:val="none" w:sz="0" w:space="0" w:color="auto"/>
      </w:divBdr>
      <w:divsChild>
        <w:div w:id="1208251980">
          <w:marLeft w:val="547"/>
          <w:marRight w:val="0"/>
          <w:marTop w:val="0"/>
          <w:marBottom w:val="0"/>
          <w:divBdr>
            <w:top w:val="none" w:sz="0" w:space="0" w:color="auto"/>
            <w:left w:val="none" w:sz="0" w:space="0" w:color="auto"/>
            <w:bottom w:val="none" w:sz="0" w:space="0" w:color="auto"/>
            <w:right w:val="none" w:sz="0" w:space="0" w:color="auto"/>
          </w:divBdr>
        </w:div>
      </w:divsChild>
    </w:div>
    <w:div w:id="2005009531">
      <w:marLeft w:val="0"/>
      <w:marRight w:val="0"/>
      <w:marTop w:val="0"/>
      <w:marBottom w:val="0"/>
      <w:divBdr>
        <w:top w:val="none" w:sz="0" w:space="0" w:color="auto"/>
        <w:left w:val="none" w:sz="0" w:space="0" w:color="auto"/>
        <w:bottom w:val="none" w:sz="0" w:space="0" w:color="auto"/>
        <w:right w:val="none" w:sz="0" w:space="0" w:color="auto"/>
      </w:divBdr>
      <w:divsChild>
        <w:div w:id="2005009532">
          <w:marLeft w:val="36"/>
          <w:marRight w:val="60"/>
          <w:marTop w:val="132"/>
          <w:marBottom w:val="216"/>
          <w:divBdr>
            <w:top w:val="none" w:sz="0" w:space="0" w:color="auto"/>
            <w:left w:val="none" w:sz="0" w:space="0" w:color="auto"/>
            <w:bottom w:val="none" w:sz="0" w:space="0" w:color="auto"/>
            <w:right w:val="none" w:sz="0" w:space="0" w:color="auto"/>
          </w:divBdr>
        </w:div>
      </w:divsChild>
    </w:div>
    <w:div w:id="2005009533">
      <w:marLeft w:val="0"/>
      <w:marRight w:val="0"/>
      <w:marTop w:val="0"/>
      <w:marBottom w:val="0"/>
      <w:divBdr>
        <w:top w:val="none" w:sz="0" w:space="0" w:color="auto"/>
        <w:left w:val="none" w:sz="0" w:space="0" w:color="auto"/>
        <w:bottom w:val="none" w:sz="0" w:space="0" w:color="auto"/>
        <w:right w:val="none" w:sz="0" w:space="0" w:color="auto"/>
      </w:divBdr>
      <w:divsChild>
        <w:div w:id="2005009550">
          <w:marLeft w:val="0"/>
          <w:marRight w:val="0"/>
          <w:marTop w:val="0"/>
          <w:marBottom w:val="0"/>
          <w:divBdr>
            <w:top w:val="none" w:sz="0" w:space="0" w:color="auto"/>
            <w:left w:val="none" w:sz="0" w:space="0" w:color="auto"/>
            <w:bottom w:val="none" w:sz="0" w:space="0" w:color="auto"/>
            <w:right w:val="none" w:sz="0" w:space="0" w:color="auto"/>
          </w:divBdr>
          <w:divsChild>
            <w:div w:id="2005009549">
              <w:marLeft w:val="0"/>
              <w:marRight w:val="0"/>
              <w:marTop w:val="0"/>
              <w:marBottom w:val="0"/>
              <w:divBdr>
                <w:top w:val="none" w:sz="0" w:space="0" w:color="auto"/>
                <w:left w:val="none" w:sz="0" w:space="0" w:color="auto"/>
                <w:bottom w:val="none" w:sz="0" w:space="0" w:color="auto"/>
                <w:right w:val="none" w:sz="0" w:space="0" w:color="auto"/>
              </w:divBdr>
              <w:divsChild>
                <w:div w:id="2005009540">
                  <w:marLeft w:val="0"/>
                  <w:marRight w:val="0"/>
                  <w:marTop w:val="0"/>
                  <w:marBottom w:val="0"/>
                  <w:divBdr>
                    <w:top w:val="none" w:sz="0" w:space="0" w:color="auto"/>
                    <w:left w:val="none" w:sz="0" w:space="0" w:color="auto"/>
                    <w:bottom w:val="none" w:sz="0" w:space="0" w:color="auto"/>
                    <w:right w:val="none" w:sz="0" w:space="0" w:color="auto"/>
                  </w:divBdr>
                  <w:divsChild>
                    <w:div w:id="2005009534">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 w:id="2005009539">
      <w:marLeft w:val="0"/>
      <w:marRight w:val="0"/>
      <w:marTop w:val="0"/>
      <w:marBottom w:val="0"/>
      <w:divBdr>
        <w:top w:val="none" w:sz="0" w:space="0" w:color="auto"/>
        <w:left w:val="none" w:sz="0" w:space="0" w:color="auto"/>
        <w:bottom w:val="none" w:sz="0" w:space="0" w:color="auto"/>
        <w:right w:val="none" w:sz="0" w:space="0" w:color="auto"/>
      </w:divBdr>
      <w:divsChild>
        <w:div w:id="2005009536">
          <w:marLeft w:val="547"/>
          <w:marRight w:val="0"/>
          <w:marTop w:val="0"/>
          <w:marBottom w:val="0"/>
          <w:divBdr>
            <w:top w:val="none" w:sz="0" w:space="0" w:color="auto"/>
            <w:left w:val="none" w:sz="0" w:space="0" w:color="auto"/>
            <w:bottom w:val="none" w:sz="0" w:space="0" w:color="auto"/>
            <w:right w:val="none" w:sz="0" w:space="0" w:color="auto"/>
          </w:divBdr>
        </w:div>
        <w:div w:id="2005009537">
          <w:marLeft w:val="547"/>
          <w:marRight w:val="0"/>
          <w:marTop w:val="0"/>
          <w:marBottom w:val="0"/>
          <w:divBdr>
            <w:top w:val="none" w:sz="0" w:space="0" w:color="auto"/>
            <w:left w:val="none" w:sz="0" w:space="0" w:color="auto"/>
            <w:bottom w:val="none" w:sz="0" w:space="0" w:color="auto"/>
            <w:right w:val="none" w:sz="0" w:space="0" w:color="auto"/>
          </w:divBdr>
        </w:div>
        <w:div w:id="2005009544">
          <w:marLeft w:val="547"/>
          <w:marRight w:val="0"/>
          <w:marTop w:val="0"/>
          <w:marBottom w:val="0"/>
          <w:divBdr>
            <w:top w:val="none" w:sz="0" w:space="0" w:color="auto"/>
            <w:left w:val="none" w:sz="0" w:space="0" w:color="auto"/>
            <w:bottom w:val="none" w:sz="0" w:space="0" w:color="auto"/>
            <w:right w:val="none" w:sz="0" w:space="0" w:color="auto"/>
          </w:divBdr>
        </w:div>
        <w:div w:id="2005009548">
          <w:marLeft w:val="547"/>
          <w:marRight w:val="0"/>
          <w:marTop w:val="0"/>
          <w:marBottom w:val="0"/>
          <w:divBdr>
            <w:top w:val="none" w:sz="0" w:space="0" w:color="auto"/>
            <w:left w:val="none" w:sz="0" w:space="0" w:color="auto"/>
            <w:bottom w:val="none" w:sz="0" w:space="0" w:color="auto"/>
            <w:right w:val="none" w:sz="0" w:space="0" w:color="auto"/>
          </w:divBdr>
        </w:div>
      </w:divsChild>
    </w:div>
    <w:div w:id="2005009541">
      <w:marLeft w:val="0"/>
      <w:marRight w:val="0"/>
      <w:marTop w:val="0"/>
      <w:marBottom w:val="0"/>
      <w:divBdr>
        <w:top w:val="none" w:sz="0" w:space="0" w:color="auto"/>
        <w:left w:val="none" w:sz="0" w:space="0" w:color="auto"/>
        <w:bottom w:val="none" w:sz="0" w:space="0" w:color="auto"/>
        <w:right w:val="none" w:sz="0" w:space="0" w:color="auto"/>
      </w:divBdr>
    </w:div>
    <w:div w:id="2005009546">
      <w:marLeft w:val="0"/>
      <w:marRight w:val="0"/>
      <w:marTop w:val="0"/>
      <w:marBottom w:val="0"/>
      <w:divBdr>
        <w:top w:val="none" w:sz="0" w:space="0" w:color="auto"/>
        <w:left w:val="none" w:sz="0" w:space="0" w:color="auto"/>
        <w:bottom w:val="none" w:sz="0" w:space="0" w:color="auto"/>
        <w:right w:val="none" w:sz="0" w:space="0" w:color="auto"/>
      </w:divBdr>
      <w:divsChild>
        <w:div w:id="2005009542">
          <w:marLeft w:val="0"/>
          <w:marRight w:val="0"/>
          <w:marTop w:val="0"/>
          <w:marBottom w:val="0"/>
          <w:divBdr>
            <w:top w:val="none" w:sz="0" w:space="0" w:color="auto"/>
            <w:left w:val="none" w:sz="0" w:space="0" w:color="auto"/>
            <w:bottom w:val="none" w:sz="0" w:space="0" w:color="auto"/>
            <w:right w:val="none" w:sz="0" w:space="0" w:color="auto"/>
          </w:divBdr>
          <w:divsChild>
            <w:div w:id="2005009545">
              <w:marLeft w:val="0"/>
              <w:marRight w:val="0"/>
              <w:marTop w:val="0"/>
              <w:marBottom w:val="0"/>
              <w:divBdr>
                <w:top w:val="none" w:sz="0" w:space="0" w:color="auto"/>
                <w:left w:val="none" w:sz="0" w:space="0" w:color="auto"/>
                <w:bottom w:val="none" w:sz="0" w:space="0" w:color="auto"/>
                <w:right w:val="none" w:sz="0" w:space="0" w:color="auto"/>
              </w:divBdr>
              <w:divsChild>
                <w:div w:id="2005009553">
                  <w:marLeft w:val="0"/>
                  <w:marRight w:val="0"/>
                  <w:marTop w:val="0"/>
                  <w:marBottom w:val="0"/>
                  <w:divBdr>
                    <w:top w:val="none" w:sz="0" w:space="0" w:color="auto"/>
                    <w:left w:val="none" w:sz="0" w:space="0" w:color="auto"/>
                    <w:bottom w:val="none" w:sz="0" w:space="0" w:color="auto"/>
                    <w:right w:val="none" w:sz="0" w:space="0" w:color="auto"/>
                  </w:divBdr>
                  <w:divsChild>
                    <w:div w:id="2005009551">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 w:id="2005009547">
      <w:marLeft w:val="0"/>
      <w:marRight w:val="0"/>
      <w:marTop w:val="0"/>
      <w:marBottom w:val="0"/>
      <w:divBdr>
        <w:top w:val="none" w:sz="0" w:space="0" w:color="auto"/>
        <w:left w:val="none" w:sz="0" w:space="0" w:color="auto"/>
        <w:bottom w:val="none" w:sz="0" w:space="0" w:color="auto"/>
        <w:right w:val="none" w:sz="0" w:space="0" w:color="auto"/>
      </w:divBdr>
      <w:divsChild>
        <w:div w:id="2005009530">
          <w:marLeft w:val="0"/>
          <w:marRight w:val="0"/>
          <w:marTop w:val="0"/>
          <w:marBottom w:val="0"/>
          <w:divBdr>
            <w:top w:val="none" w:sz="0" w:space="0" w:color="auto"/>
            <w:left w:val="none" w:sz="0" w:space="0" w:color="auto"/>
            <w:bottom w:val="none" w:sz="0" w:space="0" w:color="auto"/>
            <w:right w:val="none" w:sz="0" w:space="0" w:color="auto"/>
          </w:divBdr>
          <w:divsChild>
            <w:div w:id="2005009538">
              <w:marLeft w:val="0"/>
              <w:marRight w:val="0"/>
              <w:marTop w:val="0"/>
              <w:marBottom w:val="0"/>
              <w:divBdr>
                <w:top w:val="none" w:sz="0" w:space="0" w:color="auto"/>
                <w:left w:val="none" w:sz="0" w:space="0" w:color="auto"/>
                <w:bottom w:val="none" w:sz="0" w:space="0" w:color="auto"/>
                <w:right w:val="none" w:sz="0" w:space="0" w:color="auto"/>
              </w:divBdr>
              <w:divsChild>
                <w:div w:id="2005009552">
                  <w:marLeft w:val="0"/>
                  <w:marRight w:val="0"/>
                  <w:marTop w:val="0"/>
                  <w:marBottom w:val="0"/>
                  <w:divBdr>
                    <w:top w:val="none" w:sz="0" w:space="0" w:color="auto"/>
                    <w:left w:val="none" w:sz="0" w:space="0" w:color="auto"/>
                    <w:bottom w:val="none" w:sz="0" w:space="0" w:color="auto"/>
                    <w:right w:val="none" w:sz="0" w:space="0" w:color="auto"/>
                  </w:divBdr>
                  <w:divsChild>
                    <w:div w:id="2005009543">
                      <w:marLeft w:val="60"/>
                      <w:marRight w:val="0"/>
                      <w:marTop w:val="312"/>
                      <w:marBottom w:val="0"/>
                      <w:divBdr>
                        <w:top w:val="none" w:sz="0" w:space="0" w:color="auto"/>
                        <w:left w:val="none" w:sz="0" w:space="0" w:color="auto"/>
                        <w:bottom w:val="none" w:sz="0" w:space="0" w:color="auto"/>
                        <w:right w:val="none" w:sz="0" w:space="0" w:color="auto"/>
                      </w:divBdr>
                      <w:divsChild>
                        <w:div w:id="20050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ggc.scot/staff-recruitment/staff-resources/laboratory-medicine/haematology-and-blood-transfusion/south-glasgow-sector-haematology/" TargetMode="External"/><Relationship Id="rId18" Type="http://schemas.openxmlformats.org/officeDocument/2006/relationships/hyperlink" Target="https://www.nhsggc.scot/staff-recruitment/staff-resources/laboratory-medicine/haematology-and-blood-transfusion/south-glasgow-sector-haematology/" TargetMode="External"/><Relationship Id="rId26" Type="http://schemas.openxmlformats.org/officeDocument/2006/relationships/header" Target="header4.xml"/><Relationship Id="rId39" Type="http://schemas.openxmlformats.org/officeDocument/2006/relationships/hyperlink" Target="https://www.nhsggc.scot/staff-recruitment/staff-resources/laboratory-medicine/haematology-and-blood-transfusion/south-glasgow-sector-haematology/" TargetMode="External"/><Relationship Id="rId3" Type="http://schemas.openxmlformats.org/officeDocument/2006/relationships/styles" Target="styles.xml"/><Relationship Id="rId21" Type="http://schemas.openxmlformats.org/officeDocument/2006/relationships/diagramLayout" Target="diagrams/layout1.xml"/><Relationship Id="rId34" Type="http://schemas.openxmlformats.org/officeDocument/2006/relationships/hyperlink" Target="https://www.nhsggc.scot/staff-recruitment/staff-resources/laboratory-medicine/haematology-and-blood-transfusion/south-glasgow-sector-haematology/" TargetMode="External"/><Relationship Id="rId42" Type="http://schemas.openxmlformats.org/officeDocument/2006/relationships/hyperlink" Target="https://scottish.sharepoint.com/sites/GGC-eHealth/SitePages/Information-Security-Policies.aspx" TargetMode="External"/><Relationship Id="rId47" Type="http://schemas.openxmlformats.org/officeDocument/2006/relationships/oleObject" Target="embeddings/Microsoft_Word_97_-_2003_Document1.doc"/><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nhsggc.scot/staff-recruitment/staff-resources/laboratory-medicine/haematology-and-blood-transfusion/south-glasgow-sector-haematology/" TargetMode="External"/><Relationship Id="rId25" Type="http://schemas.openxmlformats.org/officeDocument/2006/relationships/header" Target="header3.xml"/><Relationship Id="rId33" Type="http://schemas.openxmlformats.org/officeDocument/2006/relationships/hyperlink" Target="https://www.nhsggc.scot/staff-recruitment/staff-resources/laboratory-medicine/haematology-and-blood-transfusion/south-glasgow-sector-haematology/" TargetMode="External"/><Relationship Id="rId38" Type="http://schemas.openxmlformats.org/officeDocument/2006/relationships/hyperlink" Target="https://www.nhsggc.scot/staff-recruitment/staff-resources/laboratory-medicine/haematology-and-blood-transfusion/south-glasgow-sector-haematology/" TargetMode="External"/><Relationship Id="rId46"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nhsggc.scot/contact-us/freedom-of-information-foi/" TargetMode="External"/><Relationship Id="rId20" Type="http://schemas.openxmlformats.org/officeDocument/2006/relationships/diagramData" Target="diagrams/data1.xml"/><Relationship Id="rId29" Type="http://schemas.openxmlformats.org/officeDocument/2006/relationships/diagramLayout" Target="diagrams/layout2.xml"/><Relationship Id="rId41" Type="http://schemas.openxmlformats.org/officeDocument/2006/relationships/hyperlink" Target="https://scottish.sharepoint.com/sites/GGC-e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diagramDrawing" Target="diagrams/drawing1.xml"/><Relationship Id="rId32" Type="http://schemas.microsoft.com/office/2007/relationships/diagramDrawing" Target="diagrams/drawing2.xml"/><Relationship Id="rId37" Type="http://schemas.openxmlformats.org/officeDocument/2006/relationships/hyperlink" Target="https://www.nhsggc.scot/staff-recruitment/staff-resources/laboratory-medicine/haematology-and-blood-transfusion/south-glasgow-sector-haematology/" TargetMode="External"/><Relationship Id="rId40" Type="http://schemas.openxmlformats.org/officeDocument/2006/relationships/hyperlink" Target="https://www.nhsggc.scot/staff-recruitment/staff-resources/laboratory-medicine/haematology-and-blood-transfusion/" TargetMode="External"/><Relationship Id="rId45" Type="http://schemas.openxmlformats.org/officeDocument/2006/relationships/hyperlink" Target="file:///\\xggc-fsrv-04\GGC%20Haematology\QEUH\QEUH%20QMS\Audit\Audit%20schedule" TargetMode="External"/><Relationship Id="rId5" Type="http://schemas.openxmlformats.org/officeDocument/2006/relationships/webSettings" Target="webSettings.xml"/><Relationship Id="rId15" Type="http://schemas.openxmlformats.org/officeDocument/2006/relationships/hyperlink" Target="http://www.staffnet.ggc.scot.nhs.uk/Corporate%20Services/Clinical%20Governance/Clinical%20Risk/Pages/DutyofCandour.aspx" TargetMode="External"/><Relationship Id="rId23" Type="http://schemas.openxmlformats.org/officeDocument/2006/relationships/diagramColors" Target="diagrams/colors1.xml"/><Relationship Id="rId28" Type="http://schemas.openxmlformats.org/officeDocument/2006/relationships/diagramData" Target="diagrams/data2.xml"/><Relationship Id="rId36" Type="http://schemas.openxmlformats.org/officeDocument/2006/relationships/hyperlink" Target="https://scottish.sharepoint.com/sites/GGCBloodTransfusioninformation2"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nhsggc.scot/" TargetMode="External"/><Relationship Id="rId31" Type="http://schemas.openxmlformats.org/officeDocument/2006/relationships/diagramColors" Target="diagrams/colors2.xml"/><Relationship Id="rId44" Type="http://schemas.openxmlformats.org/officeDocument/2006/relationships/hyperlink" Target="https://www.nhsggc.scot/staff-recruitment/staff-resources/laboratory-medicine/haematology-and-blood-transfusion/south-glasgow-sector-haematolog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hsggc.scot/staff-recruitment/staff-resources/laboratory-medicine/haematology-and-blood-transfusion/south-glasgow-sector-haematology/" TargetMode="External"/><Relationship Id="rId22" Type="http://schemas.openxmlformats.org/officeDocument/2006/relationships/diagramQuickStyle" Target="diagrams/quickStyle1.xml"/><Relationship Id="rId27" Type="http://schemas.openxmlformats.org/officeDocument/2006/relationships/header" Target="header5.xml"/><Relationship Id="rId30" Type="http://schemas.openxmlformats.org/officeDocument/2006/relationships/diagramQuickStyle" Target="diagrams/quickStyle2.xml"/><Relationship Id="rId35" Type="http://schemas.openxmlformats.org/officeDocument/2006/relationships/hyperlink" Target="https://www.nhsggc.scot/staff-recruitment/staff-resources/laboratory-medicine/haematology-and-blood-transfusion/south-glasgow-sector-haematology/" TargetMode="External"/><Relationship Id="rId43" Type="http://schemas.openxmlformats.org/officeDocument/2006/relationships/hyperlink" Target="https://www.nhsggc.scot/staff-recruitment/staff-resources/laboratory-medicine/haematology-and-blood-transfusion/south-glasgow-sector-haematology/" TargetMode="External"/><Relationship Id="rId48"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3BEE6B-CD17-4F33-81CA-9C76DDC53F9F}"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endParaRPr lang="en-GB"/>
        </a:p>
      </dgm:t>
    </dgm:pt>
    <dgm:pt modelId="{7198B419-1816-4E3A-88C8-4A1D58042BF1}">
      <dgm:prSet phldrT="[Text]"/>
      <dgm:spPr/>
      <dgm:t>
        <a:bodyPr/>
        <a:lstStyle/>
        <a:p>
          <a:r>
            <a:rPr lang="en-GB"/>
            <a:t>Chief Executive</a:t>
          </a:r>
        </a:p>
      </dgm:t>
    </dgm:pt>
    <dgm:pt modelId="{C305E852-168F-4939-B16D-6E4BAE780D5A}" type="parTrans" cxnId="{FBACF9DC-E402-4E12-8755-07E1F50ADB45}">
      <dgm:prSet/>
      <dgm:spPr/>
      <dgm:t>
        <a:bodyPr/>
        <a:lstStyle/>
        <a:p>
          <a:endParaRPr lang="en-GB"/>
        </a:p>
      </dgm:t>
    </dgm:pt>
    <dgm:pt modelId="{19F28B93-BBDB-4AB3-B9E2-7180ADD2F7E6}" type="sibTrans" cxnId="{FBACF9DC-E402-4E12-8755-07E1F50ADB45}">
      <dgm:prSet/>
      <dgm:spPr/>
      <dgm:t>
        <a:bodyPr/>
        <a:lstStyle/>
        <a:p>
          <a:endParaRPr lang="en-GB"/>
        </a:p>
      </dgm:t>
    </dgm:pt>
    <dgm:pt modelId="{E9A4ACC7-D566-47A1-B271-EA276EA38C7A}">
      <dgm:prSet phldrT="[Text]"/>
      <dgm:spPr/>
      <dgm:t>
        <a:bodyPr/>
        <a:lstStyle/>
        <a:p>
          <a:r>
            <a:rPr lang="en-GB"/>
            <a:t>Director of Diagnostics</a:t>
          </a:r>
        </a:p>
      </dgm:t>
    </dgm:pt>
    <dgm:pt modelId="{457F2326-E8E4-4D59-B1CD-99FAEBCABA0F}" type="parTrans" cxnId="{C555EE06-C3AA-4969-921D-82BD3B4EB58E}">
      <dgm:prSet/>
      <dgm:spPr/>
      <dgm:t>
        <a:bodyPr/>
        <a:lstStyle/>
        <a:p>
          <a:endParaRPr lang="en-GB"/>
        </a:p>
      </dgm:t>
    </dgm:pt>
    <dgm:pt modelId="{8027798E-0D13-42DD-8ADC-F123E21E4625}" type="sibTrans" cxnId="{C555EE06-C3AA-4969-921D-82BD3B4EB58E}">
      <dgm:prSet/>
      <dgm:spPr/>
      <dgm:t>
        <a:bodyPr/>
        <a:lstStyle/>
        <a:p>
          <a:endParaRPr lang="en-GB"/>
        </a:p>
      </dgm:t>
    </dgm:pt>
    <dgm:pt modelId="{CA520D36-4F9F-4B2A-A7A5-834526632047}">
      <dgm:prSet phldrT="[Text]"/>
      <dgm:spPr/>
      <dgm:t>
        <a:bodyPr/>
        <a:lstStyle/>
        <a:p>
          <a:r>
            <a:rPr lang="en-GB"/>
            <a:t>Associate Medical Directore</a:t>
          </a:r>
        </a:p>
      </dgm:t>
    </dgm:pt>
    <dgm:pt modelId="{153BE628-B5DF-46B1-B93E-6BCB2FAF88B6}" type="parTrans" cxnId="{B369E8BF-75B2-4B97-92B2-F79D8673F21D}">
      <dgm:prSet/>
      <dgm:spPr/>
      <dgm:t>
        <a:bodyPr/>
        <a:lstStyle/>
        <a:p>
          <a:endParaRPr lang="en-GB"/>
        </a:p>
      </dgm:t>
    </dgm:pt>
    <dgm:pt modelId="{A30CED12-4E0C-4CD9-B4E8-13AE45AF76AF}" type="sibTrans" cxnId="{B369E8BF-75B2-4B97-92B2-F79D8673F21D}">
      <dgm:prSet/>
      <dgm:spPr/>
      <dgm:t>
        <a:bodyPr/>
        <a:lstStyle/>
        <a:p>
          <a:endParaRPr lang="en-GB"/>
        </a:p>
      </dgm:t>
    </dgm:pt>
    <dgm:pt modelId="{8B60F1ED-666E-4364-AD3B-7E6DED58B757}">
      <dgm:prSet/>
      <dgm:spPr/>
      <dgm:t>
        <a:bodyPr/>
        <a:lstStyle/>
        <a:p>
          <a:r>
            <a:rPr lang="en-GB"/>
            <a:t>Department of Imaging</a:t>
          </a:r>
        </a:p>
      </dgm:t>
    </dgm:pt>
    <dgm:pt modelId="{74D4EE22-62D5-4382-B01A-AC60E77C2E5E}" type="parTrans" cxnId="{F4FAB6AA-D79D-405D-B5EC-E23254844F58}">
      <dgm:prSet/>
      <dgm:spPr/>
      <dgm:t>
        <a:bodyPr/>
        <a:lstStyle/>
        <a:p>
          <a:endParaRPr lang="en-GB"/>
        </a:p>
      </dgm:t>
    </dgm:pt>
    <dgm:pt modelId="{0AF9A169-2763-4B45-A075-E793C59EA4C6}" type="sibTrans" cxnId="{F4FAB6AA-D79D-405D-B5EC-E23254844F58}">
      <dgm:prSet/>
      <dgm:spPr/>
      <dgm:t>
        <a:bodyPr/>
        <a:lstStyle/>
        <a:p>
          <a:endParaRPr lang="en-GB"/>
        </a:p>
      </dgm:t>
    </dgm:pt>
    <dgm:pt modelId="{D8BFCA60-03AF-4C43-A01F-13C5D12BB9B7}">
      <dgm:prSet/>
      <dgm:spPr/>
      <dgm:t>
        <a:bodyPr/>
        <a:lstStyle/>
        <a:p>
          <a:r>
            <a:rPr lang="en-GB"/>
            <a:t>Department of Laboratory Medicine</a:t>
          </a:r>
        </a:p>
      </dgm:t>
    </dgm:pt>
    <dgm:pt modelId="{EA33120A-729C-4BBA-A512-6C661E15F38A}" type="parTrans" cxnId="{0482CCE9-60F7-47F4-819A-70E90CD31584}">
      <dgm:prSet/>
      <dgm:spPr/>
      <dgm:t>
        <a:bodyPr/>
        <a:lstStyle/>
        <a:p>
          <a:endParaRPr lang="en-GB"/>
        </a:p>
      </dgm:t>
    </dgm:pt>
    <dgm:pt modelId="{48127B13-0F66-4ACF-ABCA-E58EBF1278BB}" type="sibTrans" cxnId="{0482CCE9-60F7-47F4-819A-70E90CD31584}">
      <dgm:prSet/>
      <dgm:spPr/>
      <dgm:t>
        <a:bodyPr/>
        <a:lstStyle/>
        <a:p>
          <a:endParaRPr lang="en-GB"/>
        </a:p>
      </dgm:t>
    </dgm:pt>
    <dgm:pt modelId="{1EE29771-9EA4-4984-A8A9-31B88C48ECB3}">
      <dgm:prSet/>
      <dgm:spPr/>
      <dgm:t>
        <a:bodyPr/>
        <a:lstStyle/>
        <a:p>
          <a:r>
            <a:rPr lang="en-GB"/>
            <a:t>General Manager</a:t>
          </a:r>
        </a:p>
      </dgm:t>
    </dgm:pt>
    <dgm:pt modelId="{5D6BD011-0B16-4664-847D-985650C39690}" type="parTrans" cxnId="{6EC2E742-7C63-49C9-853E-07AF0DEBF656}">
      <dgm:prSet/>
      <dgm:spPr/>
      <dgm:t>
        <a:bodyPr/>
        <a:lstStyle/>
        <a:p>
          <a:endParaRPr lang="en-GB"/>
        </a:p>
      </dgm:t>
    </dgm:pt>
    <dgm:pt modelId="{95E74705-EFED-43B6-8397-598E8F55FEF5}" type="sibTrans" cxnId="{6EC2E742-7C63-49C9-853E-07AF0DEBF656}">
      <dgm:prSet/>
      <dgm:spPr/>
      <dgm:t>
        <a:bodyPr/>
        <a:lstStyle/>
        <a:p>
          <a:endParaRPr lang="en-GB"/>
        </a:p>
      </dgm:t>
    </dgm:pt>
    <dgm:pt modelId="{D2D4ECFE-773E-4F46-9429-50278E39E76C}">
      <dgm:prSet/>
      <dgm:spPr/>
      <dgm:t>
        <a:bodyPr/>
        <a:lstStyle/>
        <a:p>
          <a:r>
            <a:rPr lang="en-GB"/>
            <a:t>Department of Microbiology</a:t>
          </a:r>
        </a:p>
      </dgm:t>
    </dgm:pt>
    <dgm:pt modelId="{CD859BC7-6E89-4AB4-86AD-5E654D80C8D5}" type="parTrans" cxnId="{D514C13F-C44A-488A-B35D-97D881906FAE}">
      <dgm:prSet/>
      <dgm:spPr/>
      <dgm:t>
        <a:bodyPr/>
        <a:lstStyle/>
        <a:p>
          <a:endParaRPr lang="en-GB"/>
        </a:p>
      </dgm:t>
    </dgm:pt>
    <dgm:pt modelId="{FE6C7BE3-9890-469E-8B4C-54D4C2F87DA3}" type="sibTrans" cxnId="{D514C13F-C44A-488A-B35D-97D881906FAE}">
      <dgm:prSet/>
      <dgm:spPr/>
      <dgm:t>
        <a:bodyPr/>
        <a:lstStyle/>
        <a:p>
          <a:endParaRPr lang="en-GB"/>
        </a:p>
      </dgm:t>
    </dgm:pt>
    <dgm:pt modelId="{8BFC3AAB-7553-4408-8FAA-3DBD00E71481}" type="asst">
      <dgm:prSet/>
      <dgm:spPr/>
      <dgm:t>
        <a:bodyPr/>
        <a:lstStyle/>
        <a:p>
          <a:r>
            <a:rPr lang="en-GB"/>
            <a:t>Clinical Service Manager</a:t>
          </a:r>
        </a:p>
      </dgm:t>
    </dgm:pt>
    <dgm:pt modelId="{E01B188B-AD2C-4C87-9A83-E6E5A2E34F78}" type="parTrans" cxnId="{5F7BEC32-7B10-4CA5-BA62-54ABAED270AA}">
      <dgm:prSet/>
      <dgm:spPr/>
      <dgm:t>
        <a:bodyPr/>
        <a:lstStyle/>
        <a:p>
          <a:endParaRPr lang="en-GB"/>
        </a:p>
      </dgm:t>
    </dgm:pt>
    <dgm:pt modelId="{8B4FBEA7-D011-4FA2-A0CE-E0950BD3C08B}" type="sibTrans" cxnId="{5F7BEC32-7B10-4CA5-BA62-54ABAED270AA}">
      <dgm:prSet/>
      <dgm:spPr/>
      <dgm:t>
        <a:bodyPr/>
        <a:lstStyle/>
        <a:p>
          <a:endParaRPr lang="en-GB"/>
        </a:p>
      </dgm:t>
    </dgm:pt>
    <dgm:pt modelId="{1B54893D-81AD-43DE-BFA8-AA3D25CB8DE6}" type="asst">
      <dgm:prSet/>
      <dgm:spPr/>
      <dgm:t>
        <a:bodyPr/>
        <a:lstStyle/>
        <a:p>
          <a:r>
            <a:rPr lang="en-GB"/>
            <a:t>Clinical Director</a:t>
          </a:r>
        </a:p>
      </dgm:t>
    </dgm:pt>
    <dgm:pt modelId="{F0012977-6D7B-49D0-BBCF-34E21CDA8A92}" type="parTrans" cxnId="{3BD88D12-14B8-406B-8C01-B8D5D9579DE2}">
      <dgm:prSet/>
      <dgm:spPr/>
      <dgm:t>
        <a:bodyPr/>
        <a:lstStyle/>
        <a:p>
          <a:endParaRPr lang="en-GB"/>
        </a:p>
      </dgm:t>
    </dgm:pt>
    <dgm:pt modelId="{BB983020-315B-4403-968A-1E882E998688}" type="sibTrans" cxnId="{3BD88D12-14B8-406B-8C01-B8D5D9579DE2}">
      <dgm:prSet/>
      <dgm:spPr/>
      <dgm:t>
        <a:bodyPr/>
        <a:lstStyle/>
        <a:p>
          <a:endParaRPr lang="en-GB"/>
        </a:p>
      </dgm:t>
    </dgm:pt>
    <dgm:pt modelId="{266B846C-BED5-450C-B918-BF1FE8859DC7}">
      <dgm:prSet/>
      <dgm:spPr/>
      <dgm:t>
        <a:bodyPr/>
        <a:lstStyle/>
        <a:p>
          <a:r>
            <a:rPr lang="en-GB"/>
            <a:t>Department of Pathology</a:t>
          </a:r>
        </a:p>
      </dgm:t>
    </dgm:pt>
    <dgm:pt modelId="{37ABA574-347E-4367-8A1C-BA0798097E2E}" type="parTrans" cxnId="{9E2A3EEF-8238-444D-957A-842282174FD4}">
      <dgm:prSet/>
      <dgm:spPr/>
      <dgm:t>
        <a:bodyPr/>
        <a:lstStyle/>
        <a:p>
          <a:endParaRPr lang="en-GB"/>
        </a:p>
      </dgm:t>
    </dgm:pt>
    <dgm:pt modelId="{ACE15D88-4C62-4407-B0D7-E5CB537D1EF6}" type="sibTrans" cxnId="{9E2A3EEF-8238-444D-957A-842282174FD4}">
      <dgm:prSet/>
      <dgm:spPr/>
      <dgm:t>
        <a:bodyPr/>
        <a:lstStyle/>
        <a:p>
          <a:endParaRPr lang="en-GB"/>
        </a:p>
      </dgm:t>
    </dgm:pt>
    <dgm:pt modelId="{8F6D0FF2-5541-4AC4-AB42-138E385FE712}">
      <dgm:prSet/>
      <dgm:spPr/>
      <dgm:t>
        <a:bodyPr/>
        <a:lstStyle/>
        <a:p>
          <a:r>
            <a:rPr lang="en-GB"/>
            <a:t>Department of Clinical Chemistry and Immunology</a:t>
          </a:r>
        </a:p>
      </dgm:t>
    </dgm:pt>
    <dgm:pt modelId="{90EE017F-A993-4DEE-BCEC-8C746E548A93}" type="parTrans" cxnId="{AC9DFC92-9330-4FD5-811C-D6E40891B379}">
      <dgm:prSet/>
      <dgm:spPr/>
      <dgm:t>
        <a:bodyPr/>
        <a:lstStyle/>
        <a:p>
          <a:endParaRPr lang="en-GB"/>
        </a:p>
      </dgm:t>
    </dgm:pt>
    <dgm:pt modelId="{389854E7-9BDD-401D-AC4A-4F09FF89AC7E}" type="sibTrans" cxnId="{AC9DFC92-9330-4FD5-811C-D6E40891B379}">
      <dgm:prSet/>
      <dgm:spPr/>
      <dgm:t>
        <a:bodyPr/>
        <a:lstStyle/>
        <a:p>
          <a:endParaRPr lang="en-GB"/>
        </a:p>
      </dgm:t>
    </dgm:pt>
    <dgm:pt modelId="{A29E705B-BAF9-43D7-862D-1B9D2F435143}">
      <dgm:prSet/>
      <dgm:spPr/>
      <dgm:t>
        <a:bodyPr/>
        <a:lstStyle/>
        <a:p>
          <a:r>
            <a:rPr lang="en-GB"/>
            <a:t>Department of Haematology and Blood Transfusion</a:t>
          </a:r>
        </a:p>
      </dgm:t>
    </dgm:pt>
    <dgm:pt modelId="{D249E63D-0035-42B8-A274-25722DF6F9A1}" type="parTrans" cxnId="{7138DAE4-3B2C-46A8-A588-05B9E4051816}">
      <dgm:prSet/>
      <dgm:spPr/>
      <dgm:t>
        <a:bodyPr/>
        <a:lstStyle/>
        <a:p>
          <a:endParaRPr lang="en-GB"/>
        </a:p>
      </dgm:t>
    </dgm:pt>
    <dgm:pt modelId="{1AE792A8-EF0A-47FB-A643-DC6608CCCA17}" type="sibTrans" cxnId="{7138DAE4-3B2C-46A8-A588-05B9E4051816}">
      <dgm:prSet/>
      <dgm:spPr/>
      <dgm:t>
        <a:bodyPr/>
        <a:lstStyle/>
        <a:p>
          <a:endParaRPr lang="en-GB"/>
        </a:p>
      </dgm:t>
    </dgm:pt>
    <dgm:pt modelId="{BD4003B5-34BB-4BA2-84D6-7441EC447E78}" type="pres">
      <dgm:prSet presAssocID="{933BEE6B-CD17-4F33-81CA-9C76DDC53F9F}" presName="hierChild1" presStyleCnt="0">
        <dgm:presLayoutVars>
          <dgm:orgChart val="1"/>
          <dgm:chPref val="1"/>
          <dgm:dir/>
          <dgm:animOne val="branch"/>
          <dgm:animLvl val="lvl"/>
          <dgm:resizeHandles/>
        </dgm:presLayoutVars>
      </dgm:prSet>
      <dgm:spPr/>
      <dgm:t>
        <a:bodyPr/>
        <a:lstStyle/>
        <a:p>
          <a:endParaRPr lang="en-GB"/>
        </a:p>
      </dgm:t>
    </dgm:pt>
    <dgm:pt modelId="{AA079965-4FD0-41F1-A00B-208B9516279A}" type="pres">
      <dgm:prSet presAssocID="{7198B419-1816-4E3A-88C8-4A1D58042BF1}" presName="hierRoot1" presStyleCnt="0">
        <dgm:presLayoutVars>
          <dgm:hierBranch val="init"/>
        </dgm:presLayoutVars>
      </dgm:prSet>
      <dgm:spPr/>
    </dgm:pt>
    <dgm:pt modelId="{BFD02ACB-AD27-4F26-93F4-5C3D1995285E}" type="pres">
      <dgm:prSet presAssocID="{7198B419-1816-4E3A-88C8-4A1D58042BF1}" presName="rootComposite1" presStyleCnt="0"/>
      <dgm:spPr/>
    </dgm:pt>
    <dgm:pt modelId="{57DA5D46-5A61-4101-A783-A2C8AD120CB0}" type="pres">
      <dgm:prSet presAssocID="{7198B419-1816-4E3A-88C8-4A1D58042BF1}" presName="rootText1" presStyleLbl="node0" presStyleIdx="0" presStyleCnt="1">
        <dgm:presLayoutVars>
          <dgm:chPref val="3"/>
        </dgm:presLayoutVars>
      </dgm:prSet>
      <dgm:spPr/>
      <dgm:t>
        <a:bodyPr/>
        <a:lstStyle/>
        <a:p>
          <a:endParaRPr lang="en-GB"/>
        </a:p>
      </dgm:t>
    </dgm:pt>
    <dgm:pt modelId="{22E8B42E-DE4A-40C4-89D1-6F64741C601B}" type="pres">
      <dgm:prSet presAssocID="{7198B419-1816-4E3A-88C8-4A1D58042BF1}" presName="rootConnector1" presStyleLbl="node1" presStyleIdx="0" presStyleCnt="0"/>
      <dgm:spPr/>
      <dgm:t>
        <a:bodyPr/>
        <a:lstStyle/>
        <a:p>
          <a:endParaRPr lang="en-GB"/>
        </a:p>
      </dgm:t>
    </dgm:pt>
    <dgm:pt modelId="{3AA6C951-329E-4BA0-B0D4-C56D38E0B3B8}" type="pres">
      <dgm:prSet presAssocID="{7198B419-1816-4E3A-88C8-4A1D58042BF1}" presName="hierChild2" presStyleCnt="0"/>
      <dgm:spPr/>
    </dgm:pt>
    <dgm:pt modelId="{C8CF728F-5330-4EB3-A1E5-CD5ACC58869D}" type="pres">
      <dgm:prSet presAssocID="{457F2326-E8E4-4D59-B1CD-99FAEBCABA0F}" presName="Name37" presStyleLbl="parChTrans1D2" presStyleIdx="0" presStyleCnt="2"/>
      <dgm:spPr/>
      <dgm:t>
        <a:bodyPr/>
        <a:lstStyle/>
        <a:p>
          <a:endParaRPr lang="en-GB"/>
        </a:p>
      </dgm:t>
    </dgm:pt>
    <dgm:pt modelId="{E94EE229-7D3D-4858-B105-30E91E73038D}" type="pres">
      <dgm:prSet presAssocID="{E9A4ACC7-D566-47A1-B271-EA276EA38C7A}" presName="hierRoot2" presStyleCnt="0">
        <dgm:presLayoutVars>
          <dgm:hierBranch val="init"/>
        </dgm:presLayoutVars>
      </dgm:prSet>
      <dgm:spPr/>
    </dgm:pt>
    <dgm:pt modelId="{87F05773-4373-408D-9B90-CE397B66A34C}" type="pres">
      <dgm:prSet presAssocID="{E9A4ACC7-D566-47A1-B271-EA276EA38C7A}" presName="rootComposite" presStyleCnt="0"/>
      <dgm:spPr/>
    </dgm:pt>
    <dgm:pt modelId="{FBA41828-9B22-4646-A297-AE2C243D0D6C}" type="pres">
      <dgm:prSet presAssocID="{E9A4ACC7-D566-47A1-B271-EA276EA38C7A}" presName="rootText" presStyleLbl="node2" presStyleIdx="0" presStyleCnt="2">
        <dgm:presLayoutVars>
          <dgm:chPref val="3"/>
        </dgm:presLayoutVars>
      </dgm:prSet>
      <dgm:spPr/>
      <dgm:t>
        <a:bodyPr/>
        <a:lstStyle/>
        <a:p>
          <a:endParaRPr lang="en-GB"/>
        </a:p>
      </dgm:t>
    </dgm:pt>
    <dgm:pt modelId="{CEF8DC99-D17A-41E4-A859-5A283635D92D}" type="pres">
      <dgm:prSet presAssocID="{E9A4ACC7-D566-47A1-B271-EA276EA38C7A}" presName="rootConnector" presStyleLbl="node2" presStyleIdx="0" presStyleCnt="2"/>
      <dgm:spPr/>
      <dgm:t>
        <a:bodyPr/>
        <a:lstStyle/>
        <a:p>
          <a:endParaRPr lang="en-GB"/>
        </a:p>
      </dgm:t>
    </dgm:pt>
    <dgm:pt modelId="{485CEEC0-EB27-4236-BD70-3E0033DCAFF0}" type="pres">
      <dgm:prSet presAssocID="{E9A4ACC7-D566-47A1-B271-EA276EA38C7A}" presName="hierChild4" presStyleCnt="0"/>
      <dgm:spPr/>
    </dgm:pt>
    <dgm:pt modelId="{D504A94E-E80F-4C90-AB4D-645ECAFFB24D}" type="pres">
      <dgm:prSet presAssocID="{74D4EE22-62D5-4382-B01A-AC60E77C2E5E}" presName="Name37" presStyleLbl="parChTrans1D3" presStyleIdx="0" presStyleCnt="2"/>
      <dgm:spPr/>
      <dgm:t>
        <a:bodyPr/>
        <a:lstStyle/>
        <a:p>
          <a:endParaRPr lang="en-GB"/>
        </a:p>
      </dgm:t>
    </dgm:pt>
    <dgm:pt modelId="{959EFD83-D082-451B-A014-D25773080A7B}" type="pres">
      <dgm:prSet presAssocID="{8B60F1ED-666E-4364-AD3B-7E6DED58B757}" presName="hierRoot2" presStyleCnt="0">
        <dgm:presLayoutVars>
          <dgm:hierBranch val="init"/>
        </dgm:presLayoutVars>
      </dgm:prSet>
      <dgm:spPr/>
    </dgm:pt>
    <dgm:pt modelId="{F7E9754E-2E7E-44BB-93A6-1DF26ABB7DFC}" type="pres">
      <dgm:prSet presAssocID="{8B60F1ED-666E-4364-AD3B-7E6DED58B757}" presName="rootComposite" presStyleCnt="0"/>
      <dgm:spPr/>
    </dgm:pt>
    <dgm:pt modelId="{7820188B-184E-4CA8-A1B0-0FDEC7BBC39B}" type="pres">
      <dgm:prSet presAssocID="{8B60F1ED-666E-4364-AD3B-7E6DED58B757}" presName="rootText" presStyleLbl="node3" presStyleIdx="0" presStyleCnt="2">
        <dgm:presLayoutVars>
          <dgm:chPref val="3"/>
        </dgm:presLayoutVars>
      </dgm:prSet>
      <dgm:spPr/>
      <dgm:t>
        <a:bodyPr/>
        <a:lstStyle/>
        <a:p>
          <a:endParaRPr lang="en-GB"/>
        </a:p>
      </dgm:t>
    </dgm:pt>
    <dgm:pt modelId="{B1D7C659-6242-45A4-84E1-850D6E23C101}" type="pres">
      <dgm:prSet presAssocID="{8B60F1ED-666E-4364-AD3B-7E6DED58B757}" presName="rootConnector" presStyleLbl="node3" presStyleIdx="0" presStyleCnt="2"/>
      <dgm:spPr/>
      <dgm:t>
        <a:bodyPr/>
        <a:lstStyle/>
        <a:p>
          <a:endParaRPr lang="en-GB"/>
        </a:p>
      </dgm:t>
    </dgm:pt>
    <dgm:pt modelId="{AA4D7591-DBD0-46D1-BD27-595F84529DDE}" type="pres">
      <dgm:prSet presAssocID="{8B60F1ED-666E-4364-AD3B-7E6DED58B757}" presName="hierChild4" presStyleCnt="0"/>
      <dgm:spPr/>
    </dgm:pt>
    <dgm:pt modelId="{28B5322E-7F33-498C-A5A3-A5107084DF15}" type="pres">
      <dgm:prSet presAssocID="{8B60F1ED-666E-4364-AD3B-7E6DED58B757}" presName="hierChild5" presStyleCnt="0"/>
      <dgm:spPr/>
    </dgm:pt>
    <dgm:pt modelId="{74197696-6D30-4DFE-A3D8-7B79E1B7334A}" type="pres">
      <dgm:prSet presAssocID="{EA33120A-729C-4BBA-A512-6C661E15F38A}" presName="Name37" presStyleLbl="parChTrans1D3" presStyleIdx="1" presStyleCnt="2"/>
      <dgm:spPr/>
      <dgm:t>
        <a:bodyPr/>
        <a:lstStyle/>
        <a:p>
          <a:endParaRPr lang="en-GB"/>
        </a:p>
      </dgm:t>
    </dgm:pt>
    <dgm:pt modelId="{8F9A4E4E-E05E-4588-A824-A953E63E294E}" type="pres">
      <dgm:prSet presAssocID="{D8BFCA60-03AF-4C43-A01F-13C5D12BB9B7}" presName="hierRoot2" presStyleCnt="0">
        <dgm:presLayoutVars>
          <dgm:hierBranch val="init"/>
        </dgm:presLayoutVars>
      </dgm:prSet>
      <dgm:spPr/>
    </dgm:pt>
    <dgm:pt modelId="{EF33B755-CFF4-49AA-82EF-C7227E6BCAF2}" type="pres">
      <dgm:prSet presAssocID="{D8BFCA60-03AF-4C43-A01F-13C5D12BB9B7}" presName="rootComposite" presStyleCnt="0"/>
      <dgm:spPr/>
    </dgm:pt>
    <dgm:pt modelId="{B5EAF692-3E9B-4237-B13F-A21A14C4E3E6}" type="pres">
      <dgm:prSet presAssocID="{D8BFCA60-03AF-4C43-A01F-13C5D12BB9B7}" presName="rootText" presStyleLbl="node3" presStyleIdx="1" presStyleCnt="2">
        <dgm:presLayoutVars>
          <dgm:chPref val="3"/>
        </dgm:presLayoutVars>
      </dgm:prSet>
      <dgm:spPr/>
      <dgm:t>
        <a:bodyPr/>
        <a:lstStyle/>
        <a:p>
          <a:endParaRPr lang="en-GB"/>
        </a:p>
      </dgm:t>
    </dgm:pt>
    <dgm:pt modelId="{E8F56490-7D5F-49C0-BE02-07E64D71301C}" type="pres">
      <dgm:prSet presAssocID="{D8BFCA60-03AF-4C43-A01F-13C5D12BB9B7}" presName="rootConnector" presStyleLbl="node3" presStyleIdx="1" presStyleCnt="2"/>
      <dgm:spPr/>
      <dgm:t>
        <a:bodyPr/>
        <a:lstStyle/>
        <a:p>
          <a:endParaRPr lang="en-GB"/>
        </a:p>
      </dgm:t>
    </dgm:pt>
    <dgm:pt modelId="{B3358936-FC03-48C6-9BB0-949B7ED2AEB5}" type="pres">
      <dgm:prSet presAssocID="{D8BFCA60-03AF-4C43-A01F-13C5D12BB9B7}" presName="hierChild4" presStyleCnt="0"/>
      <dgm:spPr/>
    </dgm:pt>
    <dgm:pt modelId="{2DADEA9E-D30B-4253-997B-3B7210429012}" type="pres">
      <dgm:prSet presAssocID="{5D6BD011-0B16-4664-847D-985650C39690}" presName="Name37" presStyleLbl="parChTrans1D4" presStyleIdx="0" presStyleCnt="7"/>
      <dgm:spPr/>
      <dgm:t>
        <a:bodyPr/>
        <a:lstStyle/>
        <a:p>
          <a:endParaRPr lang="en-GB"/>
        </a:p>
      </dgm:t>
    </dgm:pt>
    <dgm:pt modelId="{518217A5-D284-4145-A458-C55B44F1EFBD}" type="pres">
      <dgm:prSet presAssocID="{1EE29771-9EA4-4984-A8A9-31B88C48ECB3}" presName="hierRoot2" presStyleCnt="0">
        <dgm:presLayoutVars>
          <dgm:hierBranch val="init"/>
        </dgm:presLayoutVars>
      </dgm:prSet>
      <dgm:spPr/>
    </dgm:pt>
    <dgm:pt modelId="{8908F65A-E77C-40A0-A92C-5FDFD7FCEEAB}" type="pres">
      <dgm:prSet presAssocID="{1EE29771-9EA4-4984-A8A9-31B88C48ECB3}" presName="rootComposite" presStyleCnt="0"/>
      <dgm:spPr/>
    </dgm:pt>
    <dgm:pt modelId="{B34F770A-0559-44FF-89F6-BCDE7146C33A}" type="pres">
      <dgm:prSet presAssocID="{1EE29771-9EA4-4984-A8A9-31B88C48ECB3}" presName="rootText" presStyleLbl="node4" presStyleIdx="0" presStyleCnt="5">
        <dgm:presLayoutVars>
          <dgm:chPref val="3"/>
        </dgm:presLayoutVars>
      </dgm:prSet>
      <dgm:spPr/>
      <dgm:t>
        <a:bodyPr/>
        <a:lstStyle/>
        <a:p>
          <a:endParaRPr lang="en-GB"/>
        </a:p>
      </dgm:t>
    </dgm:pt>
    <dgm:pt modelId="{A4F0BF34-4A7D-4507-AE7B-A817E418D9E4}" type="pres">
      <dgm:prSet presAssocID="{1EE29771-9EA4-4984-A8A9-31B88C48ECB3}" presName="rootConnector" presStyleLbl="node4" presStyleIdx="0" presStyleCnt="5"/>
      <dgm:spPr/>
      <dgm:t>
        <a:bodyPr/>
        <a:lstStyle/>
        <a:p>
          <a:endParaRPr lang="en-GB"/>
        </a:p>
      </dgm:t>
    </dgm:pt>
    <dgm:pt modelId="{B87E8FD5-72D2-4A01-B630-650FD7C082CE}" type="pres">
      <dgm:prSet presAssocID="{1EE29771-9EA4-4984-A8A9-31B88C48ECB3}" presName="hierChild4" presStyleCnt="0"/>
      <dgm:spPr/>
    </dgm:pt>
    <dgm:pt modelId="{62ABE93E-C36D-4E1B-B79D-A481D49F4092}" type="pres">
      <dgm:prSet presAssocID="{CD859BC7-6E89-4AB4-86AD-5E654D80C8D5}" presName="Name37" presStyleLbl="parChTrans1D4" presStyleIdx="1" presStyleCnt="7"/>
      <dgm:spPr/>
      <dgm:t>
        <a:bodyPr/>
        <a:lstStyle/>
        <a:p>
          <a:endParaRPr lang="en-GB"/>
        </a:p>
      </dgm:t>
    </dgm:pt>
    <dgm:pt modelId="{498B3126-1F98-46B3-805A-8AED90C69FB1}" type="pres">
      <dgm:prSet presAssocID="{D2D4ECFE-773E-4F46-9429-50278E39E76C}" presName="hierRoot2" presStyleCnt="0">
        <dgm:presLayoutVars>
          <dgm:hierBranch val="init"/>
        </dgm:presLayoutVars>
      </dgm:prSet>
      <dgm:spPr/>
    </dgm:pt>
    <dgm:pt modelId="{4C4E4032-D161-4B0B-9C2A-97602E6B1342}" type="pres">
      <dgm:prSet presAssocID="{D2D4ECFE-773E-4F46-9429-50278E39E76C}" presName="rootComposite" presStyleCnt="0"/>
      <dgm:spPr/>
    </dgm:pt>
    <dgm:pt modelId="{68DD9EC1-6822-4DDA-B175-5381B7483557}" type="pres">
      <dgm:prSet presAssocID="{D2D4ECFE-773E-4F46-9429-50278E39E76C}" presName="rootText" presStyleLbl="node4" presStyleIdx="1" presStyleCnt="5">
        <dgm:presLayoutVars>
          <dgm:chPref val="3"/>
        </dgm:presLayoutVars>
      </dgm:prSet>
      <dgm:spPr/>
      <dgm:t>
        <a:bodyPr/>
        <a:lstStyle/>
        <a:p>
          <a:endParaRPr lang="en-GB"/>
        </a:p>
      </dgm:t>
    </dgm:pt>
    <dgm:pt modelId="{F04CFBF0-FBCB-4995-A903-3105B53E8025}" type="pres">
      <dgm:prSet presAssocID="{D2D4ECFE-773E-4F46-9429-50278E39E76C}" presName="rootConnector" presStyleLbl="node4" presStyleIdx="1" presStyleCnt="5"/>
      <dgm:spPr/>
      <dgm:t>
        <a:bodyPr/>
        <a:lstStyle/>
        <a:p>
          <a:endParaRPr lang="en-GB"/>
        </a:p>
      </dgm:t>
    </dgm:pt>
    <dgm:pt modelId="{6E7B4709-141F-4E79-A3E4-BA1ECB2DECCD}" type="pres">
      <dgm:prSet presAssocID="{D2D4ECFE-773E-4F46-9429-50278E39E76C}" presName="hierChild4" presStyleCnt="0"/>
      <dgm:spPr/>
    </dgm:pt>
    <dgm:pt modelId="{6ED6E2FA-C59F-4F0F-9AF5-A866C113CD86}" type="pres">
      <dgm:prSet presAssocID="{D2D4ECFE-773E-4F46-9429-50278E39E76C}" presName="hierChild5" presStyleCnt="0"/>
      <dgm:spPr/>
    </dgm:pt>
    <dgm:pt modelId="{55050F98-E400-4C0C-9A13-3BAD0172890F}" type="pres">
      <dgm:prSet presAssocID="{37ABA574-347E-4367-8A1C-BA0798097E2E}" presName="Name37" presStyleLbl="parChTrans1D4" presStyleIdx="2" presStyleCnt="7"/>
      <dgm:spPr/>
      <dgm:t>
        <a:bodyPr/>
        <a:lstStyle/>
        <a:p>
          <a:endParaRPr lang="en-GB"/>
        </a:p>
      </dgm:t>
    </dgm:pt>
    <dgm:pt modelId="{4A7F2710-376F-4A76-AACC-15B11B85ACA5}" type="pres">
      <dgm:prSet presAssocID="{266B846C-BED5-450C-B918-BF1FE8859DC7}" presName="hierRoot2" presStyleCnt="0">
        <dgm:presLayoutVars>
          <dgm:hierBranch val="init"/>
        </dgm:presLayoutVars>
      </dgm:prSet>
      <dgm:spPr/>
    </dgm:pt>
    <dgm:pt modelId="{1D04E72F-867D-479E-BF95-543AC27B429E}" type="pres">
      <dgm:prSet presAssocID="{266B846C-BED5-450C-B918-BF1FE8859DC7}" presName="rootComposite" presStyleCnt="0"/>
      <dgm:spPr/>
    </dgm:pt>
    <dgm:pt modelId="{D2009564-7F42-4B3F-B7BF-7DC28709BD4F}" type="pres">
      <dgm:prSet presAssocID="{266B846C-BED5-450C-B918-BF1FE8859DC7}" presName="rootText" presStyleLbl="node4" presStyleIdx="2" presStyleCnt="5">
        <dgm:presLayoutVars>
          <dgm:chPref val="3"/>
        </dgm:presLayoutVars>
      </dgm:prSet>
      <dgm:spPr/>
      <dgm:t>
        <a:bodyPr/>
        <a:lstStyle/>
        <a:p>
          <a:endParaRPr lang="en-GB"/>
        </a:p>
      </dgm:t>
    </dgm:pt>
    <dgm:pt modelId="{2870B4D1-C3DD-4840-A94E-3D7D26B18EB0}" type="pres">
      <dgm:prSet presAssocID="{266B846C-BED5-450C-B918-BF1FE8859DC7}" presName="rootConnector" presStyleLbl="node4" presStyleIdx="2" presStyleCnt="5"/>
      <dgm:spPr/>
      <dgm:t>
        <a:bodyPr/>
        <a:lstStyle/>
        <a:p>
          <a:endParaRPr lang="en-GB"/>
        </a:p>
      </dgm:t>
    </dgm:pt>
    <dgm:pt modelId="{731B3908-8A6C-40A0-835D-8FD048E210B2}" type="pres">
      <dgm:prSet presAssocID="{266B846C-BED5-450C-B918-BF1FE8859DC7}" presName="hierChild4" presStyleCnt="0"/>
      <dgm:spPr/>
    </dgm:pt>
    <dgm:pt modelId="{FC275EB9-B189-480B-9F7B-877A2C8F143F}" type="pres">
      <dgm:prSet presAssocID="{266B846C-BED5-450C-B918-BF1FE8859DC7}" presName="hierChild5" presStyleCnt="0"/>
      <dgm:spPr/>
    </dgm:pt>
    <dgm:pt modelId="{984330F5-8E77-440A-AE02-86B28B18085C}" type="pres">
      <dgm:prSet presAssocID="{90EE017F-A993-4DEE-BCEC-8C746E548A93}" presName="Name37" presStyleLbl="parChTrans1D4" presStyleIdx="3" presStyleCnt="7"/>
      <dgm:spPr/>
      <dgm:t>
        <a:bodyPr/>
        <a:lstStyle/>
        <a:p>
          <a:endParaRPr lang="en-GB"/>
        </a:p>
      </dgm:t>
    </dgm:pt>
    <dgm:pt modelId="{AE348BE9-F4F4-4FCD-BFC1-6132B61E030B}" type="pres">
      <dgm:prSet presAssocID="{8F6D0FF2-5541-4AC4-AB42-138E385FE712}" presName="hierRoot2" presStyleCnt="0">
        <dgm:presLayoutVars>
          <dgm:hierBranch val="init"/>
        </dgm:presLayoutVars>
      </dgm:prSet>
      <dgm:spPr/>
    </dgm:pt>
    <dgm:pt modelId="{846F4284-FD68-4DE4-97C1-713E6D5A7B43}" type="pres">
      <dgm:prSet presAssocID="{8F6D0FF2-5541-4AC4-AB42-138E385FE712}" presName="rootComposite" presStyleCnt="0"/>
      <dgm:spPr/>
    </dgm:pt>
    <dgm:pt modelId="{9B23C53B-D890-4230-AB32-6DFEBE859F92}" type="pres">
      <dgm:prSet presAssocID="{8F6D0FF2-5541-4AC4-AB42-138E385FE712}" presName="rootText" presStyleLbl="node4" presStyleIdx="3" presStyleCnt="5">
        <dgm:presLayoutVars>
          <dgm:chPref val="3"/>
        </dgm:presLayoutVars>
      </dgm:prSet>
      <dgm:spPr/>
      <dgm:t>
        <a:bodyPr/>
        <a:lstStyle/>
        <a:p>
          <a:endParaRPr lang="en-GB"/>
        </a:p>
      </dgm:t>
    </dgm:pt>
    <dgm:pt modelId="{16B7E4F9-3466-43FC-A896-195BC1BD4E2D}" type="pres">
      <dgm:prSet presAssocID="{8F6D0FF2-5541-4AC4-AB42-138E385FE712}" presName="rootConnector" presStyleLbl="node4" presStyleIdx="3" presStyleCnt="5"/>
      <dgm:spPr/>
      <dgm:t>
        <a:bodyPr/>
        <a:lstStyle/>
        <a:p>
          <a:endParaRPr lang="en-GB"/>
        </a:p>
      </dgm:t>
    </dgm:pt>
    <dgm:pt modelId="{EDB59348-96E2-41EF-94E1-34396171563D}" type="pres">
      <dgm:prSet presAssocID="{8F6D0FF2-5541-4AC4-AB42-138E385FE712}" presName="hierChild4" presStyleCnt="0"/>
      <dgm:spPr/>
    </dgm:pt>
    <dgm:pt modelId="{B1AA6636-C51B-46D3-904D-38EE3E66E84A}" type="pres">
      <dgm:prSet presAssocID="{8F6D0FF2-5541-4AC4-AB42-138E385FE712}" presName="hierChild5" presStyleCnt="0"/>
      <dgm:spPr/>
    </dgm:pt>
    <dgm:pt modelId="{BA02F556-4606-46E2-AED9-A2EB49201DC2}" type="pres">
      <dgm:prSet presAssocID="{D249E63D-0035-42B8-A274-25722DF6F9A1}" presName="Name37" presStyleLbl="parChTrans1D4" presStyleIdx="4" presStyleCnt="7"/>
      <dgm:spPr/>
      <dgm:t>
        <a:bodyPr/>
        <a:lstStyle/>
        <a:p>
          <a:endParaRPr lang="en-GB"/>
        </a:p>
      </dgm:t>
    </dgm:pt>
    <dgm:pt modelId="{FCFA7A06-8816-4C08-86B4-0F43E97100CE}" type="pres">
      <dgm:prSet presAssocID="{A29E705B-BAF9-43D7-862D-1B9D2F435143}" presName="hierRoot2" presStyleCnt="0">
        <dgm:presLayoutVars>
          <dgm:hierBranch val="init"/>
        </dgm:presLayoutVars>
      </dgm:prSet>
      <dgm:spPr/>
    </dgm:pt>
    <dgm:pt modelId="{EBA97713-1764-46F6-A58E-3870483C6432}" type="pres">
      <dgm:prSet presAssocID="{A29E705B-BAF9-43D7-862D-1B9D2F435143}" presName="rootComposite" presStyleCnt="0"/>
      <dgm:spPr/>
    </dgm:pt>
    <dgm:pt modelId="{52A8DD39-7E8D-4000-B682-C4D3EE0C7172}" type="pres">
      <dgm:prSet presAssocID="{A29E705B-BAF9-43D7-862D-1B9D2F435143}" presName="rootText" presStyleLbl="node4" presStyleIdx="4" presStyleCnt="5">
        <dgm:presLayoutVars>
          <dgm:chPref val="3"/>
        </dgm:presLayoutVars>
      </dgm:prSet>
      <dgm:spPr/>
      <dgm:t>
        <a:bodyPr/>
        <a:lstStyle/>
        <a:p>
          <a:endParaRPr lang="en-GB"/>
        </a:p>
      </dgm:t>
    </dgm:pt>
    <dgm:pt modelId="{1C4246B7-D81F-4431-A35A-A92726D4E0E3}" type="pres">
      <dgm:prSet presAssocID="{A29E705B-BAF9-43D7-862D-1B9D2F435143}" presName="rootConnector" presStyleLbl="node4" presStyleIdx="4" presStyleCnt="5"/>
      <dgm:spPr/>
      <dgm:t>
        <a:bodyPr/>
        <a:lstStyle/>
        <a:p>
          <a:endParaRPr lang="en-GB"/>
        </a:p>
      </dgm:t>
    </dgm:pt>
    <dgm:pt modelId="{C3FDA4A7-8426-4A73-8F71-DA38ADDC69CF}" type="pres">
      <dgm:prSet presAssocID="{A29E705B-BAF9-43D7-862D-1B9D2F435143}" presName="hierChild4" presStyleCnt="0"/>
      <dgm:spPr/>
    </dgm:pt>
    <dgm:pt modelId="{666E3C0A-1299-4827-99DC-432D25AD9080}" type="pres">
      <dgm:prSet presAssocID="{A29E705B-BAF9-43D7-862D-1B9D2F435143}" presName="hierChild5" presStyleCnt="0"/>
      <dgm:spPr/>
    </dgm:pt>
    <dgm:pt modelId="{2E9B9B42-F4E4-40E7-9709-F4DA69B901AA}" type="pres">
      <dgm:prSet presAssocID="{1EE29771-9EA4-4984-A8A9-31B88C48ECB3}" presName="hierChild5" presStyleCnt="0"/>
      <dgm:spPr/>
    </dgm:pt>
    <dgm:pt modelId="{3AE0AE62-25A1-45F2-A090-24D5A725FAA7}" type="pres">
      <dgm:prSet presAssocID="{E01B188B-AD2C-4C87-9A83-E6E5A2E34F78}" presName="Name111" presStyleLbl="parChTrans1D4" presStyleIdx="5" presStyleCnt="7"/>
      <dgm:spPr/>
      <dgm:t>
        <a:bodyPr/>
        <a:lstStyle/>
        <a:p>
          <a:endParaRPr lang="en-GB"/>
        </a:p>
      </dgm:t>
    </dgm:pt>
    <dgm:pt modelId="{7085D59C-4217-4555-A71F-C73BE4C18703}" type="pres">
      <dgm:prSet presAssocID="{8BFC3AAB-7553-4408-8FAA-3DBD00E71481}" presName="hierRoot3" presStyleCnt="0">
        <dgm:presLayoutVars>
          <dgm:hierBranch val="init"/>
        </dgm:presLayoutVars>
      </dgm:prSet>
      <dgm:spPr/>
    </dgm:pt>
    <dgm:pt modelId="{0472D514-C77B-4A00-BBC5-04C05776018F}" type="pres">
      <dgm:prSet presAssocID="{8BFC3AAB-7553-4408-8FAA-3DBD00E71481}" presName="rootComposite3" presStyleCnt="0"/>
      <dgm:spPr/>
    </dgm:pt>
    <dgm:pt modelId="{AA222AFC-E5B9-4D3E-821A-5A08F7FE457E}" type="pres">
      <dgm:prSet presAssocID="{8BFC3AAB-7553-4408-8FAA-3DBD00E71481}" presName="rootText3" presStyleLbl="asst4" presStyleIdx="0" presStyleCnt="2">
        <dgm:presLayoutVars>
          <dgm:chPref val="3"/>
        </dgm:presLayoutVars>
      </dgm:prSet>
      <dgm:spPr/>
      <dgm:t>
        <a:bodyPr/>
        <a:lstStyle/>
        <a:p>
          <a:endParaRPr lang="en-GB"/>
        </a:p>
      </dgm:t>
    </dgm:pt>
    <dgm:pt modelId="{69F98498-EFEA-4DBD-84A1-99A29A6B6080}" type="pres">
      <dgm:prSet presAssocID="{8BFC3AAB-7553-4408-8FAA-3DBD00E71481}" presName="rootConnector3" presStyleLbl="asst4" presStyleIdx="0" presStyleCnt="2"/>
      <dgm:spPr/>
      <dgm:t>
        <a:bodyPr/>
        <a:lstStyle/>
        <a:p>
          <a:endParaRPr lang="en-GB"/>
        </a:p>
      </dgm:t>
    </dgm:pt>
    <dgm:pt modelId="{BCB066BE-C81F-451F-9411-2194E32D95F7}" type="pres">
      <dgm:prSet presAssocID="{8BFC3AAB-7553-4408-8FAA-3DBD00E71481}" presName="hierChild6" presStyleCnt="0"/>
      <dgm:spPr/>
    </dgm:pt>
    <dgm:pt modelId="{A6CBA6FC-CE8C-4C46-BF24-760ECF315C4A}" type="pres">
      <dgm:prSet presAssocID="{8BFC3AAB-7553-4408-8FAA-3DBD00E71481}" presName="hierChild7" presStyleCnt="0"/>
      <dgm:spPr/>
    </dgm:pt>
    <dgm:pt modelId="{46B2C534-91BF-47A2-89AE-F2CD8384C014}" type="pres">
      <dgm:prSet presAssocID="{F0012977-6D7B-49D0-BBCF-34E21CDA8A92}" presName="Name111" presStyleLbl="parChTrans1D4" presStyleIdx="6" presStyleCnt="7"/>
      <dgm:spPr/>
      <dgm:t>
        <a:bodyPr/>
        <a:lstStyle/>
        <a:p>
          <a:endParaRPr lang="en-GB"/>
        </a:p>
      </dgm:t>
    </dgm:pt>
    <dgm:pt modelId="{BF852448-F6A2-4B97-8D3D-55406B881F42}" type="pres">
      <dgm:prSet presAssocID="{1B54893D-81AD-43DE-BFA8-AA3D25CB8DE6}" presName="hierRoot3" presStyleCnt="0">
        <dgm:presLayoutVars>
          <dgm:hierBranch val="init"/>
        </dgm:presLayoutVars>
      </dgm:prSet>
      <dgm:spPr/>
    </dgm:pt>
    <dgm:pt modelId="{7F8B90C1-2A31-4D7D-80A1-EF61800F8016}" type="pres">
      <dgm:prSet presAssocID="{1B54893D-81AD-43DE-BFA8-AA3D25CB8DE6}" presName="rootComposite3" presStyleCnt="0"/>
      <dgm:spPr/>
    </dgm:pt>
    <dgm:pt modelId="{A90AFC00-8B2D-4B99-A9B9-F76AA4A2756D}" type="pres">
      <dgm:prSet presAssocID="{1B54893D-81AD-43DE-BFA8-AA3D25CB8DE6}" presName="rootText3" presStyleLbl="asst4" presStyleIdx="1" presStyleCnt="2">
        <dgm:presLayoutVars>
          <dgm:chPref val="3"/>
        </dgm:presLayoutVars>
      </dgm:prSet>
      <dgm:spPr/>
      <dgm:t>
        <a:bodyPr/>
        <a:lstStyle/>
        <a:p>
          <a:endParaRPr lang="en-GB"/>
        </a:p>
      </dgm:t>
    </dgm:pt>
    <dgm:pt modelId="{D5B293B8-0D4F-4E2A-8A7F-DC500768A7B1}" type="pres">
      <dgm:prSet presAssocID="{1B54893D-81AD-43DE-BFA8-AA3D25CB8DE6}" presName="rootConnector3" presStyleLbl="asst4" presStyleIdx="1" presStyleCnt="2"/>
      <dgm:spPr/>
      <dgm:t>
        <a:bodyPr/>
        <a:lstStyle/>
        <a:p>
          <a:endParaRPr lang="en-GB"/>
        </a:p>
      </dgm:t>
    </dgm:pt>
    <dgm:pt modelId="{D388B27A-E686-4FCF-BF2E-D12301C027BE}" type="pres">
      <dgm:prSet presAssocID="{1B54893D-81AD-43DE-BFA8-AA3D25CB8DE6}" presName="hierChild6" presStyleCnt="0"/>
      <dgm:spPr/>
    </dgm:pt>
    <dgm:pt modelId="{EA1051A8-3F5B-4B77-A492-53F2C351CD82}" type="pres">
      <dgm:prSet presAssocID="{1B54893D-81AD-43DE-BFA8-AA3D25CB8DE6}" presName="hierChild7" presStyleCnt="0"/>
      <dgm:spPr/>
    </dgm:pt>
    <dgm:pt modelId="{9C664819-52C5-4166-AF28-B122708D1219}" type="pres">
      <dgm:prSet presAssocID="{D8BFCA60-03AF-4C43-A01F-13C5D12BB9B7}" presName="hierChild5" presStyleCnt="0"/>
      <dgm:spPr/>
    </dgm:pt>
    <dgm:pt modelId="{63090EE1-4A50-4F29-80BD-1A65A65ECC5A}" type="pres">
      <dgm:prSet presAssocID="{E9A4ACC7-D566-47A1-B271-EA276EA38C7A}" presName="hierChild5" presStyleCnt="0"/>
      <dgm:spPr/>
    </dgm:pt>
    <dgm:pt modelId="{449EF01D-E98C-41BD-A7D9-15D2DF7B10A3}" type="pres">
      <dgm:prSet presAssocID="{153BE628-B5DF-46B1-B93E-6BCB2FAF88B6}" presName="Name37" presStyleLbl="parChTrans1D2" presStyleIdx="1" presStyleCnt="2"/>
      <dgm:spPr/>
      <dgm:t>
        <a:bodyPr/>
        <a:lstStyle/>
        <a:p>
          <a:endParaRPr lang="en-GB"/>
        </a:p>
      </dgm:t>
    </dgm:pt>
    <dgm:pt modelId="{E5AAB817-D55C-4847-A56E-1E09C27304A4}" type="pres">
      <dgm:prSet presAssocID="{CA520D36-4F9F-4B2A-A7A5-834526632047}" presName="hierRoot2" presStyleCnt="0">
        <dgm:presLayoutVars>
          <dgm:hierBranch val="init"/>
        </dgm:presLayoutVars>
      </dgm:prSet>
      <dgm:spPr/>
    </dgm:pt>
    <dgm:pt modelId="{528F2B62-67FC-48A8-BAF9-50F9B73135A4}" type="pres">
      <dgm:prSet presAssocID="{CA520D36-4F9F-4B2A-A7A5-834526632047}" presName="rootComposite" presStyleCnt="0"/>
      <dgm:spPr/>
    </dgm:pt>
    <dgm:pt modelId="{3DF09EB4-8895-414B-87BE-F8AB4C3B3B36}" type="pres">
      <dgm:prSet presAssocID="{CA520D36-4F9F-4B2A-A7A5-834526632047}" presName="rootText" presStyleLbl="node2" presStyleIdx="1" presStyleCnt="2">
        <dgm:presLayoutVars>
          <dgm:chPref val="3"/>
        </dgm:presLayoutVars>
      </dgm:prSet>
      <dgm:spPr/>
      <dgm:t>
        <a:bodyPr/>
        <a:lstStyle/>
        <a:p>
          <a:endParaRPr lang="en-GB"/>
        </a:p>
      </dgm:t>
    </dgm:pt>
    <dgm:pt modelId="{851C7C97-6DBB-4499-B7C5-1372054499F3}" type="pres">
      <dgm:prSet presAssocID="{CA520D36-4F9F-4B2A-A7A5-834526632047}" presName="rootConnector" presStyleLbl="node2" presStyleIdx="1" presStyleCnt="2"/>
      <dgm:spPr/>
      <dgm:t>
        <a:bodyPr/>
        <a:lstStyle/>
        <a:p>
          <a:endParaRPr lang="en-GB"/>
        </a:p>
      </dgm:t>
    </dgm:pt>
    <dgm:pt modelId="{CD5DA0B6-33D8-46ED-A1F6-F7821B331C83}" type="pres">
      <dgm:prSet presAssocID="{CA520D36-4F9F-4B2A-A7A5-834526632047}" presName="hierChild4" presStyleCnt="0"/>
      <dgm:spPr/>
    </dgm:pt>
    <dgm:pt modelId="{BB83E0DA-7278-4BDD-A20A-3FEF651D5917}" type="pres">
      <dgm:prSet presAssocID="{CA520D36-4F9F-4B2A-A7A5-834526632047}" presName="hierChild5" presStyleCnt="0"/>
      <dgm:spPr/>
    </dgm:pt>
    <dgm:pt modelId="{17B11093-5491-4F51-A9CA-12F932CF5A3B}" type="pres">
      <dgm:prSet presAssocID="{7198B419-1816-4E3A-88C8-4A1D58042BF1}" presName="hierChild3" presStyleCnt="0"/>
      <dgm:spPr/>
    </dgm:pt>
  </dgm:ptLst>
  <dgm:cxnLst>
    <dgm:cxn modelId="{E7B3960A-A441-4DA1-B1D2-696284BBDAC7}" type="presOf" srcId="{74D4EE22-62D5-4382-B01A-AC60E77C2E5E}" destId="{D504A94E-E80F-4C90-AB4D-645ECAFFB24D}" srcOrd="0" destOrd="0" presId="urn:microsoft.com/office/officeart/2005/8/layout/orgChart1"/>
    <dgm:cxn modelId="{E3442F71-40BB-4985-9493-5B8E54FD722A}" type="presOf" srcId="{E9A4ACC7-D566-47A1-B271-EA276EA38C7A}" destId="{FBA41828-9B22-4646-A297-AE2C243D0D6C}" srcOrd="0" destOrd="0" presId="urn:microsoft.com/office/officeart/2005/8/layout/orgChart1"/>
    <dgm:cxn modelId="{83D471DE-3310-46FC-9A8E-2EFDDA850347}" type="presOf" srcId="{CD859BC7-6E89-4AB4-86AD-5E654D80C8D5}" destId="{62ABE93E-C36D-4E1B-B79D-A481D49F4092}" srcOrd="0" destOrd="0" presId="urn:microsoft.com/office/officeart/2005/8/layout/orgChart1"/>
    <dgm:cxn modelId="{C26DDD13-965C-4074-8B31-87171543925D}" type="presOf" srcId="{153BE628-B5DF-46B1-B93E-6BCB2FAF88B6}" destId="{449EF01D-E98C-41BD-A7D9-15D2DF7B10A3}" srcOrd="0" destOrd="0" presId="urn:microsoft.com/office/officeart/2005/8/layout/orgChart1"/>
    <dgm:cxn modelId="{29FB0C37-07AC-40B2-A351-BF16ADB9C205}" type="presOf" srcId="{5D6BD011-0B16-4664-847D-985650C39690}" destId="{2DADEA9E-D30B-4253-997B-3B7210429012}" srcOrd="0" destOrd="0" presId="urn:microsoft.com/office/officeart/2005/8/layout/orgChart1"/>
    <dgm:cxn modelId="{55C04A82-E260-4A1C-A506-0BA67062A306}" type="presOf" srcId="{7198B419-1816-4E3A-88C8-4A1D58042BF1}" destId="{22E8B42E-DE4A-40C4-89D1-6F64741C601B}" srcOrd="1" destOrd="0" presId="urn:microsoft.com/office/officeart/2005/8/layout/orgChart1"/>
    <dgm:cxn modelId="{F21C4FB7-BA5D-4AF5-8D79-61FAF016B620}" type="presOf" srcId="{1EE29771-9EA4-4984-A8A9-31B88C48ECB3}" destId="{B34F770A-0559-44FF-89F6-BCDE7146C33A}" srcOrd="0" destOrd="0" presId="urn:microsoft.com/office/officeart/2005/8/layout/orgChart1"/>
    <dgm:cxn modelId="{3BD88D12-14B8-406B-8C01-B8D5D9579DE2}" srcId="{1EE29771-9EA4-4984-A8A9-31B88C48ECB3}" destId="{1B54893D-81AD-43DE-BFA8-AA3D25CB8DE6}" srcOrd="2" destOrd="0" parTransId="{F0012977-6D7B-49D0-BBCF-34E21CDA8A92}" sibTransId="{BB983020-315B-4403-968A-1E882E998688}"/>
    <dgm:cxn modelId="{F8A4772A-5C60-404F-AF14-C198994909A5}" type="presOf" srcId="{7198B419-1816-4E3A-88C8-4A1D58042BF1}" destId="{57DA5D46-5A61-4101-A783-A2C8AD120CB0}" srcOrd="0" destOrd="0" presId="urn:microsoft.com/office/officeart/2005/8/layout/orgChart1"/>
    <dgm:cxn modelId="{D514C13F-C44A-488A-B35D-97D881906FAE}" srcId="{1EE29771-9EA4-4984-A8A9-31B88C48ECB3}" destId="{D2D4ECFE-773E-4F46-9429-50278E39E76C}" srcOrd="0" destOrd="0" parTransId="{CD859BC7-6E89-4AB4-86AD-5E654D80C8D5}" sibTransId="{FE6C7BE3-9890-469E-8B4C-54D4C2F87DA3}"/>
    <dgm:cxn modelId="{D25E8953-A77B-41F4-B858-92ABAC39E82B}" type="presOf" srcId="{E9A4ACC7-D566-47A1-B271-EA276EA38C7A}" destId="{CEF8DC99-D17A-41E4-A859-5A283635D92D}" srcOrd="1" destOrd="0" presId="urn:microsoft.com/office/officeart/2005/8/layout/orgChart1"/>
    <dgm:cxn modelId="{DF76A989-7C3A-44E2-8869-8396AD01073C}" type="presOf" srcId="{266B846C-BED5-450C-B918-BF1FE8859DC7}" destId="{2870B4D1-C3DD-4840-A94E-3D7D26B18EB0}" srcOrd="1" destOrd="0" presId="urn:microsoft.com/office/officeart/2005/8/layout/orgChart1"/>
    <dgm:cxn modelId="{E2F47DFD-79B3-4720-ACC0-82DC7ACF7A56}" type="presOf" srcId="{266B846C-BED5-450C-B918-BF1FE8859DC7}" destId="{D2009564-7F42-4B3F-B7BF-7DC28709BD4F}" srcOrd="0" destOrd="0" presId="urn:microsoft.com/office/officeart/2005/8/layout/orgChart1"/>
    <dgm:cxn modelId="{0120F598-C28B-4FF8-8AFB-5AB1F2BBDA1D}" type="presOf" srcId="{8F6D0FF2-5541-4AC4-AB42-138E385FE712}" destId="{16B7E4F9-3466-43FC-A896-195BC1BD4E2D}" srcOrd="1" destOrd="0" presId="urn:microsoft.com/office/officeart/2005/8/layout/orgChart1"/>
    <dgm:cxn modelId="{5F7BEC32-7B10-4CA5-BA62-54ABAED270AA}" srcId="{1EE29771-9EA4-4984-A8A9-31B88C48ECB3}" destId="{8BFC3AAB-7553-4408-8FAA-3DBD00E71481}" srcOrd="1" destOrd="0" parTransId="{E01B188B-AD2C-4C87-9A83-E6E5A2E34F78}" sibTransId="{8B4FBEA7-D011-4FA2-A0CE-E0950BD3C08B}"/>
    <dgm:cxn modelId="{DB5D28F4-9D3E-4C6C-BF2C-881C71EB1B4D}" type="presOf" srcId="{D8BFCA60-03AF-4C43-A01F-13C5D12BB9B7}" destId="{B5EAF692-3E9B-4237-B13F-A21A14C4E3E6}" srcOrd="0" destOrd="0" presId="urn:microsoft.com/office/officeart/2005/8/layout/orgChart1"/>
    <dgm:cxn modelId="{EC528675-1F11-45EA-B429-366DAF5BBDF2}" type="presOf" srcId="{EA33120A-729C-4BBA-A512-6C661E15F38A}" destId="{74197696-6D30-4DFE-A3D8-7B79E1B7334A}" srcOrd="0" destOrd="0" presId="urn:microsoft.com/office/officeart/2005/8/layout/orgChart1"/>
    <dgm:cxn modelId="{194FEFBD-053F-44D2-843A-4198399D9F9B}" type="presOf" srcId="{8B60F1ED-666E-4364-AD3B-7E6DED58B757}" destId="{B1D7C659-6242-45A4-84E1-850D6E23C101}" srcOrd="1" destOrd="0" presId="urn:microsoft.com/office/officeart/2005/8/layout/orgChart1"/>
    <dgm:cxn modelId="{9F959849-9A4B-42F7-8601-6E5902B11268}" type="presOf" srcId="{8B60F1ED-666E-4364-AD3B-7E6DED58B757}" destId="{7820188B-184E-4CA8-A1B0-0FDEC7BBC39B}" srcOrd="0" destOrd="0" presId="urn:microsoft.com/office/officeart/2005/8/layout/orgChart1"/>
    <dgm:cxn modelId="{F4FAB6AA-D79D-405D-B5EC-E23254844F58}" srcId="{E9A4ACC7-D566-47A1-B271-EA276EA38C7A}" destId="{8B60F1ED-666E-4364-AD3B-7E6DED58B757}" srcOrd="0" destOrd="0" parTransId="{74D4EE22-62D5-4382-B01A-AC60E77C2E5E}" sibTransId="{0AF9A169-2763-4B45-A075-E793C59EA4C6}"/>
    <dgm:cxn modelId="{81AC47C4-A81B-4E68-B94F-3AE9B7740148}" type="presOf" srcId="{A29E705B-BAF9-43D7-862D-1B9D2F435143}" destId="{52A8DD39-7E8D-4000-B682-C4D3EE0C7172}" srcOrd="0" destOrd="0" presId="urn:microsoft.com/office/officeart/2005/8/layout/orgChart1"/>
    <dgm:cxn modelId="{3E9A170E-FF6D-43B8-AD34-D33C3B0C1301}" type="presOf" srcId="{F0012977-6D7B-49D0-BBCF-34E21CDA8A92}" destId="{46B2C534-91BF-47A2-89AE-F2CD8384C014}" srcOrd="0" destOrd="0" presId="urn:microsoft.com/office/officeart/2005/8/layout/orgChart1"/>
    <dgm:cxn modelId="{136D9DD2-C723-4A46-8BD6-90076433AC5B}" type="presOf" srcId="{E01B188B-AD2C-4C87-9A83-E6E5A2E34F78}" destId="{3AE0AE62-25A1-45F2-A090-24D5A725FAA7}" srcOrd="0" destOrd="0" presId="urn:microsoft.com/office/officeart/2005/8/layout/orgChart1"/>
    <dgm:cxn modelId="{BA8F20F6-CB84-4545-8085-6937146C99B2}" type="presOf" srcId="{8BFC3AAB-7553-4408-8FAA-3DBD00E71481}" destId="{AA222AFC-E5B9-4D3E-821A-5A08F7FE457E}" srcOrd="0" destOrd="0" presId="urn:microsoft.com/office/officeart/2005/8/layout/orgChart1"/>
    <dgm:cxn modelId="{52214FA0-B989-4278-B28A-437F25760B4B}" type="presOf" srcId="{D249E63D-0035-42B8-A274-25722DF6F9A1}" destId="{BA02F556-4606-46E2-AED9-A2EB49201DC2}" srcOrd="0" destOrd="0" presId="urn:microsoft.com/office/officeart/2005/8/layout/orgChart1"/>
    <dgm:cxn modelId="{AC9DFC92-9330-4FD5-811C-D6E40891B379}" srcId="{1EE29771-9EA4-4984-A8A9-31B88C48ECB3}" destId="{8F6D0FF2-5541-4AC4-AB42-138E385FE712}" srcOrd="4" destOrd="0" parTransId="{90EE017F-A993-4DEE-BCEC-8C746E548A93}" sibTransId="{389854E7-9BDD-401D-AC4A-4F09FF89AC7E}"/>
    <dgm:cxn modelId="{38422F0B-10CC-4E1C-A078-07DC2EB7242F}" type="presOf" srcId="{37ABA574-347E-4367-8A1C-BA0798097E2E}" destId="{55050F98-E400-4C0C-9A13-3BAD0172890F}" srcOrd="0" destOrd="0" presId="urn:microsoft.com/office/officeart/2005/8/layout/orgChart1"/>
    <dgm:cxn modelId="{F46E83F6-05D4-4917-924E-CF7A0E19BD21}" type="presOf" srcId="{D2D4ECFE-773E-4F46-9429-50278E39E76C}" destId="{68DD9EC1-6822-4DDA-B175-5381B7483557}" srcOrd="0" destOrd="0" presId="urn:microsoft.com/office/officeart/2005/8/layout/orgChart1"/>
    <dgm:cxn modelId="{1C0C0C0C-826E-4E0D-86C6-963543AE8532}" type="presOf" srcId="{8F6D0FF2-5541-4AC4-AB42-138E385FE712}" destId="{9B23C53B-D890-4230-AB32-6DFEBE859F92}" srcOrd="0" destOrd="0" presId="urn:microsoft.com/office/officeart/2005/8/layout/orgChart1"/>
    <dgm:cxn modelId="{90120976-234A-48CC-8EF2-AA3553C88031}" type="presOf" srcId="{1B54893D-81AD-43DE-BFA8-AA3D25CB8DE6}" destId="{A90AFC00-8B2D-4B99-A9B9-F76AA4A2756D}" srcOrd="0" destOrd="0" presId="urn:microsoft.com/office/officeart/2005/8/layout/orgChart1"/>
    <dgm:cxn modelId="{41A2D1FD-5820-4586-B451-DB1A2724F27C}" type="presOf" srcId="{D2D4ECFE-773E-4F46-9429-50278E39E76C}" destId="{F04CFBF0-FBCB-4995-A903-3105B53E8025}" srcOrd="1" destOrd="0" presId="urn:microsoft.com/office/officeart/2005/8/layout/orgChart1"/>
    <dgm:cxn modelId="{4340158D-3B69-47DB-A783-8DACA1C6BDA4}" type="presOf" srcId="{CA520D36-4F9F-4B2A-A7A5-834526632047}" destId="{3DF09EB4-8895-414B-87BE-F8AB4C3B3B36}" srcOrd="0" destOrd="0" presId="urn:microsoft.com/office/officeart/2005/8/layout/orgChart1"/>
    <dgm:cxn modelId="{2BEF0220-1E3A-4E37-9F7B-C846D73B4CAA}" type="presOf" srcId="{D8BFCA60-03AF-4C43-A01F-13C5D12BB9B7}" destId="{E8F56490-7D5F-49C0-BE02-07E64D71301C}" srcOrd="1" destOrd="0" presId="urn:microsoft.com/office/officeart/2005/8/layout/orgChart1"/>
    <dgm:cxn modelId="{77103599-D68F-495A-A006-43041D79459B}" type="presOf" srcId="{A29E705B-BAF9-43D7-862D-1B9D2F435143}" destId="{1C4246B7-D81F-4431-A35A-A92726D4E0E3}" srcOrd="1" destOrd="0" presId="urn:microsoft.com/office/officeart/2005/8/layout/orgChart1"/>
    <dgm:cxn modelId="{6EC2E742-7C63-49C9-853E-07AF0DEBF656}" srcId="{D8BFCA60-03AF-4C43-A01F-13C5D12BB9B7}" destId="{1EE29771-9EA4-4984-A8A9-31B88C48ECB3}" srcOrd="0" destOrd="0" parTransId="{5D6BD011-0B16-4664-847D-985650C39690}" sibTransId="{95E74705-EFED-43B6-8397-598E8F55FEF5}"/>
    <dgm:cxn modelId="{C555EE06-C3AA-4969-921D-82BD3B4EB58E}" srcId="{7198B419-1816-4E3A-88C8-4A1D58042BF1}" destId="{E9A4ACC7-D566-47A1-B271-EA276EA38C7A}" srcOrd="0" destOrd="0" parTransId="{457F2326-E8E4-4D59-B1CD-99FAEBCABA0F}" sibTransId="{8027798E-0D13-42DD-8ADC-F123E21E4625}"/>
    <dgm:cxn modelId="{53046C9F-C4FD-4708-B216-008667572A0D}" type="presOf" srcId="{933BEE6B-CD17-4F33-81CA-9C76DDC53F9F}" destId="{BD4003B5-34BB-4BA2-84D6-7441EC447E78}" srcOrd="0" destOrd="0" presId="urn:microsoft.com/office/officeart/2005/8/layout/orgChart1"/>
    <dgm:cxn modelId="{0F477711-7DBD-40D7-9E5C-2C279F3B82CF}" type="presOf" srcId="{8BFC3AAB-7553-4408-8FAA-3DBD00E71481}" destId="{69F98498-EFEA-4DBD-84A1-99A29A6B6080}" srcOrd="1" destOrd="0" presId="urn:microsoft.com/office/officeart/2005/8/layout/orgChart1"/>
    <dgm:cxn modelId="{0482CCE9-60F7-47F4-819A-70E90CD31584}" srcId="{E9A4ACC7-D566-47A1-B271-EA276EA38C7A}" destId="{D8BFCA60-03AF-4C43-A01F-13C5D12BB9B7}" srcOrd="1" destOrd="0" parTransId="{EA33120A-729C-4BBA-A512-6C661E15F38A}" sibTransId="{48127B13-0F66-4ACF-ABCA-E58EBF1278BB}"/>
    <dgm:cxn modelId="{2CC80D79-2016-47B0-87C2-E2E78DF451D5}" type="presOf" srcId="{1EE29771-9EA4-4984-A8A9-31B88C48ECB3}" destId="{A4F0BF34-4A7D-4507-AE7B-A817E418D9E4}" srcOrd="1" destOrd="0" presId="urn:microsoft.com/office/officeart/2005/8/layout/orgChart1"/>
    <dgm:cxn modelId="{13557580-036D-4B47-9C45-6460B457DD2C}" type="presOf" srcId="{90EE017F-A993-4DEE-BCEC-8C746E548A93}" destId="{984330F5-8E77-440A-AE02-86B28B18085C}" srcOrd="0" destOrd="0" presId="urn:microsoft.com/office/officeart/2005/8/layout/orgChart1"/>
    <dgm:cxn modelId="{C1B8008E-B6AF-4803-B41D-2B144C126221}" type="presOf" srcId="{CA520D36-4F9F-4B2A-A7A5-834526632047}" destId="{851C7C97-6DBB-4499-B7C5-1372054499F3}" srcOrd="1" destOrd="0" presId="urn:microsoft.com/office/officeart/2005/8/layout/orgChart1"/>
    <dgm:cxn modelId="{05B9AAC4-4146-4869-8F2E-11FCD1CFF9E1}" type="presOf" srcId="{1B54893D-81AD-43DE-BFA8-AA3D25CB8DE6}" destId="{D5B293B8-0D4F-4E2A-8A7F-DC500768A7B1}" srcOrd="1" destOrd="0" presId="urn:microsoft.com/office/officeart/2005/8/layout/orgChart1"/>
    <dgm:cxn modelId="{B369E8BF-75B2-4B97-92B2-F79D8673F21D}" srcId="{7198B419-1816-4E3A-88C8-4A1D58042BF1}" destId="{CA520D36-4F9F-4B2A-A7A5-834526632047}" srcOrd="1" destOrd="0" parTransId="{153BE628-B5DF-46B1-B93E-6BCB2FAF88B6}" sibTransId="{A30CED12-4E0C-4CD9-B4E8-13AE45AF76AF}"/>
    <dgm:cxn modelId="{FBACF9DC-E402-4E12-8755-07E1F50ADB45}" srcId="{933BEE6B-CD17-4F33-81CA-9C76DDC53F9F}" destId="{7198B419-1816-4E3A-88C8-4A1D58042BF1}" srcOrd="0" destOrd="0" parTransId="{C305E852-168F-4939-B16D-6E4BAE780D5A}" sibTransId="{19F28B93-BBDB-4AB3-B9E2-7180ADD2F7E6}"/>
    <dgm:cxn modelId="{70960B56-565F-457F-A1C5-3BD3E5E8919D}" type="presOf" srcId="{457F2326-E8E4-4D59-B1CD-99FAEBCABA0F}" destId="{C8CF728F-5330-4EB3-A1E5-CD5ACC58869D}" srcOrd="0" destOrd="0" presId="urn:microsoft.com/office/officeart/2005/8/layout/orgChart1"/>
    <dgm:cxn modelId="{9E2A3EEF-8238-444D-957A-842282174FD4}" srcId="{1EE29771-9EA4-4984-A8A9-31B88C48ECB3}" destId="{266B846C-BED5-450C-B918-BF1FE8859DC7}" srcOrd="3" destOrd="0" parTransId="{37ABA574-347E-4367-8A1C-BA0798097E2E}" sibTransId="{ACE15D88-4C62-4407-B0D7-E5CB537D1EF6}"/>
    <dgm:cxn modelId="{7138DAE4-3B2C-46A8-A588-05B9E4051816}" srcId="{1EE29771-9EA4-4984-A8A9-31B88C48ECB3}" destId="{A29E705B-BAF9-43D7-862D-1B9D2F435143}" srcOrd="5" destOrd="0" parTransId="{D249E63D-0035-42B8-A274-25722DF6F9A1}" sibTransId="{1AE792A8-EF0A-47FB-A643-DC6608CCCA17}"/>
    <dgm:cxn modelId="{04EFA9EB-E657-4C8A-8E1A-BF24415030CF}" type="presParOf" srcId="{BD4003B5-34BB-4BA2-84D6-7441EC447E78}" destId="{AA079965-4FD0-41F1-A00B-208B9516279A}" srcOrd="0" destOrd="0" presId="urn:microsoft.com/office/officeart/2005/8/layout/orgChart1"/>
    <dgm:cxn modelId="{B1B484D9-ACD8-4F97-A5FA-BA014E763A0E}" type="presParOf" srcId="{AA079965-4FD0-41F1-A00B-208B9516279A}" destId="{BFD02ACB-AD27-4F26-93F4-5C3D1995285E}" srcOrd="0" destOrd="0" presId="urn:microsoft.com/office/officeart/2005/8/layout/orgChart1"/>
    <dgm:cxn modelId="{5C13D2E8-F758-478C-BC7D-C58CAB394328}" type="presParOf" srcId="{BFD02ACB-AD27-4F26-93F4-5C3D1995285E}" destId="{57DA5D46-5A61-4101-A783-A2C8AD120CB0}" srcOrd="0" destOrd="0" presId="urn:microsoft.com/office/officeart/2005/8/layout/orgChart1"/>
    <dgm:cxn modelId="{D88FC969-713B-4485-A31E-9C09C7DC044C}" type="presParOf" srcId="{BFD02ACB-AD27-4F26-93F4-5C3D1995285E}" destId="{22E8B42E-DE4A-40C4-89D1-6F64741C601B}" srcOrd="1" destOrd="0" presId="urn:microsoft.com/office/officeart/2005/8/layout/orgChart1"/>
    <dgm:cxn modelId="{2361DC80-0DA6-448A-ADAD-48FF9EF03A6E}" type="presParOf" srcId="{AA079965-4FD0-41F1-A00B-208B9516279A}" destId="{3AA6C951-329E-4BA0-B0D4-C56D38E0B3B8}" srcOrd="1" destOrd="0" presId="urn:microsoft.com/office/officeart/2005/8/layout/orgChart1"/>
    <dgm:cxn modelId="{C3418521-1786-4E9D-8452-36ACCBCFFE79}" type="presParOf" srcId="{3AA6C951-329E-4BA0-B0D4-C56D38E0B3B8}" destId="{C8CF728F-5330-4EB3-A1E5-CD5ACC58869D}" srcOrd="0" destOrd="0" presId="urn:microsoft.com/office/officeart/2005/8/layout/orgChart1"/>
    <dgm:cxn modelId="{335CEE86-7531-47C5-9144-50E4F6281E79}" type="presParOf" srcId="{3AA6C951-329E-4BA0-B0D4-C56D38E0B3B8}" destId="{E94EE229-7D3D-4858-B105-30E91E73038D}" srcOrd="1" destOrd="0" presId="urn:microsoft.com/office/officeart/2005/8/layout/orgChart1"/>
    <dgm:cxn modelId="{4268CE1F-8919-44FE-8DEA-1D6B9DD48B4B}" type="presParOf" srcId="{E94EE229-7D3D-4858-B105-30E91E73038D}" destId="{87F05773-4373-408D-9B90-CE397B66A34C}" srcOrd="0" destOrd="0" presId="urn:microsoft.com/office/officeart/2005/8/layout/orgChart1"/>
    <dgm:cxn modelId="{DC60DDDE-572C-4BB4-9765-B56B225C3535}" type="presParOf" srcId="{87F05773-4373-408D-9B90-CE397B66A34C}" destId="{FBA41828-9B22-4646-A297-AE2C243D0D6C}" srcOrd="0" destOrd="0" presId="urn:microsoft.com/office/officeart/2005/8/layout/orgChart1"/>
    <dgm:cxn modelId="{CD90F8B7-1167-4454-B754-729CF371F935}" type="presParOf" srcId="{87F05773-4373-408D-9B90-CE397B66A34C}" destId="{CEF8DC99-D17A-41E4-A859-5A283635D92D}" srcOrd="1" destOrd="0" presId="urn:microsoft.com/office/officeart/2005/8/layout/orgChart1"/>
    <dgm:cxn modelId="{09FDE0CF-0FBA-4C5C-914A-0A5A8D995668}" type="presParOf" srcId="{E94EE229-7D3D-4858-B105-30E91E73038D}" destId="{485CEEC0-EB27-4236-BD70-3E0033DCAFF0}" srcOrd="1" destOrd="0" presId="urn:microsoft.com/office/officeart/2005/8/layout/orgChart1"/>
    <dgm:cxn modelId="{7926922D-A686-496E-96D9-090F8AEFE070}" type="presParOf" srcId="{485CEEC0-EB27-4236-BD70-3E0033DCAFF0}" destId="{D504A94E-E80F-4C90-AB4D-645ECAFFB24D}" srcOrd="0" destOrd="0" presId="urn:microsoft.com/office/officeart/2005/8/layout/orgChart1"/>
    <dgm:cxn modelId="{15B4E92D-4BEC-4509-BABA-47F2E981E183}" type="presParOf" srcId="{485CEEC0-EB27-4236-BD70-3E0033DCAFF0}" destId="{959EFD83-D082-451B-A014-D25773080A7B}" srcOrd="1" destOrd="0" presId="urn:microsoft.com/office/officeart/2005/8/layout/orgChart1"/>
    <dgm:cxn modelId="{A505E0FE-E6EB-4987-B67F-72D0C9509830}" type="presParOf" srcId="{959EFD83-D082-451B-A014-D25773080A7B}" destId="{F7E9754E-2E7E-44BB-93A6-1DF26ABB7DFC}" srcOrd="0" destOrd="0" presId="urn:microsoft.com/office/officeart/2005/8/layout/orgChart1"/>
    <dgm:cxn modelId="{1D6A2CB5-00DA-4482-8200-A7F847DA252A}" type="presParOf" srcId="{F7E9754E-2E7E-44BB-93A6-1DF26ABB7DFC}" destId="{7820188B-184E-4CA8-A1B0-0FDEC7BBC39B}" srcOrd="0" destOrd="0" presId="urn:microsoft.com/office/officeart/2005/8/layout/orgChart1"/>
    <dgm:cxn modelId="{8CC64A80-72A5-4391-9FBF-5CB6048BF09D}" type="presParOf" srcId="{F7E9754E-2E7E-44BB-93A6-1DF26ABB7DFC}" destId="{B1D7C659-6242-45A4-84E1-850D6E23C101}" srcOrd="1" destOrd="0" presId="urn:microsoft.com/office/officeart/2005/8/layout/orgChart1"/>
    <dgm:cxn modelId="{0A0E4337-0FE8-4C97-B6BB-F923D7C12C53}" type="presParOf" srcId="{959EFD83-D082-451B-A014-D25773080A7B}" destId="{AA4D7591-DBD0-46D1-BD27-595F84529DDE}" srcOrd="1" destOrd="0" presId="urn:microsoft.com/office/officeart/2005/8/layout/orgChart1"/>
    <dgm:cxn modelId="{296F5D2B-4E55-4784-931E-F3A68DA0B8BA}" type="presParOf" srcId="{959EFD83-D082-451B-A014-D25773080A7B}" destId="{28B5322E-7F33-498C-A5A3-A5107084DF15}" srcOrd="2" destOrd="0" presId="urn:microsoft.com/office/officeart/2005/8/layout/orgChart1"/>
    <dgm:cxn modelId="{6AE8615F-7836-4993-9501-D4CEBEDBCFC2}" type="presParOf" srcId="{485CEEC0-EB27-4236-BD70-3E0033DCAFF0}" destId="{74197696-6D30-4DFE-A3D8-7B79E1B7334A}" srcOrd="2" destOrd="0" presId="urn:microsoft.com/office/officeart/2005/8/layout/orgChart1"/>
    <dgm:cxn modelId="{0AC52FBE-9742-41B5-8D96-4E76E8D319F7}" type="presParOf" srcId="{485CEEC0-EB27-4236-BD70-3E0033DCAFF0}" destId="{8F9A4E4E-E05E-4588-A824-A953E63E294E}" srcOrd="3" destOrd="0" presId="urn:microsoft.com/office/officeart/2005/8/layout/orgChart1"/>
    <dgm:cxn modelId="{B974295F-9FA6-4C0E-8815-5F3D4B8ADF11}" type="presParOf" srcId="{8F9A4E4E-E05E-4588-A824-A953E63E294E}" destId="{EF33B755-CFF4-49AA-82EF-C7227E6BCAF2}" srcOrd="0" destOrd="0" presId="urn:microsoft.com/office/officeart/2005/8/layout/orgChart1"/>
    <dgm:cxn modelId="{1798D845-ACE0-4711-B5F5-4F52EF115AF6}" type="presParOf" srcId="{EF33B755-CFF4-49AA-82EF-C7227E6BCAF2}" destId="{B5EAF692-3E9B-4237-B13F-A21A14C4E3E6}" srcOrd="0" destOrd="0" presId="urn:microsoft.com/office/officeart/2005/8/layout/orgChart1"/>
    <dgm:cxn modelId="{5045E3DA-D445-4424-AD18-A427D53EF5B7}" type="presParOf" srcId="{EF33B755-CFF4-49AA-82EF-C7227E6BCAF2}" destId="{E8F56490-7D5F-49C0-BE02-07E64D71301C}" srcOrd="1" destOrd="0" presId="urn:microsoft.com/office/officeart/2005/8/layout/orgChart1"/>
    <dgm:cxn modelId="{18FD620F-2EC1-4064-91AF-564B09A2A65E}" type="presParOf" srcId="{8F9A4E4E-E05E-4588-A824-A953E63E294E}" destId="{B3358936-FC03-48C6-9BB0-949B7ED2AEB5}" srcOrd="1" destOrd="0" presId="urn:microsoft.com/office/officeart/2005/8/layout/orgChart1"/>
    <dgm:cxn modelId="{180DE7CF-FE7E-48B8-BE65-4D9DFB5C3D08}" type="presParOf" srcId="{B3358936-FC03-48C6-9BB0-949B7ED2AEB5}" destId="{2DADEA9E-D30B-4253-997B-3B7210429012}" srcOrd="0" destOrd="0" presId="urn:microsoft.com/office/officeart/2005/8/layout/orgChart1"/>
    <dgm:cxn modelId="{6D93CC6D-3C1C-4FB4-BCFB-E1C9D4DEC975}" type="presParOf" srcId="{B3358936-FC03-48C6-9BB0-949B7ED2AEB5}" destId="{518217A5-D284-4145-A458-C55B44F1EFBD}" srcOrd="1" destOrd="0" presId="urn:microsoft.com/office/officeart/2005/8/layout/orgChart1"/>
    <dgm:cxn modelId="{AD327BE1-5042-4930-9516-182F81FFAE29}" type="presParOf" srcId="{518217A5-D284-4145-A458-C55B44F1EFBD}" destId="{8908F65A-E77C-40A0-A92C-5FDFD7FCEEAB}" srcOrd="0" destOrd="0" presId="urn:microsoft.com/office/officeart/2005/8/layout/orgChart1"/>
    <dgm:cxn modelId="{8DFBF159-FB2D-4F7B-A17C-6596ED1B41CB}" type="presParOf" srcId="{8908F65A-E77C-40A0-A92C-5FDFD7FCEEAB}" destId="{B34F770A-0559-44FF-89F6-BCDE7146C33A}" srcOrd="0" destOrd="0" presId="urn:microsoft.com/office/officeart/2005/8/layout/orgChart1"/>
    <dgm:cxn modelId="{B1005AF9-AE5A-4545-A5CC-2FFA0AF3BC92}" type="presParOf" srcId="{8908F65A-E77C-40A0-A92C-5FDFD7FCEEAB}" destId="{A4F0BF34-4A7D-4507-AE7B-A817E418D9E4}" srcOrd="1" destOrd="0" presId="urn:microsoft.com/office/officeart/2005/8/layout/orgChart1"/>
    <dgm:cxn modelId="{1767A7E9-E85D-401B-ACE5-75EB8F2C3FBF}" type="presParOf" srcId="{518217A5-D284-4145-A458-C55B44F1EFBD}" destId="{B87E8FD5-72D2-4A01-B630-650FD7C082CE}" srcOrd="1" destOrd="0" presId="urn:microsoft.com/office/officeart/2005/8/layout/orgChart1"/>
    <dgm:cxn modelId="{BD2338CB-F024-4487-8E41-25B2E85E6FA4}" type="presParOf" srcId="{B87E8FD5-72D2-4A01-B630-650FD7C082CE}" destId="{62ABE93E-C36D-4E1B-B79D-A481D49F4092}" srcOrd="0" destOrd="0" presId="urn:microsoft.com/office/officeart/2005/8/layout/orgChart1"/>
    <dgm:cxn modelId="{B87FA7A6-68BB-494E-9953-4A7A4D8DEE09}" type="presParOf" srcId="{B87E8FD5-72D2-4A01-B630-650FD7C082CE}" destId="{498B3126-1F98-46B3-805A-8AED90C69FB1}" srcOrd="1" destOrd="0" presId="urn:microsoft.com/office/officeart/2005/8/layout/orgChart1"/>
    <dgm:cxn modelId="{B42B9312-097E-480F-B66A-1C3DC15496B3}" type="presParOf" srcId="{498B3126-1F98-46B3-805A-8AED90C69FB1}" destId="{4C4E4032-D161-4B0B-9C2A-97602E6B1342}" srcOrd="0" destOrd="0" presId="urn:microsoft.com/office/officeart/2005/8/layout/orgChart1"/>
    <dgm:cxn modelId="{A093987D-E9C6-4DEC-90BA-1FC558B6ADA8}" type="presParOf" srcId="{4C4E4032-D161-4B0B-9C2A-97602E6B1342}" destId="{68DD9EC1-6822-4DDA-B175-5381B7483557}" srcOrd="0" destOrd="0" presId="urn:microsoft.com/office/officeart/2005/8/layout/orgChart1"/>
    <dgm:cxn modelId="{88EBF25E-2B21-4236-98C7-95445508495C}" type="presParOf" srcId="{4C4E4032-D161-4B0B-9C2A-97602E6B1342}" destId="{F04CFBF0-FBCB-4995-A903-3105B53E8025}" srcOrd="1" destOrd="0" presId="urn:microsoft.com/office/officeart/2005/8/layout/orgChart1"/>
    <dgm:cxn modelId="{6DEF0A58-3830-4D30-A2A0-499C9B1AFF19}" type="presParOf" srcId="{498B3126-1F98-46B3-805A-8AED90C69FB1}" destId="{6E7B4709-141F-4E79-A3E4-BA1ECB2DECCD}" srcOrd="1" destOrd="0" presId="urn:microsoft.com/office/officeart/2005/8/layout/orgChart1"/>
    <dgm:cxn modelId="{D33410EF-82CD-432E-942C-468C0D58F2C1}" type="presParOf" srcId="{498B3126-1F98-46B3-805A-8AED90C69FB1}" destId="{6ED6E2FA-C59F-4F0F-9AF5-A866C113CD86}" srcOrd="2" destOrd="0" presId="urn:microsoft.com/office/officeart/2005/8/layout/orgChart1"/>
    <dgm:cxn modelId="{1BA6324B-1557-40F1-BE07-DA72ECF75BC1}" type="presParOf" srcId="{B87E8FD5-72D2-4A01-B630-650FD7C082CE}" destId="{55050F98-E400-4C0C-9A13-3BAD0172890F}" srcOrd="2" destOrd="0" presId="urn:microsoft.com/office/officeart/2005/8/layout/orgChart1"/>
    <dgm:cxn modelId="{FED2C25E-23FD-4FB5-BDB5-2877EFB78C9A}" type="presParOf" srcId="{B87E8FD5-72D2-4A01-B630-650FD7C082CE}" destId="{4A7F2710-376F-4A76-AACC-15B11B85ACA5}" srcOrd="3" destOrd="0" presId="urn:microsoft.com/office/officeart/2005/8/layout/orgChart1"/>
    <dgm:cxn modelId="{99529886-E8E6-43A3-BC1C-3EB29A5DA54D}" type="presParOf" srcId="{4A7F2710-376F-4A76-AACC-15B11B85ACA5}" destId="{1D04E72F-867D-479E-BF95-543AC27B429E}" srcOrd="0" destOrd="0" presId="urn:microsoft.com/office/officeart/2005/8/layout/orgChart1"/>
    <dgm:cxn modelId="{667FAC1B-D433-4F1D-87E2-F881026D0B05}" type="presParOf" srcId="{1D04E72F-867D-479E-BF95-543AC27B429E}" destId="{D2009564-7F42-4B3F-B7BF-7DC28709BD4F}" srcOrd="0" destOrd="0" presId="urn:microsoft.com/office/officeart/2005/8/layout/orgChart1"/>
    <dgm:cxn modelId="{6F1D94F1-3EB7-49F9-9301-6BF62D3483CD}" type="presParOf" srcId="{1D04E72F-867D-479E-BF95-543AC27B429E}" destId="{2870B4D1-C3DD-4840-A94E-3D7D26B18EB0}" srcOrd="1" destOrd="0" presId="urn:microsoft.com/office/officeart/2005/8/layout/orgChart1"/>
    <dgm:cxn modelId="{D46F2B98-28B3-4F93-A24E-CD212B0E49A3}" type="presParOf" srcId="{4A7F2710-376F-4A76-AACC-15B11B85ACA5}" destId="{731B3908-8A6C-40A0-835D-8FD048E210B2}" srcOrd="1" destOrd="0" presId="urn:microsoft.com/office/officeart/2005/8/layout/orgChart1"/>
    <dgm:cxn modelId="{30E97EA5-69C8-4C89-96E2-040C54E1AE01}" type="presParOf" srcId="{4A7F2710-376F-4A76-AACC-15B11B85ACA5}" destId="{FC275EB9-B189-480B-9F7B-877A2C8F143F}" srcOrd="2" destOrd="0" presId="urn:microsoft.com/office/officeart/2005/8/layout/orgChart1"/>
    <dgm:cxn modelId="{D45AAF15-75E4-4EF8-A932-D3288D2826D6}" type="presParOf" srcId="{B87E8FD5-72D2-4A01-B630-650FD7C082CE}" destId="{984330F5-8E77-440A-AE02-86B28B18085C}" srcOrd="4" destOrd="0" presId="urn:microsoft.com/office/officeart/2005/8/layout/orgChart1"/>
    <dgm:cxn modelId="{26EFC794-9A77-4FED-B2A3-88FFF9533CC6}" type="presParOf" srcId="{B87E8FD5-72D2-4A01-B630-650FD7C082CE}" destId="{AE348BE9-F4F4-4FCD-BFC1-6132B61E030B}" srcOrd="5" destOrd="0" presId="urn:microsoft.com/office/officeart/2005/8/layout/orgChart1"/>
    <dgm:cxn modelId="{C770429B-054C-4B46-B582-60E37AB7BC64}" type="presParOf" srcId="{AE348BE9-F4F4-4FCD-BFC1-6132B61E030B}" destId="{846F4284-FD68-4DE4-97C1-713E6D5A7B43}" srcOrd="0" destOrd="0" presId="urn:microsoft.com/office/officeart/2005/8/layout/orgChart1"/>
    <dgm:cxn modelId="{CAECDB3A-7B27-491A-80AF-025775F842AA}" type="presParOf" srcId="{846F4284-FD68-4DE4-97C1-713E6D5A7B43}" destId="{9B23C53B-D890-4230-AB32-6DFEBE859F92}" srcOrd="0" destOrd="0" presId="urn:microsoft.com/office/officeart/2005/8/layout/orgChart1"/>
    <dgm:cxn modelId="{85C812E5-8DC8-499A-B82A-832FA6DDC2C5}" type="presParOf" srcId="{846F4284-FD68-4DE4-97C1-713E6D5A7B43}" destId="{16B7E4F9-3466-43FC-A896-195BC1BD4E2D}" srcOrd="1" destOrd="0" presId="urn:microsoft.com/office/officeart/2005/8/layout/orgChart1"/>
    <dgm:cxn modelId="{8D9E895F-A2C5-415C-B76A-1EA10750AD85}" type="presParOf" srcId="{AE348BE9-F4F4-4FCD-BFC1-6132B61E030B}" destId="{EDB59348-96E2-41EF-94E1-34396171563D}" srcOrd="1" destOrd="0" presId="urn:microsoft.com/office/officeart/2005/8/layout/orgChart1"/>
    <dgm:cxn modelId="{2D0AB2CC-CDBE-4B23-8218-9208CAE3502E}" type="presParOf" srcId="{AE348BE9-F4F4-4FCD-BFC1-6132B61E030B}" destId="{B1AA6636-C51B-46D3-904D-38EE3E66E84A}" srcOrd="2" destOrd="0" presId="urn:microsoft.com/office/officeart/2005/8/layout/orgChart1"/>
    <dgm:cxn modelId="{BA1BF541-768F-4754-ABDF-88893A07389F}" type="presParOf" srcId="{B87E8FD5-72D2-4A01-B630-650FD7C082CE}" destId="{BA02F556-4606-46E2-AED9-A2EB49201DC2}" srcOrd="6" destOrd="0" presId="urn:microsoft.com/office/officeart/2005/8/layout/orgChart1"/>
    <dgm:cxn modelId="{3225393B-4368-434D-9A83-226AA0A78546}" type="presParOf" srcId="{B87E8FD5-72D2-4A01-B630-650FD7C082CE}" destId="{FCFA7A06-8816-4C08-86B4-0F43E97100CE}" srcOrd="7" destOrd="0" presId="urn:microsoft.com/office/officeart/2005/8/layout/orgChart1"/>
    <dgm:cxn modelId="{6D24C9EE-9358-41CB-858D-9D49F2D36526}" type="presParOf" srcId="{FCFA7A06-8816-4C08-86B4-0F43E97100CE}" destId="{EBA97713-1764-46F6-A58E-3870483C6432}" srcOrd="0" destOrd="0" presId="urn:microsoft.com/office/officeart/2005/8/layout/orgChart1"/>
    <dgm:cxn modelId="{4EABDABA-DA0F-4CB6-BE87-9FC3A87403FE}" type="presParOf" srcId="{EBA97713-1764-46F6-A58E-3870483C6432}" destId="{52A8DD39-7E8D-4000-B682-C4D3EE0C7172}" srcOrd="0" destOrd="0" presId="urn:microsoft.com/office/officeart/2005/8/layout/orgChart1"/>
    <dgm:cxn modelId="{D0581AAB-2CD0-4593-8DA3-97BB36835D82}" type="presParOf" srcId="{EBA97713-1764-46F6-A58E-3870483C6432}" destId="{1C4246B7-D81F-4431-A35A-A92726D4E0E3}" srcOrd="1" destOrd="0" presId="urn:microsoft.com/office/officeart/2005/8/layout/orgChart1"/>
    <dgm:cxn modelId="{56CAD1B0-9503-4C45-9A2F-2F31EB782317}" type="presParOf" srcId="{FCFA7A06-8816-4C08-86B4-0F43E97100CE}" destId="{C3FDA4A7-8426-4A73-8F71-DA38ADDC69CF}" srcOrd="1" destOrd="0" presId="urn:microsoft.com/office/officeart/2005/8/layout/orgChart1"/>
    <dgm:cxn modelId="{99C3296F-936D-4F27-A1E7-8FEA9B873F34}" type="presParOf" srcId="{FCFA7A06-8816-4C08-86B4-0F43E97100CE}" destId="{666E3C0A-1299-4827-99DC-432D25AD9080}" srcOrd="2" destOrd="0" presId="urn:microsoft.com/office/officeart/2005/8/layout/orgChart1"/>
    <dgm:cxn modelId="{906419FB-CA22-454F-B87D-ED0733BB92B0}" type="presParOf" srcId="{518217A5-D284-4145-A458-C55B44F1EFBD}" destId="{2E9B9B42-F4E4-40E7-9709-F4DA69B901AA}" srcOrd="2" destOrd="0" presId="urn:microsoft.com/office/officeart/2005/8/layout/orgChart1"/>
    <dgm:cxn modelId="{D42C3B9C-3150-4EF0-9853-5D3D6F5F2457}" type="presParOf" srcId="{2E9B9B42-F4E4-40E7-9709-F4DA69B901AA}" destId="{3AE0AE62-25A1-45F2-A090-24D5A725FAA7}" srcOrd="0" destOrd="0" presId="urn:microsoft.com/office/officeart/2005/8/layout/orgChart1"/>
    <dgm:cxn modelId="{C5FED06F-288A-4A2C-A021-BB2BB39FD3CE}" type="presParOf" srcId="{2E9B9B42-F4E4-40E7-9709-F4DA69B901AA}" destId="{7085D59C-4217-4555-A71F-C73BE4C18703}" srcOrd="1" destOrd="0" presId="urn:microsoft.com/office/officeart/2005/8/layout/orgChart1"/>
    <dgm:cxn modelId="{2838BE51-9C42-4FE3-BB06-6807989F0F29}" type="presParOf" srcId="{7085D59C-4217-4555-A71F-C73BE4C18703}" destId="{0472D514-C77B-4A00-BBC5-04C05776018F}" srcOrd="0" destOrd="0" presId="urn:microsoft.com/office/officeart/2005/8/layout/orgChart1"/>
    <dgm:cxn modelId="{7703C485-F58B-4297-BD66-D1B0569194DA}" type="presParOf" srcId="{0472D514-C77B-4A00-BBC5-04C05776018F}" destId="{AA222AFC-E5B9-4D3E-821A-5A08F7FE457E}" srcOrd="0" destOrd="0" presId="urn:microsoft.com/office/officeart/2005/8/layout/orgChart1"/>
    <dgm:cxn modelId="{301D01CF-0314-4DAD-B074-E98B79B22A18}" type="presParOf" srcId="{0472D514-C77B-4A00-BBC5-04C05776018F}" destId="{69F98498-EFEA-4DBD-84A1-99A29A6B6080}" srcOrd="1" destOrd="0" presId="urn:microsoft.com/office/officeart/2005/8/layout/orgChart1"/>
    <dgm:cxn modelId="{13491633-B79D-427D-84B6-55F43DFE8FCA}" type="presParOf" srcId="{7085D59C-4217-4555-A71F-C73BE4C18703}" destId="{BCB066BE-C81F-451F-9411-2194E32D95F7}" srcOrd="1" destOrd="0" presId="urn:microsoft.com/office/officeart/2005/8/layout/orgChart1"/>
    <dgm:cxn modelId="{69B0AEB8-40FB-4A68-9535-8833A3C60D6F}" type="presParOf" srcId="{7085D59C-4217-4555-A71F-C73BE4C18703}" destId="{A6CBA6FC-CE8C-4C46-BF24-760ECF315C4A}" srcOrd="2" destOrd="0" presId="urn:microsoft.com/office/officeart/2005/8/layout/orgChart1"/>
    <dgm:cxn modelId="{8A4D9200-D794-48D5-B767-18FF8C6FAEE0}" type="presParOf" srcId="{2E9B9B42-F4E4-40E7-9709-F4DA69B901AA}" destId="{46B2C534-91BF-47A2-89AE-F2CD8384C014}" srcOrd="2" destOrd="0" presId="urn:microsoft.com/office/officeart/2005/8/layout/orgChart1"/>
    <dgm:cxn modelId="{10B872D2-15A2-48F0-AC92-ECBA920709F3}" type="presParOf" srcId="{2E9B9B42-F4E4-40E7-9709-F4DA69B901AA}" destId="{BF852448-F6A2-4B97-8D3D-55406B881F42}" srcOrd="3" destOrd="0" presId="urn:microsoft.com/office/officeart/2005/8/layout/orgChart1"/>
    <dgm:cxn modelId="{7A5E049B-4009-4D59-89A8-887D5119A719}" type="presParOf" srcId="{BF852448-F6A2-4B97-8D3D-55406B881F42}" destId="{7F8B90C1-2A31-4D7D-80A1-EF61800F8016}" srcOrd="0" destOrd="0" presId="urn:microsoft.com/office/officeart/2005/8/layout/orgChart1"/>
    <dgm:cxn modelId="{330BEACE-3399-4F9C-868C-34A8FDE786F8}" type="presParOf" srcId="{7F8B90C1-2A31-4D7D-80A1-EF61800F8016}" destId="{A90AFC00-8B2D-4B99-A9B9-F76AA4A2756D}" srcOrd="0" destOrd="0" presId="urn:microsoft.com/office/officeart/2005/8/layout/orgChart1"/>
    <dgm:cxn modelId="{B8BDB3B7-516A-4F8D-B021-234F508EEC1F}" type="presParOf" srcId="{7F8B90C1-2A31-4D7D-80A1-EF61800F8016}" destId="{D5B293B8-0D4F-4E2A-8A7F-DC500768A7B1}" srcOrd="1" destOrd="0" presId="urn:microsoft.com/office/officeart/2005/8/layout/orgChart1"/>
    <dgm:cxn modelId="{FBC36422-F6E2-4638-8263-2F6E9EA6F745}" type="presParOf" srcId="{BF852448-F6A2-4B97-8D3D-55406B881F42}" destId="{D388B27A-E686-4FCF-BF2E-D12301C027BE}" srcOrd="1" destOrd="0" presId="urn:microsoft.com/office/officeart/2005/8/layout/orgChart1"/>
    <dgm:cxn modelId="{B78EBC3D-A449-4312-B6B0-A7EB6708E78E}" type="presParOf" srcId="{BF852448-F6A2-4B97-8D3D-55406B881F42}" destId="{EA1051A8-3F5B-4B77-A492-53F2C351CD82}" srcOrd="2" destOrd="0" presId="urn:microsoft.com/office/officeart/2005/8/layout/orgChart1"/>
    <dgm:cxn modelId="{A91BD53C-E94D-407F-9EAE-E692D1CA8E18}" type="presParOf" srcId="{8F9A4E4E-E05E-4588-A824-A953E63E294E}" destId="{9C664819-52C5-4166-AF28-B122708D1219}" srcOrd="2" destOrd="0" presId="urn:microsoft.com/office/officeart/2005/8/layout/orgChart1"/>
    <dgm:cxn modelId="{60DD37FD-E68B-4F28-BD72-B070AFB8D7C5}" type="presParOf" srcId="{E94EE229-7D3D-4858-B105-30E91E73038D}" destId="{63090EE1-4A50-4F29-80BD-1A65A65ECC5A}" srcOrd="2" destOrd="0" presId="urn:microsoft.com/office/officeart/2005/8/layout/orgChart1"/>
    <dgm:cxn modelId="{B84C9C08-1CD7-4406-BAAF-22F6D6FB1480}" type="presParOf" srcId="{3AA6C951-329E-4BA0-B0D4-C56D38E0B3B8}" destId="{449EF01D-E98C-41BD-A7D9-15D2DF7B10A3}" srcOrd="2" destOrd="0" presId="urn:microsoft.com/office/officeart/2005/8/layout/orgChart1"/>
    <dgm:cxn modelId="{5961D34B-75FA-4F4F-B4B1-F88BF2D8B729}" type="presParOf" srcId="{3AA6C951-329E-4BA0-B0D4-C56D38E0B3B8}" destId="{E5AAB817-D55C-4847-A56E-1E09C27304A4}" srcOrd="3" destOrd="0" presId="urn:microsoft.com/office/officeart/2005/8/layout/orgChart1"/>
    <dgm:cxn modelId="{764335E7-479A-45E1-B88C-58CFC5C35726}" type="presParOf" srcId="{E5AAB817-D55C-4847-A56E-1E09C27304A4}" destId="{528F2B62-67FC-48A8-BAF9-50F9B73135A4}" srcOrd="0" destOrd="0" presId="urn:microsoft.com/office/officeart/2005/8/layout/orgChart1"/>
    <dgm:cxn modelId="{C7138A9B-77D5-416B-A3D8-B51381A39AFD}" type="presParOf" srcId="{528F2B62-67FC-48A8-BAF9-50F9B73135A4}" destId="{3DF09EB4-8895-414B-87BE-F8AB4C3B3B36}" srcOrd="0" destOrd="0" presId="urn:microsoft.com/office/officeart/2005/8/layout/orgChart1"/>
    <dgm:cxn modelId="{324B4D88-E8CF-440E-90C5-96195D2916B9}" type="presParOf" srcId="{528F2B62-67FC-48A8-BAF9-50F9B73135A4}" destId="{851C7C97-6DBB-4499-B7C5-1372054499F3}" srcOrd="1" destOrd="0" presId="urn:microsoft.com/office/officeart/2005/8/layout/orgChart1"/>
    <dgm:cxn modelId="{C4191158-67EC-45CA-A008-4EAADFFB76CA}" type="presParOf" srcId="{E5AAB817-D55C-4847-A56E-1E09C27304A4}" destId="{CD5DA0B6-33D8-46ED-A1F6-F7821B331C83}" srcOrd="1" destOrd="0" presId="urn:microsoft.com/office/officeart/2005/8/layout/orgChart1"/>
    <dgm:cxn modelId="{25591125-9BCB-4C51-8F60-493DAF36CC82}" type="presParOf" srcId="{E5AAB817-D55C-4847-A56E-1E09C27304A4}" destId="{BB83E0DA-7278-4BDD-A20A-3FEF651D5917}" srcOrd="2" destOrd="0" presId="urn:microsoft.com/office/officeart/2005/8/layout/orgChart1"/>
    <dgm:cxn modelId="{3F17C9CB-DC0A-45A5-B92C-778BE8567A80}" type="presParOf" srcId="{AA079965-4FD0-41F1-A00B-208B9516279A}" destId="{17B11093-5491-4F51-A9CA-12F932CF5A3B}"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447C37-591E-4C12-851A-54DCE01CD52A}" type="doc">
      <dgm:prSet loTypeId="urn:microsoft.com/office/officeart/2005/8/layout/hierarchy2" loCatId="hierarchy" qsTypeId="urn:microsoft.com/office/officeart/2005/8/quickstyle/simple1#1" qsCatId="simple" csTypeId="urn:microsoft.com/office/officeart/2005/8/colors/colorful5" csCatId="colorful" phldr="1"/>
      <dgm:spPr/>
      <dgm:t>
        <a:bodyPr/>
        <a:lstStyle/>
        <a:p>
          <a:endParaRPr lang="en-GB"/>
        </a:p>
      </dgm:t>
    </dgm:pt>
    <dgm:pt modelId="{4106502F-16F1-4CB9-8456-D50A067C46F4}">
      <dgm:prSet phldrT="[Text]"/>
      <dgm:spPr/>
      <dgm:t>
        <a:bodyPr/>
        <a:lstStyle/>
        <a:p>
          <a:r>
            <a:rPr lang="en-GB"/>
            <a:t>Clinical Service Manager</a:t>
          </a:r>
        </a:p>
      </dgm:t>
    </dgm:pt>
    <dgm:pt modelId="{7A1528FC-064B-4FB0-AB3D-353B09C972B9}" type="parTrans" cxnId="{0A84AC2A-355A-4C8D-907B-8AD8EED84DEF}">
      <dgm:prSet/>
      <dgm:spPr/>
      <dgm:t>
        <a:bodyPr/>
        <a:lstStyle/>
        <a:p>
          <a:endParaRPr lang="en-GB"/>
        </a:p>
      </dgm:t>
    </dgm:pt>
    <dgm:pt modelId="{805FB80C-B0EE-471D-9A49-88F4BA6C99EB}" type="sibTrans" cxnId="{0A84AC2A-355A-4C8D-907B-8AD8EED84DEF}">
      <dgm:prSet/>
      <dgm:spPr/>
      <dgm:t>
        <a:bodyPr/>
        <a:lstStyle/>
        <a:p>
          <a:endParaRPr lang="en-GB"/>
        </a:p>
      </dgm:t>
    </dgm:pt>
    <dgm:pt modelId="{88F0D3DC-6B8F-44B1-AAA2-604BC892C2B6}">
      <dgm:prSet phldrT="[Text]"/>
      <dgm:spPr/>
      <dgm:t>
        <a:bodyPr/>
        <a:lstStyle/>
        <a:p>
          <a:r>
            <a:rPr lang="en-GB"/>
            <a:t>Technical Services Manager</a:t>
          </a:r>
        </a:p>
      </dgm:t>
    </dgm:pt>
    <dgm:pt modelId="{5DD2C853-0EC4-4EAA-ADB0-C6F905B331DC}" type="parTrans" cxnId="{1DC572F0-0F15-47E8-93E1-F9209CFB8981}">
      <dgm:prSet/>
      <dgm:spPr/>
      <dgm:t>
        <a:bodyPr/>
        <a:lstStyle/>
        <a:p>
          <a:endParaRPr lang="en-GB"/>
        </a:p>
      </dgm:t>
    </dgm:pt>
    <dgm:pt modelId="{FA1B5F7D-7462-4F58-881D-867B92BC76DA}" type="sibTrans" cxnId="{1DC572F0-0F15-47E8-93E1-F9209CFB8981}">
      <dgm:prSet/>
      <dgm:spPr/>
      <dgm:t>
        <a:bodyPr/>
        <a:lstStyle/>
        <a:p>
          <a:endParaRPr lang="en-GB"/>
        </a:p>
      </dgm:t>
    </dgm:pt>
    <dgm:pt modelId="{4030A889-BB93-4516-B483-E84917109253}">
      <dgm:prSet phldrT="[Text]"/>
      <dgm:spPr/>
      <dgm:t>
        <a:bodyPr/>
        <a:lstStyle/>
        <a:p>
          <a:r>
            <a:rPr lang="en-GB"/>
            <a:t>Sector Laboratory Manager</a:t>
          </a:r>
        </a:p>
      </dgm:t>
    </dgm:pt>
    <dgm:pt modelId="{ABAFBEA5-DF27-42BB-8A71-E7FEBAB7373C}" type="parTrans" cxnId="{E38E7061-3AA5-4A8F-9078-4D755797139E}">
      <dgm:prSet/>
      <dgm:spPr/>
      <dgm:t>
        <a:bodyPr/>
        <a:lstStyle/>
        <a:p>
          <a:endParaRPr lang="en-GB"/>
        </a:p>
      </dgm:t>
    </dgm:pt>
    <dgm:pt modelId="{3934A382-6E98-4003-8A60-091B64C0A3EE}" type="sibTrans" cxnId="{E38E7061-3AA5-4A8F-9078-4D755797139E}">
      <dgm:prSet/>
      <dgm:spPr/>
      <dgm:t>
        <a:bodyPr/>
        <a:lstStyle/>
        <a:p>
          <a:endParaRPr lang="en-GB"/>
        </a:p>
      </dgm:t>
    </dgm:pt>
    <dgm:pt modelId="{8BA5812E-0A3C-4529-BA44-6EBB438E8AE4}">
      <dgm:prSet phldrT="[Text]"/>
      <dgm:spPr/>
      <dgm:t>
        <a:bodyPr/>
        <a:lstStyle/>
        <a:p>
          <a:r>
            <a:rPr lang="en-GB"/>
            <a:t>Quality Training and POCT Manager</a:t>
          </a:r>
        </a:p>
      </dgm:t>
    </dgm:pt>
    <dgm:pt modelId="{BADC615D-5C3A-488B-B76F-C76F265B552A}" type="parTrans" cxnId="{74ED31DE-80BD-4D25-B39E-CD6B7DDA42C3}">
      <dgm:prSet/>
      <dgm:spPr/>
      <dgm:t>
        <a:bodyPr/>
        <a:lstStyle/>
        <a:p>
          <a:endParaRPr lang="en-GB"/>
        </a:p>
      </dgm:t>
    </dgm:pt>
    <dgm:pt modelId="{C85090EE-1915-4395-BAAC-66C5CFF71263}" type="sibTrans" cxnId="{74ED31DE-80BD-4D25-B39E-CD6B7DDA42C3}">
      <dgm:prSet/>
      <dgm:spPr/>
      <dgm:t>
        <a:bodyPr/>
        <a:lstStyle/>
        <a:p>
          <a:endParaRPr lang="en-GB"/>
        </a:p>
      </dgm:t>
    </dgm:pt>
    <dgm:pt modelId="{5AF1A63A-24A2-4ED2-BD92-7B3BD2388583}">
      <dgm:prSet/>
      <dgm:spPr/>
      <dgm:t>
        <a:bodyPr/>
        <a:lstStyle/>
        <a:p>
          <a:r>
            <a:rPr lang="en-GB"/>
            <a:t>Haemoglobinopathy Service Manager</a:t>
          </a:r>
        </a:p>
      </dgm:t>
    </dgm:pt>
    <dgm:pt modelId="{F193775B-B8A0-4216-9F8F-784686AEB967}" type="parTrans" cxnId="{041296DF-3C8A-46F9-8943-909E72AE29F4}">
      <dgm:prSet/>
      <dgm:spPr/>
      <dgm:t>
        <a:bodyPr/>
        <a:lstStyle/>
        <a:p>
          <a:endParaRPr lang="en-GB"/>
        </a:p>
      </dgm:t>
    </dgm:pt>
    <dgm:pt modelId="{3573E317-DD6E-4658-B15D-0788F98721A4}" type="sibTrans" cxnId="{041296DF-3C8A-46F9-8943-909E72AE29F4}">
      <dgm:prSet/>
      <dgm:spPr/>
      <dgm:t>
        <a:bodyPr/>
        <a:lstStyle/>
        <a:p>
          <a:endParaRPr lang="en-GB"/>
        </a:p>
      </dgm:t>
    </dgm:pt>
    <dgm:pt modelId="{C03C68E5-EA2F-4A83-B2EB-E47FF67D8870}">
      <dgm:prSet/>
      <dgm:spPr/>
      <dgm:t>
        <a:bodyPr/>
        <a:lstStyle/>
        <a:p>
          <a:r>
            <a:rPr lang="en-GB"/>
            <a:t>Sector Laboratory Director Glasgow south Sector</a:t>
          </a:r>
        </a:p>
      </dgm:t>
    </dgm:pt>
    <dgm:pt modelId="{647BD85E-7B6D-4380-808F-486E70885316}" type="parTrans" cxnId="{9C882BE8-CD7D-4A5A-8056-D44713431119}">
      <dgm:prSet/>
      <dgm:spPr/>
      <dgm:t>
        <a:bodyPr/>
        <a:lstStyle/>
        <a:p>
          <a:endParaRPr lang="en-GB"/>
        </a:p>
      </dgm:t>
    </dgm:pt>
    <dgm:pt modelId="{20D598C1-10EE-487E-9ED5-8CA55B3702A6}" type="sibTrans" cxnId="{9C882BE8-CD7D-4A5A-8056-D44713431119}">
      <dgm:prSet/>
      <dgm:spPr/>
      <dgm:t>
        <a:bodyPr/>
        <a:lstStyle/>
        <a:p>
          <a:endParaRPr lang="en-GB"/>
        </a:p>
      </dgm:t>
    </dgm:pt>
    <dgm:pt modelId="{F69C3ED9-1FBA-4F58-A41D-421A740FF349}">
      <dgm:prSet/>
      <dgm:spPr/>
      <dgm:t>
        <a:bodyPr/>
        <a:lstStyle/>
        <a:p>
          <a:r>
            <a:rPr lang="en-GB"/>
            <a:t>Clinical Head of Service</a:t>
          </a:r>
        </a:p>
      </dgm:t>
    </dgm:pt>
    <dgm:pt modelId="{31DFF42E-32D5-487A-A61E-E11F1A87EC9D}" type="sibTrans" cxnId="{1A6EBAE6-091B-4733-9137-C227E8599F84}">
      <dgm:prSet/>
      <dgm:spPr/>
      <dgm:t>
        <a:bodyPr/>
        <a:lstStyle/>
        <a:p>
          <a:endParaRPr lang="en-GB"/>
        </a:p>
      </dgm:t>
    </dgm:pt>
    <dgm:pt modelId="{5D3CD060-7A4A-4C03-AB3B-C57EF3CE0492}" type="parTrans" cxnId="{1A6EBAE6-091B-4733-9137-C227E8599F84}">
      <dgm:prSet/>
      <dgm:spPr/>
      <dgm:t>
        <a:bodyPr/>
        <a:lstStyle/>
        <a:p>
          <a:endParaRPr lang="en-GB"/>
        </a:p>
      </dgm:t>
    </dgm:pt>
    <dgm:pt modelId="{8FF81EBA-38FD-4969-B31E-A0C04465B720}">
      <dgm:prSet/>
      <dgm:spPr>
        <a:solidFill>
          <a:srgbClr val="FFC000"/>
        </a:solidFill>
      </dgm:spPr>
      <dgm:t>
        <a:bodyPr/>
        <a:lstStyle/>
        <a:p>
          <a:r>
            <a:rPr lang="en-GB"/>
            <a:t>Transfusion Practitioner</a:t>
          </a:r>
        </a:p>
      </dgm:t>
    </dgm:pt>
    <dgm:pt modelId="{BE117CBA-5B36-4F34-9A28-1E13C320FBB9}" type="parTrans" cxnId="{E5A9B37E-C0E9-494F-8B6D-EE90E943AAD6}">
      <dgm:prSet/>
      <dgm:spPr>
        <a:ln>
          <a:solidFill>
            <a:srgbClr val="FFC000"/>
          </a:solidFill>
          <a:prstDash val="dash"/>
        </a:ln>
      </dgm:spPr>
      <dgm:t>
        <a:bodyPr/>
        <a:lstStyle/>
        <a:p>
          <a:endParaRPr lang="en-GB"/>
        </a:p>
      </dgm:t>
    </dgm:pt>
    <dgm:pt modelId="{F343A2DA-C060-48B7-9E89-6AA3E6F6DE9D}" type="sibTrans" cxnId="{E5A9B37E-C0E9-494F-8B6D-EE90E943AAD6}">
      <dgm:prSet/>
      <dgm:spPr/>
      <dgm:t>
        <a:bodyPr/>
        <a:lstStyle/>
        <a:p>
          <a:endParaRPr lang="en-GB"/>
        </a:p>
      </dgm:t>
    </dgm:pt>
    <dgm:pt modelId="{3F928BE1-B5EF-4D52-957D-3AB1AA54610C}">
      <dgm:prSet/>
      <dgm:spPr/>
      <dgm:t>
        <a:bodyPr/>
        <a:lstStyle/>
        <a:p>
          <a:r>
            <a:rPr lang="en-GB"/>
            <a:t>BMS Staff</a:t>
          </a:r>
        </a:p>
      </dgm:t>
    </dgm:pt>
    <dgm:pt modelId="{8F67323C-5519-47B7-8451-960FD456A523}" type="parTrans" cxnId="{B65B46B6-A174-4718-9E79-A75823BE0338}">
      <dgm:prSet/>
      <dgm:spPr/>
      <dgm:t>
        <a:bodyPr/>
        <a:lstStyle/>
        <a:p>
          <a:endParaRPr lang="en-GB"/>
        </a:p>
      </dgm:t>
    </dgm:pt>
    <dgm:pt modelId="{7612489E-5533-401B-815B-F63E297E7B5B}" type="sibTrans" cxnId="{B65B46B6-A174-4718-9E79-A75823BE0338}">
      <dgm:prSet/>
      <dgm:spPr/>
      <dgm:t>
        <a:bodyPr/>
        <a:lstStyle/>
        <a:p>
          <a:endParaRPr lang="en-GB"/>
        </a:p>
      </dgm:t>
    </dgm:pt>
    <dgm:pt modelId="{E816AF20-70DB-4557-839E-88B6DBB50132}">
      <dgm:prSet/>
      <dgm:spPr>
        <a:solidFill>
          <a:schemeClr val="accent3">
            <a:lumMod val="75000"/>
          </a:schemeClr>
        </a:solidFill>
      </dgm:spPr>
      <dgm:t>
        <a:bodyPr/>
        <a:lstStyle/>
        <a:p>
          <a:r>
            <a:rPr lang="en-GB"/>
            <a:t>Associate Practitioner</a:t>
          </a:r>
        </a:p>
      </dgm:t>
    </dgm:pt>
    <dgm:pt modelId="{5C7FD6C7-6E6A-4BB6-85C4-85141E8C31F4}" type="parTrans" cxnId="{6EC2D54A-6CE1-49FF-8C94-7F4E671E3F26}">
      <dgm:prSet/>
      <dgm:spPr>
        <a:ln cmpd="sng">
          <a:noFill/>
        </a:ln>
      </dgm:spPr>
      <dgm:t>
        <a:bodyPr/>
        <a:lstStyle/>
        <a:p>
          <a:endParaRPr lang="en-GB"/>
        </a:p>
      </dgm:t>
    </dgm:pt>
    <dgm:pt modelId="{8C6437C8-8982-478C-B89D-1DFDFF81B16D}" type="sibTrans" cxnId="{6EC2D54A-6CE1-49FF-8C94-7F4E671E3F26}">
      <dgm:prSet/>
      <dgm:spPr/>
      <dgm:t>
        <a:bodyPr/>
        <a:lstStyle/>
        <a:p>
          <a:endParaRPr lang="en-GB"/>
        </a:p>
      </dgm:t>
    </dgm:pt>
    <dgm:pt modelId="{B89CF310-5386-4A0C-92AE-86B7DC28ADF3}">
      <dgm:prSet/>
      <dgm:spPr>
        <a:solidFill>
          <a:srgbClr val="FFC000"/>
        </a:solidFill>
      </dgm:spPr>
      <dgm:t>
        <a:bodyPr/>
        <a:lstStyle/>
        <a:p>
          <a:r>
            <a:rPr lang="en-GB"/>
            <a:t>Transfusion </a:t>
          </a:r>
        </a:p>
        <a:p>
          <a:r>
            <a:rPr lang="en-GB"/>
            <a:t>Senior BMS Staff</a:t>
          </a:r>
        </a:p>
      </dgm:t>
    </dgm:pt>
    <dgm:pt modelId="{4A0CEFC9-CDEA-4DB0-829A-7D8A7A9A35C7}" type="parTrans" cxnId="{E5527C5C-CF89-420C-9EF9-B05E31B02E73}">
      <dgm:prSet/>
      <dgm:spPr>
        <a:ln>
          <a:solidFill>
            <a:srgbClr val="FFC000"/>
          </a:solidFill>
        </a:ln>
      </dgm:spPr>
      <dgm:t>
        <a:bodyPr/>
        <a:lstStyle/>
        <a:p>
          <a:endParaRPr lang="en-GB"/>
        </a:p>
      </dgm:t>
    </dgm:pt>
    <dgm:pt modelId="{A22699CD-650D-4228-9F8F-7A68244D0BCF}" type="sibTrans" cxnId="{E5527C5C-CF89-420C-9EF9-B05E31B02E73}">
      <dgm:prSet/>
      <dgm:spPr/>
      <dgm:t>
        <a:bodyPr/>
        <a:lstStyle/>
        <a:p>
          <a:endParaRPr lang="en-GB"/>
        </a:p>
      </dgm:t>
    </dgm:pt>
    <dgm:pt modelId="{7779FB17-9521-4E8D-B231-F02900661D34}">
      <dgm:prSet/>
      <dgm:spPr/>
      <dgm:t>
        <a:bodyPr/>
        <a:lstStyle/>
        <a:p>
          <a:r>
            <a:rPr lang="en-GB"/>
            <a:t>BMS Team Leader</a:t>
          </a:r>
        </a:p>
      </dgm:t>
    </dgm:pt>
    <dgm:pt modelId="{37AD56A4-97FD-452B-9098-F6566447FDA7}" type="parTrans" cxnId="{A956372E-24CD-4A5F-8E32-D7487546A3B8}">
      <dgm:prSet/>
      <dgm:spPr/>
      <dgm:t>
        <a:bodyPr/>
        <a:lstStyle/>
        <a:p>
          <a:endParaRPr lang="en-GB"/>
        </a:p>
      </dgm:t>
    </dgm:pt>
    <dgm:pt modelId="{2DD62F94-CE9B-40FE-803A-B4F46E139824}" type="sibTrans" cxnId="{A956372E-24CD-4A5F-8E32-D7487546A3B8}">
      <dgm:prSet/>
      <dgm:spPr/>
      <dgm:t>
        <a:bodyPr/>
        <a:lstStyle/>
        <a:p>
          <a:endParaRPr lang="en-GB"/>
        </a:p>
      </dgm:t>
    </dgm:pt>
    <dgm:pt modelId="{8156AEA0-B484-469E-86F0-E0FCE3B6DFC8}">
      <dgm:prSet/>
      <dgm:spPr>
        <a:solidFill>
          <a:schemeClr val="accent3">
            <a:lumMod val="75000"/>
          </a:schemeClr>
        </a:solidFill>
      </dgm:spPr>
      <dgm:t>
        <a:bodyPr/>
        <a:lstStyle/>
        <a:p>
          <a:r>
            <a:rPr lang="en-GB"/>
            <a:t>Associate Practitioner</a:t>
          </a:r>
        </a:p>
      </dgm:t>
    </dgm:pt>
    <dgm:pt modelId="{8BB65493-F8B7-4F13-A32E-7AD34923C2F5}" type="parTrans" cxnId="{155287AF-8FA9-41F0-8EF9-B80042E0F94B}">
      <dgm:prSet/>
      <dgm:spPr>
        <a:ln>
          <a:solidFill>
            <a:schemeClr val="accent3">
              <a:lumMod val="75000"/>
            </a:schemeClr>
          </a:solidFill>
        </a:ln>
      </dgm:spPr>
      <dgm:t>
        <a:bodyPr/>
        <a:lstStyle/>
        <a:p>
          <a:endParaRPr lang="en-GB"/>
        </a:p>
      </dgm:t>
    </dgm:pt>
    <dgm:pt modelId="{1C23B0D9-8ED1-4DE1-BCEE-FBF9BCE03B33}" type="sibTrans" cxnId="{155287AF-8FA9-41F0-8EF9-B80042E0F94B}">
      <dgm:prSet/>
      <dgm:spPr/>
      <dgm:t>
        <a:bodyPr/>
        <a:lstStyle/>
        <a:p>
          <a:endParaRPr lang="en-GB"/>
        </a:p>
      </dgm:t>
    </dgm:pt>
    <dgm:pt modelId="{8BE05257-969C-4626-813A-ADBE7733C97E}">
      <dgm:prSet/>
      <dgm:spPr/>
      <dgm:t>
        <a:bodyPr/>
        <a:lstStyle/>
        <a:p>
          <a:r>
            <a:rPr lang="en-GB"/>
            <a:t>BMS Staff</a:t>
          </a:r>
        </a:p>
      </dgm:t>
    </dgm:pt>
    <dgm:pt modelId="{6CEF2BBC-7CD7-4DD6-9943-2E9577D3AAC3}" type="parTrans" cxnId="{26F89FC5-AF19-4661-B8DF-B570F1AF7E3F}">
      <dgm:prSet/>
      <dgm:spPr/>
      <dgm:t>
        <a:bodyPr/>
        <a:lstStyle/>
        <a:p>
          <a:endParaRPr lang="en-GB"/>
        </a:p>
      </dgm:t>
    </dgm:pt>
    <dgm:pt modelId="{2FDFBCEE-25DF-4C52-A0D5-6D11CA02AD7D}" type="sibTrans" cxnId="{26F89FC5-AF19-4661-B8DF-B570F1AF7E3F}">
      <dgm:prSet/>
      <dgm:spPr/>
      <dgm:t>
        <a:bodyPr/>
        <a:lstStyle/>
        <a:p>
          <a:endParaRPr lang="en-GB"/>
        </a:p>
      </dgm:t>
    </dgm:pt>
    <dgm:pt modelId="{3ACD538F-00CF-46BC-8E7C-1F2C6612EB51}">
      <dgm:prSet/>
      <dgm:spPr>
        <a:solidFill>
          <a:srgbClr val="FFC000"/>
        </a:solidFill>
      </dgm:spPr>
      <dgm:t>
        <a:bodyPr/>
        <a:lstStyle/>
        <a:p>
          <a:r>
            <a:rPr lang="en-GB"/>
            <a:t>Haematoloy, Haemostasis</a:t>
          </a:r>
        </a:p>
        <a:p>
          <a:r>
            <a:rPr lang="en-GB"/>
            <a:t>Senior BMS Staff</a:t>
          </a:r>
        </a:p>
      </dgm:t>
    </dgm:pt>
    <dgm:pt modelId="{36F69BB3-92AB-4149-8B81-B399993B0C15}" type="parTrans" cxnId="{9647267C-EC42-4E30-8FB3-883FC4BEF4F5}">
      <dgm:prSet/>
      <dgm:spPr>
        <a:ln>
          <a:solidFill>
            <a:srgbClr val="FFC000"/>
          </a:solidFill>
        </a:ln>
      </dgm:spPr>
      <dgm:t>
        <a:bodyPr/>
        <a:lstStyle/>
        <a:p>
          <a:endParaRPr lang="en-GB"/>
        </a:p>
      </dgm:t>
    </dgm:pt>
    <dgm:pt modelId="{C92B5BBB-15ED-46C5-BFB9-B07B01B0F243}" type="sibTrans" cxnId="{9647267C-EC42-4E30-8FB3-883FC4BEF4F5}">
      <dgm:prSet/>
      <dgm:spPr/>
      <dgm:t>
        <a:bodyPr/>
        <a:lstStyle/>
        <a:p>
          <a:endParaRPr lang="en-GB"/>
        </a:p>
      </dgm:t>
    </dgm:pt>
    <dgm:pt modelId="{CD0717CC-0CE8-406F-8512-17F087860998}">
      <dgm:prSet phldrT="[Text]"/>
      <dgm:spPr/>
      <dgm:t>
        <a:bodyPr/>
        <a:lstStyle/>
        <a:p>
          <a:r>
            <a:rPr lang="en-GB"/>
            <a:t>Deputy Laboratory Director</a:t>
          </a:r>
        </a:p>
      </dgm:t>
    </dgm:pt>
    <dgm:pt modelId="{0CAA8925-82BA-4430-8867-E31C96DFCC75}" type="parTrans" cxnId="{62BA9EBE-9CC8-4380-9177-6D873B9ECC04}">
      <dgm:prSet/>
      <dgm:spPr/>
      <dgm:t>
        <a:bodyPr/>
        <a:lstStyle/>
        <a:p>
          <a:endParaRPr lang="en-GB"/>
        </a:p>
      </dgm:t>
    </dgm:pt>
    <dgm:pt modelId="{9F4856B0-39D7-4DEB-8DFA-F9C6F20CCA75}" type="sibTrans" cxnId="{62BA9EBE-9CC8-4380-9177-6D873B9ECC04}">
      <dgm:prSet/>
      <dgm:spPr/>
      <dgm:t>
        <a:bodyPr/>
        <a:lstStyle/>
        <a:p>
          <a:endParaRPr lang="en-GB"/>
        </a:p>
      </dgm:t>
    </dgm:pt>
    <dgm:pt modelId="{B42D5A90-658D-4D14-A742-7B9CE07DC9C6}">
      <dgm:prSet/>
      <dgm:spPr>
        <a:solidFill>
          <a:srgbClr val="FFC000"/>
        </a:solidFill>
      </dgm:spPr>
      <dgm:t>
        <a:bodyPr/>
        <a:lstStyle/>
        <a:p>
          <a:r>
            <a:rPr lang="en-GB"/>
            <a:t>Senior BMS-Named Deputy  Service Manager</a:t>
          </a:r>
        </a:p>
      </dgm:t>
    </dgm:pt>
    <dgm:pt modelId="{BC9427E3-8D9D-4550-B166-0642D11F4FE6}" type="parTrans" cxnId="{2FE3325E-C4A1-450C-8E12-B5697B61BF83}">
      <dgm:prSet/>
      <dgm:spPr/>
      <dgm:t>
        <a:bodyPr/>
        <a:lstStyle/>
        <a:p>
          <a:endParaRPr lang="en-GB"/>
        </a:p>
      </dgm:t>
    </dgm:pt>
    <dgm:pt modelId="{C9FDD549-ACEE-477C-8FCA-27FCC9559A22}" type="sibTrans" cxnId="{2FE3325E-C4A1-450C-8E12-B5697B61BF83}">
      <dgm:prSet/>
      <dgm:spPr/>
      <dgm:t>
        <a:bodyPr/>
        <a:lstStyle/>
        <a:p>
          <a:endParaRPr lang="en-GB"/>
        </a:p>
      </dgm:t>
    </dgm:pt>
    <dgm:pt modelId="{7CECB62F-FA0E-4330-995C-C1E09F3BCDBD}">
      <dgm:prSet>
        <dgm:style>
          <a:lnRef idx="2">
            <a:schemeClr val="accent2">
              <a:shade val="50000"/>
            </a:schemeClr>
          </a:lnRef>
          <a:fillRef idx="1">
            <a:schemeClr val="accent2"/>
          </a:fillRef>
          <a:effectRef idx="0">
            <a:schemeClr val="accent2"/>
          </a:effectRef>
          <a:fontRef idx="minor">
            <a:schemeClr val="lt1"/>
          </a:fontRef>
        </dgm:style>
      </dgm:prSet>
      <dgm:spPr/>
      <dgm:t>
        <a:bodyPr/>
        <a:lstStyle/>
        <a:p>
          <a:r>
            <a:rPr lang="en-GB"/>
            <a:t>BMS Staff </a:t>
          </a:r>
        </a:p>
      </dgm:t>
    </dgm:pt>
    <dgm:pt modelId="{368A743F-3886-4D8F-8F5D-4794A678D689}" type="parTrans" cxnId="{0C1678F4-CAAB-404B-BEDF-28BBEECD2B6E}">
      <dgm:prSet/>
      <dgm:spPr/>
      <dgm:t>
        <a:bodyPr/>
        <a:lstStyle/>
        <a:p>
          <a:endParaRPr lang="en-GB"/>
        </a:p>
      </dgm:t>
    </dgm:pt>
    <dgm:pt modelId="{209AAFD8-DE9A-4072-8058-974708944959}" type="sibTrans" cxnId="{0C1678F4-CAAB-404B-BEDF-28BBEECD2B6E}">
      <dgm:prSet/>
      <dgm:spPr/>
      <dgm:t>
        <a:bodyPr/>
        <a:lstStyle/>
        <a:p>
          <a:endParaRPr lang="en-GB"/>
        </a:p>
      </dgm:t>
    </dgm:pt>
    <dgm:pt modelId="{CA99AE27-1CC4-4625-97E4-37C73324BE99}">
      <dgm:prSet/>
      <dgm:spPr>
        <a:solidFill>
          <a:schemeClr val="bg2">
            <a:lumMod val="10000"/>
          </a:schemeClr>
        </a:solidFill>
      </dgm:spPr>
      <dgm:t>
        <a:bodyPr/>
        <a:lstStyle/>
        <a:p>
          <a:r>
            <a:rPr lang="en-GB"/>
            <a:t>MLA Staff</a:t>
          </a:r>
        </a:p>
      </dgm:t>
    </dgm:pt>
    <dgm:pt modelId="{E6719C09-2BF8-45D8-8882-E8FC6AB2E021}" type="parTrans" cxnId="{6747A9EC-2A2C-4B8F-AF6B-8348FB2B2022}">
      <dgm:prSet/>
      <dgm:spPr/>
      <dgm:t>
        <a:bodyPr/>
        <a:lstStyle/>
        <a:p>
          <a:endParaRPr lang="en-GB"/>
        </a:p>
      </dgm:t>
    </dgm:pt>
    <dgm:pt modelId="{1E4D97D2-0167-4A45-B71E-313137E8547E}" type="sibTrans" cxnId="{6747A9EC-2A2C-4B8F-AF6B-8348FB2B2022}">
      <dgm:prSet/>
      <dgm:spPr/>
      <dgm:t>
        <a:bodyPr/>
        <a:lstStyle/>
        <a:p>
          <a:endParaRPr lang="en-GB"/>
        </a:p>
      </dgm:t>
    </dgm:pt>
    <dgm:pt modelId="{80B42C9A-784E-4487-BD87-805ABB6FE473}" type="pres">
      <dgm:prSet presAssocID="{97447C37-591E-4C12-851A-54DCE01CD52A}" presName="diagram" presStyleCnt="0">
        <dgm:presLayoutVars>
          <dgm:chPref val="1"/>
          <dgm:dir/>
          <dgm:animOne val="branch"/>
          <dgm:animLvl val="lvl"/>
          <dgm:resizeHandles val="exact"/>
        </dgm:presLayoutVars>
      </dgm:prSet>
      <dgm:spPr/>
      <dgm:t>
        <a:bodyPr/>
        <a:lstStyle/>
        <a:p>
          <a:endParaRPr lang="en-GB"/>
        </a:p>
      </dgm:t>
    </dgm:pt>
    <dgm:pt modelId="{94733FDB-1057-4069-AF10-0ADF72B4B603}" type="pres">
      <dgm:prSet presAssocID="{F69C3ED9-1FBA-4F58-A41D-421A740FF349}" presName="root1" presStyleCnt="0"/>
      <dgm:spPr/>
      <dgm:t>
        <a:bodyPr/>
        <a:lstStyle/>
        <a:p>
          <a:endParaRPr lang="en-GB"/>
        </a:p>
      </dgm:t>
    </dgm:pt>
    <dgm:pt modelId="{3026DFC6-BF5A-42B7-9BCD-0D7485391E10}" type="pres">
      <dgm:prSet presAssocID="{F69C3ED9-1FBA-4F58-A41D-421A740FF349}" presName="LevelOneTextNode" presStyleLbl="node0" presStyleIdx="0" presStyleCnt="5" custLinFactY="-96473" custLinFactNeighborX="-335" custLinFactNeighborY="-100000">
        <dgm:presLayoutVars>
          <dgm:chPref val="3"/>
        </dgm:presLayoutVars>
      </dgm:prSet>
      <dgm:spPr/>
      <dgm:t>
        <a:bodyPr/>
        <a:lstStyle/>
        <a:p>
          <a:endParaRPr lang="en-GB"/>
        </a:p>
      </dgm:t>
    </dgm:pt>
    <dgm:pt modelId="{2B1D677C-F5FB-4A90-9B75-D5727F9C16CD}" type="pres">
      <dgm:prSet presAssocID="{F69C3ED9-1FBA-4F58-A41D-421A740FF349}" presName="level2hierChild" presStyleCnt="0"/>
      <dgm:spPr/>
      <dgm:t>
        <a:bodyPr/>
        <a:lstStyle/>
        <a:p>
          <a:endParaRPr lang="en-GB"/>
        </a:p>
      </dgm:t>
    </dgm:pt>
    <dgm:pt modelId="{B2241F8F-1C04-4D88-86C6-8B1D24A355F3}" type="pres">
      <dgm:prSet presAssocID="{647BD85E-7B6D-4380-808F-486E70885316}" presName="conn2-1" presStyleLbl="parChTrans1D2" presStyleIdx="0" presStyleCnt="2"/>
      <dgm:spPr/>
      <dgm:t>
        <a:bodyPr/>
        <a:lstStyle/>
        <a:p>
          <a:endParaRPr lang="en-GB"/>
        </a:p>
      </dgm:t>
    </dgm:pt>
    <dgm:pt modelId="{8B2133F8-FDD0-41E5-8435-BC12F6339641}" type="pres">
      <dgm:prSet presAssocID="{647BD85E-7B6D-4380-808F-486E70885316}" presName="connTx" presStyleLbl="parChTrans1D2" presStyleIdx="0" presStyleCnt="2"/>
      <dgm:spPr/>
      <dgm:t>
        <a:bodyPr/>
        <a:lstStyle/>
        <a:p>
          <a:endParaRPr lang="en-GB"/>
        </a:p>
      </dgm:t>
    </dgm:pt>
    <dgm:pt modelId="{74DCB37E-0364-430B-A2FD-1157B232A0D4}" type="pres">
      <dgm:prSet presAssocID="{C03C68E5-EA2F-4A83-B2EB-E47FF67D8870}" presName="root2" presStyleCnt="0"/>
      <dgm:spPr/>
      <dgm:t>
        <a:bodyPr/>
        <a:lstStyle/>
        <a:p>
          <a:endParaRPr lang="en-GB"/>
        </a:p>
      </dgm:t>
    </dgm:pt>
    <dgm:pt modelId="{891A3D31-3FEB-48A7-B837-71DE3E9BA20E}" type="pres">
      <dgm:prSet presAssocID="{C03C68E5-EA2F-4A83-B2EB-E47FF67D8870}" presName="LevelTwoTextNode" presStyleLbl="node2" presStyleIdx="0" presStyleCnt="2" custLinFactY="-98498" custLinFactNeighborX="-5064" custLinFactNeighborY="-100000">
        <dgm:presLayoutVars>
          <dgm:chPref val="3"/>
        </dgm:presLayoutVars>
      </dgm:prSet>
      <dgm:spPr/>
      <dgm:t>
        <a:bodyPr/>
        <a:lstStyle/>
        <a:p>
          <a:endParaRPr lang="en-GB"/>
        </a:p>
      </dgm:t>
    </dgm:pt>
    <dgm:pt modelId="{DDF5C295-06D0-4086-8028-95D03382D370}" type="pres">
      <dgm:prSet presAssocID="{C03C68E5-EA2F-4A83-B2EB-E47FF67D8870}" presName="level3hierChild" presStyleCnt="0"/>
      <dgm:spPr/>
      <dgm:t>
        <a:bodyPr/>
        <a:lstStyle/>
        <a:p>
          <a:endParaRPr lang="en-GB"/>
        </a:p>
      </dgm:t>
    </dgm:pt>
    <dgm:pt modelId="{ADD6E693-11B3-4DF4-B415-A3D2D9A3DDEF}" type="pres">
      <dgm:prSet presAssocID="{BE117CBA-5B36-4F34-9A28-1E13C320FBB9}" presName="conn2-1" presStyleLbl="parChTrans1D3" presStyleIdx="0" presStyleCnt="5"/>
      <dgm:spPr/>
      <dgm:t>
        <a:bodyPr/>
        <a:lstStyle/>
        <a:p>
          <a:endParaRPr lang="en-GB"/>
        </a:p>
      </dgm:t>
    </dgm:pt>
    <dgm:pt modelId="{23A3F285-A54C-4842-8B82-F90B2917F790}" type="pres">
      <dgm:prSet presAssocID="{BE117CBA-5B36-4F34-9A28-1E13C320FBB9}" presName="connTx" presStyleLbl="parChTrans1D3" presStyleIdx="0" presStyleCnt="5"/>
      <dgm:spPr/>
      <dgm:t>
        <a:bodyPr/>
        <a:lstStyle/>
        <a:p>
          <a:endParaRPr lang="en-GB"/>
        </a:p>
      </dgm:t>
    </dgm:pt>
    <dgm:pt modelId="{C5E54433-A8D3-4BC7-BFFC-1A272B1FC6E7}" type="pres">
      <dgm:prSet presAssocID="{8FF81EBA-38FD-4969-B31E-A0C04465B720}" presName="root2" presStyleCnt="0"/>
      <dgm:spPr/>
      <dgm:t>
        <a:bodyPr/>
        <a:lstStyle/>
        <a:p>
          <a:endParaRPr lang="en-GB"/>
        </a:p>
      </dgm:t>
    </dgm:pt>
    <dgm:pt modelId="{2749D95D-E17D-4E58-95DA-7A42B1427431}" type="pres">
      <dgm:prSet presAssocID="{8FF81EBA-38FD-4969-B31E-A0C04465B720}" presName="LevelTwoTextNode" presStyleLbl="node3" presStyleIdx="0" presStyleCnt="5" custLinFactX="41535" custLinFactY="-35790" custLinFactNeighborX="100000" custLinFactNeighborY="-100000">
        <dgm:presLayoutVars>
          <dgm:chPref val="3"/>
        </dgm:presLayoutVars>
      </dgm:prSet>
      <dgm:spPr/>
      <dgm:t>
        <a:bodyPr/>
        <a:lstStyle/>
        <a:p>
          <a:endParaRPr lang="en-GB"/>
        </a:p>
      </dgm:t>
    </dgm:pt>
    <dgm:pt modelId="{09A98AB3-D9C3-4619-81CC-F03208AE5191}" type="pres">
      <dgm:prSet presAssocID="{8FF81EBA-38FD-4969-B31E-A0C04465B720}" presName="level3hierChild" presStyleCnt="0"/>
      <dgm:spPr/>
      <dgm:t>
        <a:bodyPr/>
        <a:lstStyle/>
        <a:p>
          <a:endParaRPr lang="en-GB"/>
        </a:p>
      </dgm:t>
    </dgm:pt>
    <dgm:pt modelId="{C3C17B16-E24E-45DB-AC97-96C827D4F6A1}" type="pres">
      <dgm:prSet presAssocID="{0CAA8925-82BA-4430-8867-E31C96DFCC75}" presName="conn2-1" presStyleLbl="parChTrans1D3" presStyleIdx="1" presStyleCnt="5"/>
      <dgm:spPr/>
      <dgm:t>
        <a:bodyPr/>
        <a:lstStyle/>
        <a:p>
          <a:endParaRPr lang="en-GB"/>
        </a:p>
      </dgm:t>
    </dgm:pt>
    <dgm:pt modelId="{33165030-56FA-45DD-9A98-4DB7C492E512}" type="pres">
      <dgm:prSet presAssocID="{0CAA8925-82BA-4430-8867-E31C96DFCC75}" presName="connTx" presStyleLbl="parChTrans1D3" presStyleIdx="1" presStyleCnt="5"/>
      <dgm:spPr/>
      <dgm:t>
        <a:bodyPr/>
        <a:lstStyle/>
        <a:p>
          <a:endParaRPr lang="en-GB"/>
        </a:p>
      </dgm:t>
    </dgm:pt>
    <dgm:pt modelId="{55F0AC28-8A21-4BA6-B249-17014533CE49}" type="pres">
      <dgm:prSet presAssocID="{CD0717CC-0CE8-406F-8512-17F087860998}" presName="root2" presStyleCnt="0"/>
      <dgm:spPr/>
      <dgm:t>
        <a:bodyPr/>
        <a:lstStyle/>
        <a:p>
          <a:endParaRPr lang="en-GB"/>
        </a:p>
      </dgm:t>
    </dgm:pt>
    <dgm:pt modelId="{BF8E8EFD-E1D2-415D-9BD4-CBFCD624E71A}" type="pres">
      <dgm:prSet presAssocID="{CD0717CC-0CE8-406F-8512-17F087860998}" presName="LevelTwoTextNode" presStyleLbl="node3" presStyleIdx="1" presStyleCnt="5" custFlipVert="0" custScaleX="97250" custScaleY="105809" custLinFactY="-100000" custLinFactNeighborX="2073" custLinFactNeighborY="-155645">
        <dgm:presLayoutVars>
          <dgm:chPref val="3"/>
        </dgm:presLayoutVars>
      </dgm:prSet>
      <dgm:spPr/>
      <dgm:t>
        <a:bodyPr/>
        <a:lstStyle/>
        <a:p>
          <a:endParaRPr lang="en-GB"/>
        </a:p>
      </dgm:t>
    </dgm:pt>
    <dgm:pt modelId="{ACF5C484-20B1-40B9-A753-D7F34BD9E7D6}" type="pres">
      <dgm:prSet presAssocID="{CD0717CC-0CE8-406F-8512-17F087860998}" presName="level3hierChild" presStyleCnt="0"/>
      <dgm:spPr/>
      <dgm:t>
        <a:bodyPr/>
        <a:lstStyle/>
        <a:p>
          <a:endParaRPr lang="en-GB"/>
        </a:p>
      </dgm:t>
    </dgm:pt>
    <dgm:pt modelId="{351AA94D-1394-4489-AD97-0D4CCE270EB0}" type="pres">
      <dgm:prSet presAssocID="{4106502F-16F1-4CB9-8456-D50A067C46F4}" presName="root1" presStyleCnt="0"/>
      <dgm:spPr/>
      <dgm:t>
        <a:bodyPr/>
        <a:lstStyle/>
        <a:p>
          <a:endParaRPr lang="en-GB"/>
        </a:p>
      </dgm:t>
    </dgm:pt>
    <dgm:pt modelId="{F3AC2A47-0DF3-41C4-BCC8-65407373AB5C}" type="pres">
      <dgm:prSet presAssocID="{4106502F-16F1-4CB9-8456-D50A067C46F4}" presName="LevelOneTextNode" presStyleLbl="node0" presStyleIdx="1" presStyleCnt="5">
        <dgm:presLayoutVars>
          <dgm:chPref val="3"/>
        </dgm:presLayoutVars>
      </dgm:prSet>
      <dgm:spPr/>
      <dgm:t>
        <a:bodyPr/>
        <a:lstStyle/>
        <a:p>
          <a:endParaRPr lang="en-GB"/>
        </a:p>
      </dgm:t>
    </dgm:pt>
    <dgm:pt modelId="{01BD2482-15FC-49AF-B488-7BC350BB6DF7}" type="pres">
      <dgm:prSet presAssocID="{4106502F-16F1-4CB9-8456-D50A067C46F4}" presName="level2hierChild" presStyleCnt="0"/>
      <dgm:spPr/>
      <dgm:t>
        <a:bodyPr/>
        <a:lstStyle/>
        <a:p>
          <a:endParaRPr lang="en-GB"/>
        </a:p>
      </dgm:t>
    </dgm:pt>
    <dgm:pt modelId="{3C0335FE-BE05-4DA7-AC8B-018673097AFB}" type="pres">
      <dgm:prSet presAssocID="{5DD2C853-0EC4-4EAA-ADB0-C6F905B331DC}" presName="conn2-1" presStyleLbl="parChTrans1D2" presStyleIdx="1" presStyleCnt="2"/>
      <dgm:spPr/>
      <dgm:t>
        <a:bodyPr/>
        <a:lstStyle/>
        <a:p>
          <a:endParaRPr lang="en-GB"/>
        </a:p>
      </dgm:t>
    </dgm:pt>
    <dgm:pt modelId="{FE6F6BDD-A089-4951-8D30-29D59D720B3F}" type="pres">
      <dgm:prSet presAssocID="{5DD2C853-0EC4-4EAA-ADB0-C6F905B331DC}" presName="connTx" presStyleLbl="parChTrans1D2" presStyleIdx="1" presStyleCnt="2"/>
      <dgm:spPr/>
      <dgm:t>
        <a:bodyPr/>
        <a:lstStyle/>
        <a:p>
          <a:endParaRPr lang="en-GB"/>
        </a:p>
      </dgm:t>
    </dgm:pt>
    <dgm:pt modelId="{1BA268B4-4009-47BF-BC9D-6E2A2ACD8586}" type="pres">
      <dgm:prSet presAssocID="{88F0D3DC-6B8F-44B1-AAA2-604BC892C2B6}" presName="root2" presStyleCnt="0"/>
      <dgm:spPr/>
      <dgm:t>
        <a:bodyPr/>
        <a:lstStyle/>
        <a:p>
          <a:endParaRPr lang="en-GB"/>
        </a:p>
      </dgm:t>
    </dgm:pt>
    <dgm:pt modelId="{C4F6E2E7-2D49-4D11-827F-8B1189146290}" type="pres">
      <dgm:prSet presAssocID="{88F0D3DC-6B8F-44B1-AAA2-604BC892C2B6}" presName="LevelTwoTextNode" presStyleLbl="node2" presStyleIdx="1" presStyleCnt="2">
        <dgm:presLayoutVars>
          <dgm:chPref val="3"/>
        </dgm:presLayoutVars>
      </dgm:prSet>
      <dgm:spPr/>
      <dgm:t>
        <a:bodyPr/>
        <a:lstStyle/>
        <a:p>
          <a:endParaRPr lang="en-GB"/>
        </a:p>
      </dgm:t>
    </dgm:pt>
    <dgm:pt modelId="{583F810F-B17C-4BE8-B796-06BF71D2DC79}" type="pres">
      <dgm:prSet presAssocID="{88F0D3DC-6B8F-44B1-AAA2-604BC892C2B6}" presName="level3hierChild" presStyleCnt="0"/>
      <dgm:spPr/>
      <dgm:t>
        <a:bodyPr/>
        <a:lstStyle/>
        <a:p>
          <a:endParaRPr lang="en-GB"/>
        </a:p>
      </dgm:t>
    </dgm:pt>
    <dgm:pt modelId="{A88B7CA8-2824-4C9C-8416-3EAB3A0DF364}" type="pres">
      <dgm:prSet presAssocID="{ABAFBEA5-DF27-42BB-8A71-E7FEBAB7373C}" presName="conn2-1" presStyleLbl="parChTrans1D3" presStyleIdx="2" presStyleCnt="5"/>
      <dgm:spPr/>
      <dgm:t>
        <a:bodyPr/>
        <a:lstStyle/>
        <a:p>
          <a:endParaRPr lang="en-GB"/>
        </a:p>
      </dgm:t>
    </dgm:pt>
    <dgm:pt modelId="{81C5504B-6F71-47D9-86E2-FDC4B1762423}" type="pres">
      <dgm:prSet presAssocID="{ABAFBEA5-DF27-42BB-8A71-E7FEBAB7373C}" presName="connTx" presStyleLbl="parChTrans1D3" presStyleIdx="2" presStyleCnt="5"/>
      <dgm:spPr/>
      <dgm:t>
        <a:bodyPr/>
        <a:lstStyle/>
        <a:p>
          <a:endParaRPr lang="en-GB"/>
        </a:p>
      </dgm:t>
    </dgm:pt>
    <dgm:pt modelId="{28F9101F-106A-4E51-BBED-EDAC33169471}" type="pres">
      <dgm:prSet presAssocID="{4030A889-BB93-4516-B483-E84917109253}" presName="root2" presStyleCnt="0"/>
      <dgm:spPr/>
      <dgm:t>
        <a:bodyPr/>
        <a:lstStyle/>
        <a:p>
          <a:endParaRPr lang="en-GB"/>
        </a:p>
      </dgm:t>
    </dgm:pt>
    <dgm:pt modelId="{BFDD8DDC-5C81-4DEC-888D-96F17BCD6C05}" type="pres">
      <dgm:prSet presAssocID="{4030A889-BB93-4516-B483-E84917109253}" presName="LevelTwoTextNode" presStyleLbl="node3" presStyleIdx="2" presStyleCnt="5" custLinFactNeighborX="-7090" custLinFactNeighborY="42535">
        <dgm:presLayoutVars>
          <dgm:chPref val="3"/>
        </dgm:presLayoutVars>
      </dgm:prSet>
      <dgm:spPr/>
      <dgm:t>
        <a:bodyPr/>
        <a:lstStyle/>
        <a:p>
          <a:endParaRPr lang="en-GB"/>
        </a:p>
      </dgm:t>
    </dgm:pt>
    <dgm:pt modelId="{E7359CB2-0DB4-4C4A-ADAB-CAEB57AA49D8}" type="pres">
      <dgm:prSet presAssocID="{4030A889-BB93-4516-B483-E84917109253}" presName="level3hierChild" presStyleCnt="0"/>
      <dgm:spPr/>
      <dgm:t>
        <a:bodyPr/>
        <a:lstStyle/>
        <a:p>
          <a:endParaRPr lang="en-GB"/>
        </a:p>
      </dgm:t>
    </dgm:pt>
    <dgm:pt modelId="{82B828B6-0C0F-40D2-80D6-DA18241612A6}" type="pres">
      <dgm:prSet presAssocID="{36F69BB3-92AB-4149-8B81-B399993B0C15}" presName="conn2-1" presStyleLbl="parChTrans1D4" presStyleIdx="0" presStyleCnt="7"/>
      <dgm:spPr/>
      <dgm:t>
        <a:bodyPr/>
        <a:lstStyle/>
        <a:p>
          <a:endParaRPr lang="en-GB"/>
        </a:p>
      </dgm:t>
    </dgm:pt>
    <dgm:pt modelId="{079D26A3-BFA4-4E5C-9136-7E9C190869F1}" type="pres">
      <dgm:prSet presAssocID="{36F69BB3-92AB-4149-8B81-B399993B0C15}" presName="connTx" presStyleLbl="parChTrans1D4" presStyleIdx="0" presStyleCnt="7"/>
      <dgm:spPr/>
      <dgm:t>
        <a:bodyPr/>
        <a:lstStyle/>
        <a:p>
          <a:endParaRPr lang="en-GB"/>
        </a:p>
      </dgm:t>
    </dgm:pt>
    <dgm:pt modelId="{2B54D40E-00D5-4572-AC11-015E2BC42AF6}" type="pres">
      <dgm:prSet presAssocID="{3ACD538F-00CF-46BC-8E7C-1F2C6612EB51}" presName="root2" presStyleCnt="0"/>
      <dgm:spPr/>
      <dgm:t>
        <a:bodyPr/>
        <a:lstStyle/>
        <a:p>
          <a:endParaRPr lang="en-GB"/>
        </a:p>
      </dgm:t>
    </dgm:pt>
    <dgm:pt modelId="{850F2385-B8AD-4A2A-87AC-6E5E5DE1612E}" type="pres">
      <dgm:prSet presAssocID="{3ACD538F-00CF-46BC-8E7C-1F2C6612EB51}" presName="LevelTwoTextNode" presStyleLbl="node4" presStyleIdx="0" presStyleCnt="7" custLinFactNeighborX="2025" custLinFactNeighborY="-64815">
        <dgm:presLayoutVars>
          <dgm:chPref val="3"/>
        </dgm:presLayoutVars>
      </dgm:prSet>
      <dgm:spPr/>
      <dgm:t>
        <a:bodyPr/>
        <a:lstStyle/>
        <a:p>
          <a:endParaRPr lang="en-GB"/>
        </a:p>
      </dgm:t>
    </dgm:pt>
    <dgm:pt modelId="{A57076EE-FE7D-4D00-88F6-14A3F78FD98C}" type="pres">
      <dgm:prSet presAssocID="{3ACD538F-00CF-46BC-8E7C-1F2C6612EB51}" presName="level3hierChild" presStyleCnt="0"/>
      <dgm:spPr/>
      <dgm:t>
        <a:bodyPr/>
        <a:lstStyle/>
        <a:p>
          <a:endParaRPr lang="en-GB"/>
        </a:p>
      </dgm:t>
    </dgm:pt>
    <dgm:pt modelId="{C486F6F4-55CA-4F92-AF47-4A0D4CF9D38C}" type="pres">
      <dgm:prSet presAssocID="{8F67323C-5519-47B7-8451-960FD456A523}" presName="conn2-1" presStyleLbl="parChTrans1D4" presStyleIdx="1" presStyleCnt="7"/>
      <dgm:spPr/>
      <dgm:t>
        <a:bodyPr/>
        <a:lstStyle/>
        <a:p>
          <a:endParaRPr lang="en-GB"/>
        </a:p>
      </dgm:t>
    </dgm:pt>
    <dgm:pt modelId="{9B9673E0-E56D-450A-BBA1-A77EF186BFC1}" type="pres">
      <dgm:prSet presAssocID="{8F67323C-5519-47B7-8451-960FD456A523}" presName="connTx" presStyleLbl="parChTrans1D4" presStyleIdx="1" presStyleCnt="7"/>
      <dgm:spPr/>
      <dgm:t>
        <a:bodyPr/>
        <a:lstStyle/>
        <a:p>
          <a:endParaRPr lang="en-GB"/>
        </a:p>
      </dgm:t>
    </dgm:pt>
    <dgm:pt modelId="{DE3AF525-8ADA-4893-B426-EA58926ED083}" type="pres">
      <dgm:prSet presAssocID="{3F928BE1-B5EF-4D52-957D-3AB1AA54610C}" presName="root2" presStyleCnt="0"/>
      <dgm:spPr/>
      <dgm:t>
        <a:bodyPr/>
        <a:lstStyle/>
        <a:p>
          <a:endParaRPr lang="en-GB"/>
        </a:p>
      </dgm:t>
    </dgm:pt>
    <dgm:pt modelId="{C5B11417-120C-4368-B38D-A241D979CB34}" type="pres">
      <dgm:prSet presAssocID="{3F928BE1-B5EF-4D52-957D-3AB1AA54610C}" presName="LevelTwoTextNode" presStyleLbl="node4" presStyleIdx="1" presStyleCnt="7" custLinFactNeighborX="-5695" custLinFactNeighborY="-66841">
        <dgm:presLayoutVars>
          <dgm:chPref val="3"/>
        </dgm:presLayoutVars>
      </dgm:prSet>
      <dgm:spPr/>
      <dgm:t>
        <a:bodyPr/>
        <a:lstStyle/>
        <a:p>
          <a:endParaRPr lang="en-GB"/>
        </a:p>
      </dgm:t>
    </dgm:pt>
    <dgm:pt modelId="{0241F959-71C6-4EAE-B585-5288678F4FC1}" type="pres">
      <dgm:prSet presAssocID="{3F928BE1-B5EF-4D52-957D-3AB1AA54610C}" presName="level3hierChild" presStyleCnt="0"/>
      <dgm:spPr/>
      <dgm:t>
        <a:bodyPr/>
        <a:lstStyle/>
        <a:p>
          <a:endParaRPr lang="en-GB"/>
        </a:p>
      </dgm:t>
    </dgm:pt>
    <dgm:pt modelId="{F5C1AF26-534B-444D-8F37-3EBB05FB0550}" type="pres">
      <dgm:prSet presAssocID="{5C7FD6C7-6E6A-4BB6-85C4-85141E8C31F4}" presName="conn2-1" presStyleLbl="parChTrans1D4" presStyleIdx="2" presStyleCnt="7"/>
      <dgm:spPr/>
      <dgm:t>
        <a:bodyPr/>
        <a:lstStyle/>
        <a:p>
          <a:endParaRPr lang="en-GB"/>
        </a:p>
      </dgm:t>
    </dgm:pt>
    <dgm:pt modelId="{FAE32504-FAC9-458D-8199-A1930174B0C0}" type="pres">
      <dgm:prSet presAssocID="{5C7FD6C7-6E6A-4BB6-85C4-85141E8C31F4}" presName="connTx" presStyleLbl="parChTrans1D4" presStyleIdx="2" presStyleCnt="7"/>
      <dgm:spPr/>
      <dgm:t>
        <a:bodyPr/>
        <a:lstStyle/>
        <a:p>
          <a:endParaRPr lang="en-GB"/>
        </a:p>
      </dgm:t>
    </dgm:pt>
    <dgm:pt modelId="{E172F180-7B0B-4ED9-B515-FF1526106BFD}" type="pres">
      <dgm:prSet presAssocID="{E816AF20-70DB-4557-839E-88B6DBB50132}" presName="root2" presStyleCnt="0"/>
      <dgm:spPr/>
      <dgm:t>
        <a:bodyPr/>
        <a:lstStyle/>
        <a:p>
          <a:endParaRPr lang="en-GB"/>
        </a:p>
      </dgm:t>
    </dgm:pt>
    <dgm:pt modelId="{EF91F1A1-509B-42F5-AB7D-308765717E0B}" type="pres">
      <dgm:prSet presAssocID="{E816AF20-70DB-4557-839E-88B6DBB50132}" presName="LevelTwoTextNode" presStyleLbl="node4" presStyleIdx="2" presStyleCnt="7" custLinFactNeighborX="3460" custLinFactNeighborY="-68948">
        <dgm:presLayoutVars>
          <dgm:chPref val="3"/>
        </dgm:presLayoutVars>
      </dgm:prSet>
      <dgm:spPr/>
      <dgm:t>
        <a:bodyPr/>
        <a:lstStyle/>
        <a:p>
          <a:endParaRPr lang="en-GB"/>
        </a:p>
      </dgm:t>
    </dgm:pt>
    <dgm:pt modelId="{EF0144D3-25AA-4928-B396-AC7F2EDA714C}" type="pres">
      <dgm:prSet presAssocID="{E816AF20-70DB-4557-839E-88B6DBB50132}" presName="level3hierChild" presStyleCnt="0"/>
      <dgm:spPr/>
      <dgm:t>
        <a:bodyPr/>
        <a:lstStyle/>
        <a:p>
          <a:endParaRPr lang="en-GB"/>
        </a:p>
      </dgm:t>
    </dgm:pt>
    <dgm:pt modelId="{51590B0B-2D9E-4E83-AE1B-6CD0DF41A5F6}" type="pres">
      <dgm:prSet presAssocID="{4A0CEFC9-CDEA-4DB0-829A-7D8A7A9A35C7}" presName="conn2-1" presStyleLbl="parChTrans1D4" presStyleIdx="3" presStyleCnt="7"/>
      <dgm:spPr/>
      <dgm:t>
        <a:bodyPr/>
        <a:lstStyle/>
        <a:p>
          <a:endParaRPr lang="en-GB"/>
        </a:p>
      </dgm:t>
    </dgm:pt>
    <dgm:pt modelId="{9FDCD5DC-F57B-4174-A3E9-DED13F55D0C8}" type="pres">
      <dgm:prSet presAssocID="{4A0CEFC9-CDEA-4DB0-829A-7D8A7A9A35C7}" presName="connTx" presStyleLbl="parChTrans1D4" presStyleIdx="3" presStyleCnt="7"/>
      <dgm:spPr/>
      <dgm:t>
        <a:bodyPr/>
        <a:lstStyle/>
        <a:p>
          <a:endParaRPr lang="en-GB"/>
        </a:p>
      </dgm:t>
    </dgm:pt>
    <dgm:pt modelId="{36372909-0814-4BB9-B676-5A3F07C3CA4C}" type="pres">
      <dgm:prSet presAssocID="{B89CF310-5386-4A0C-92AE-86B7DC28ADF3}" presName="root2" presStyleCnt="0"/>
      <dgm:spPr/>
      <dgm:t>
        <a:bodyPr/>
        <a:lstStyle/>
        <a:p>
          <a:endParaRPr lang="en-GB"/>
        </a:p>
      </dgm:t>
    </dgm:pt>
    <dgm:pt modelId="{05CDF64F-FB45-4B42-9AFB-0FED7CB00A15}" type="pres">
      <dgm:prSet presAssocID="{B89CF310-5386-4A0C-92AE-86B7DC28ADF3}" presName="LevelTwoTextNode" presStyleLbl="node4" presStyleIdx="3" presStyleCnt="7">
        <dgm:presLayoutVars>
          <dgm:chPref val="3"/>
        </dgm:presLayoutVars>
      </dgm:prSet>
      <dgm:spPr/>
      <dgm:t>
        <a:bodyPr/>
        <a:lstStyle/>
        <a:p>
          <a:endParaRPr lang="en-GB"/>
        </a:p>
      </dgm:t>
    </dgm:pt>
    <dgm:pt modelId="{352D555E-A5CC-41E6-9E7E-A4C684EC0276}" type="pres">
      <dgm:prSet presAssocID="{B89CF310-5386-4A0C-92AE-86B7DC28ADF3}" presName="level3hierChild" presStyleCnt="0"/>
      <dgm:spPr/>
      <dgm:t>
        <a:bodyPr/>
        <a:lstStyle/>
        <a:p>
          <a:endParaRPr lang="en-GB"/>
        </a:p>
      </dgm:t>
    </dgm:pt>
    <dgm:pt modelId="{1555DA61-E243-4BCE-A425-6A206B79D821}" type="pres">
      <dgm:prSet presAssocID="{37AD56A4-97FD-452B-9098-F6566447FDA7}" presName="conn2-1" presStyleLbl="parChTrans1D4" presStyleIdx="4" presStyleCnt="7"/>
      <dgm:spPr/>
      <dgm:t>
        <a:bodyPr/>
        <a:lstStyle/>
        <a:p>
          <a:endParaRPr lang="en-GB"/>
        </a:p>
      </dgm:t>
    </dgm:pt>
    <dgm:pt modelId="{6C745008-55D3-4EC7-BAAD-48965CC951C9}" type="pres">
      <dgm:prSet presAssocID="{37AD56A4-97FD-452B-9098-F6566447FDA7}" presName="connTx" presStyleLbl="parChTrans1D4" presStyleIdx="4" presStyleCnt="7"/>
      <dgm:spPr/>
      <dgm:t>
        <a:bodyPr/>
        <a:lstStyle/>
        <a:p>
          <a:endParaRPr lang="en-GB"/>
        </a:p>
      </dgm:t>
    </dgm:pt>
    <dgm:pt modelId="{5F0F0698-02DA-4631-A4B9-E944A29EBA11}" type="pres">
      <dgm:prSet presAssocID="{7779FB17-9521-4E8D-B231-F02900661D34}" presName="root2" presStyleCnt="0"/>
      <dgm:spPr/>
      <dgm:t>
        <a:bodyPr/>
        <a:lstStyle/>
        <a:p>
          <a:endParaRPr lang="en-GB"/>
        </a:p>
      </dgm:t>
    </dgm:pt>
    <dgm:pt modelId="{1418F5A8-93D8-430F-AAD6-4D2D4F7A1331}" type="pres">
      <dgm:prSet presAssocID="{7779FB17-9521-4E8D-B231-F02900661D34}" presName="LevelTwoTextNode" presStyleLbl="node4" presStyleIdx="4" presStyleCnt="7">
        <dgm:presLayoutVars>
          <dgm:chPref val="3"/>
        </dgm:presLayoutVars>
      </dgm:prSet>
      <dgm:spPr/>
      <dgm:t>
        <a:bodyPr/>
        <a:lstStyle/>
        <a:p>
          <a:endParaRPr lang="en-GB"/>
        </a:p>
      </dgm:t>
    </dgm:pt>
    <dgm:pt modelId="{F0D0936E-8741-4D7B-B559-F4CB050D6B66}" type="pres">
      <dgm:prSet presAssocID="{7779FB17-9521-4E8D-B231-F02900661D34}" presName="level3hierChild" presStyleCnt="0"/>
      <dgm:spPr/>
      <dgm:t>
        <a:bodyPr/>
        <a:lstStyle/>
        <a:p>
          <a:endParaRPr lang="en-GB"/>
        </a:p>
      </dgm:t>
    </dgm:pt>
    <dgm:pt modelId="{6EC20582-C0A6-470C-BD74-7CA75BA01877}" type="pres">
      <dgm:prSet presAssocID="{8BB65493-F8B7-4F13-A32E-7AD34923C2F5}" presName="conn2-1" presStyleLbl="parChTrans1D4" presStyleIdx="5" presStyleCnt="7"/>
      <dgm:spPr/>
      <dgm:t>
        <a:bodyPr/>
        <a:lstStyle/>
        <a:p>
          <a:endParaRPr lang="en-GB"/>
        </a:p>
      </dgm:t>
    </dgm:pt>
    <dgm:pt modelId="{6F027215-B00B-42BA-9B23-A94344B4EF62}" type="pres">
      <dgm:prSet presAssocID="{8BB65493-F8B7-4F13-A32E-7AD34923C2F5}" presName="connTx" presStyleLbl="parChTrans1D4" presStyleIdx="5" presStyleCnt="7"/>
      <dgm:spPr/>
      <dgm:t>
        <a:bodyPr/>
        <a:lstStyle/>
        <a:p>
          <a:endParaRPr lang="en-GB"/>
        </a:p>
      </dgm:t>
    </dgm:pt>
    <dgm:pt modelId="{DE921683-4328-4257-91FE-3A14569622CC}" type="pres">
      <dgm:prSet presAssocID="{8156AEA0-B484-469E-86F0-E0FCE3B6DFC8}" presName="root2" presStyleCnt="0"/>
      <dgm:spPr/>
      <dgm:t>
        <a:bodyPr/>
        <a:lstStyle/>
        <a:p>
          <a:endParaRPr lang="en-GB"/>
        </a:p>
      </dgm:t>
    </dgm:pt>
    <dgm:pt modelId="{56A530FE-9F0A-4536-ADF5-3961BCBC1C50}" type="pres">
      <dgm:prSet presAssocID="{8156AEA0-B484-469E-86F0-E0FCE3B6DFC8}" presName="LevelTwoTextNode" presStyleLbl="node4" presStyleIdx="5" presStyleCnt="7" custLinFactNeighborX="3160">
        <dgm:presLayoutVars>
          <dgm:chPref val="3"/>
        </dgm:presLayoutVars>
      </dgm:prSet>
      <dgm:spPr/>
      <dgm:t>
        <a:bodyPr/>
        <a:lstStyle/>
        <a:p>
          <a:endParaRPr lang="en-GB"/>
        </a:p>
      </dgm:t>
    </dgm:pt>
    <dgm:pt modelId="{1B88A498-54E7-4D5F-9F50-4E6B71A4C054}" type="pres">
      <dgm:prSet presAssocID="{8156AEA0-B484-469E-86F0-E0FCE3B6DFC8}" presName="level3hierChild" presStyleCnt="0"/>
      <dgm:spPr/>
      <dgm:t>
        <a:bodyPr/>
        <a:lstStyle/>
        <a:p>
          <a:endParaRPr lang="en-GB"/>
        </a:p>
      </dgm:t>
    </dgm:pt>
    <dgm:pt modelId="{946D37F8-3D8C-4CAA-AA82-568471DE0884}" type="pres">
      <dgm:prSet presAssocID="{BADC615D-5C3A-488B-B76F-C76F265B552A}" presName="conn2-1" presStyleLbl="parChTrans1D3" presStyleIdx="3" presStyleCnt="5"/>
      <dgm:spPr/>
      <dgm:t>
        <a:bodyPr/>
        <a:lstStyle/>
        <a:p>
          <a:endParaRPr lang="en-GB"/>
        </a:p>
      </dgm:t>
    </dgm:pt>
    <dgm:pt modelId="{ED57D3BB-C43B-4BCD-AEB3-201C24D2383A}" type="pres">
      <dgm:prSet presAssocID="{BADC615D-5C3A-488B-B76F-C76F265B552A}" presName="connTx" presStyleLbl="parChTrans1D3" presStyleIdx="3" presStyleCnt="5"/>
      <dgm:spPr/>
      <dgm:t>
        <a:bodyPr/>
        <a:lstStyle/>
        <a:p>
          <a:endParaRPr lang="en-GB"/>
        </a:p>
      </dgm:t>
    </dgm:pt>
    <dgm:pt modelId="{CAB3C0CC-DA2A-4549-B0BB-671494D8031C}" type="pres">
      <dgm:prSet presAssocID="{8BA5812E-0A3C-4529-BA44-6EBB438E8AE4}" presName="root2" presStyleCnt="0"/>
      <dgm:spPr/>
      <dgm:t>
        <a:bodyPr/>
        <a:lstStyle/>
        <a:p>
          <a:endParaRPr lang="en-GB"/>
        </a:p>
      </dgm:t>
    </dgm:pt>
    <dgm:pt modelId="{848A87B3-0C37-4C5C-A3E0-6EA64AEB3239}" type="pres">
      <dgm:prSet presAssocID="{8BA5812E-0A3C-4529-BA44-6EBB438E8AE4}" presName="LevelTwoTextNode" presStyleLbl="node3" presStyleIdx="3" presStyleCnt="5" custScaleX="100553" custScaleY="87945" custLinFactY="-100000" custLinFactNeighborX="145" custLinFactNeighborY="-142304">
        <dgm:presLayoutVars>
          <dgm:chPref val="3"/>
        </dgm:presLayoutVars>
      </dgm:prSet>
      <dgm:spPr/>
      <dgm:t>
        <a:bodyPr/>
        <a:lstStyle/>
        <a:p>
          <a:endParaRPr lang="en-GB"/>
        </a:p>
      </dgm:t>
    </dgm:pt>
    <dgm:pt modelId="{13F78D93-0147-42F8-8CBD-455CA87F3824}" type="pres">
      <dgm:prSet presAssocID="{8BA5812E-0A3C-4529-BA44-6EBB438E8AE4}" presName="level3hierChild" presStyleCnt="0"/>
      <dgm:spPr/>
      <dgm:t>
        <a:bodyPr/>
        <a:lstStyle/>
        <a:p>
          <a:endParaRPr lang="en-GB"/>
        </a:p>
      </dgm:t>
    </dgm:pt>
    <dgm:pt modelId="{2247E1B6-F709-43A9-AB61-B9B922550491}" type="pres">
      <dgm:prSet presAssocID="{F193775B-B8A0-4216-9F8F-784686AEB967}" presName="conn2-1" presStyleLbl="parChTrans1D3" presStyleIdx="4" presStyleCnt="5"/>
      <dgm:spPr/>
      <dgm:t>
        <a:bodyPr/>
        <a:lstStyle/>
        <a:p>
          <a:endParaRPr lang="en-GB"/>
        </a:p>
      </dgm:t>
    </dgm:pt>
    <dgm:pt modelId="{C7039DEC-821C-4021-B7BE-66408E2FD2EB}" type="pres">
      <dgm:prSet presAssocID="{F193775B-B8A0-4216-9F8F-784686AEB967}" presName="connTx" presStyleLbl="parChTrans1D3" presStyleIdx="4" presStyleCnt="5"/>
      <dgm:spPr/>
      <dgm:t>
        <a:bodyPr/>
        <a:lstStyle/>
        <a:p>
          <a:endParaRPr lang="en-GB"/>
        </a:p>
      </dgm:t>
    </dgm:pt>
    <dgm:pt modelId="{BE1D10C1-9F15-47D4-84EC-0204A694F263}" type="pres">
      <dgm:prSet presAssocID="{5AF1A63A-24A2-4ED2-BD92-7B3BD2388583}" presName="root2" presStyleCnt="0"/>
      <dgm:spPr/>
      <dgm:t>
        <a:bodyPr/>
        <a:lstStyle/>
        <a:p>
          <a:endParaRPr lang="en-GB"/>
        </a:p>
      </dgm:t>
    </dgm:pt>
    <dgm:pt modelId="{493EF510-84ED-44CC-B823-CB85C4D88703}" type="pres">
      <dgm:prSet presAssocID="{5AF1A63A-24A2-4ED2-BD92-7B3BD2388583}" presName="LevelTwoTextNode" presStyleLbl="node3" presStyleIdx="4" presStyleCnt="5" custLinFactY="29633" custLinFactNeighborX="-7678" custLinFactNeighborY="100000">
        <dgm:presLayoutVars>
          <dgm:chPref val="3"/>
        </dgm:presLayoutVars>
      </dgm:prSet>
      <dgm:spPr/>
      <dgm:t>
        <a:bodyPr/>
        <a:lstStyle/>
        <a:p>
          <a:endParaRPr lang="en-GB"/>
        </a:p>
      </dgm:t>
    </dgm:pt>
    <dgm:pt modelId="{09A6588F-E055-438E-9804-432D5490AFF4}" type="pres">
      <dgm:prSet presAssocID="{5AF1A63A-24A2-4ED2-BD92-7B3BD2388583}" presName="level3hierChild" presStyleCnt="0"/>
      <dgm:spPr/>
      <dgm:t>
        <a:bodyPr/>
        <a:lstStyle/>
        <a:p>
          <a:endParaRPr lang="en-GB"/>
        </a:p>
      </dgm:t>
    </dgm:pt>
    <dgm:pt modelId="{D6AD5417-026F-4331-A640-4680AA5BABA0}" type="pres">
      <dgm:prSet presAssocID="{6CEF2BBC-7CD7-4DD6-9943-2E9577D3AAC3}" presName="conn2-1" presStyleLbl="parChTrans1D4" presStyleIdx="6" presStyleCnt="7"/>
      <dgm:spPr/>
      <dgm:t>
        <a:bodyPr/>
        <a:lstStyle/>
        <a:p>
          <a:endParaRPr lang="en-GB"/>
        </a:p>
      </dgm:t>
    </dgm:pt>
    <dgm:pt modelId="{AF2CABAE-E904-4BE1-B89B-97721B6D2E94}" type="pres">
      <dgm:prSet presAssocID="{6CEF2BBC-7CD7-4DD6-9943-2E9577D3AAC3}" presName="connTx" presStyleLbl="parChTrans1D4" presStyleIdx="6" presStyleCnt="7"/>
      <dgm:spPr/>
      <dgm:t>
        <a:bodyPr/>
        <a:lstStyle/>
        <a:p>
          <a:endParaRPr lang="en-GB"/>
        </a:p>
      </dgm:t>
    </dgm:pt>
    <dgm:pt modelId="{E07EDBB4-6081-46B1-B5AF-2FF923F86DEE}" type="pres">
      <dgm:prSet presAssocID="{8BE05257-969C-4626-813A-ADBE7733C97E}" presName="root2" presStyleCnt="0"/>
      <dgm:spPr/>
      <dgm:t>
        <a:bodyPr/>
        <a:lstStyle/>
        <a:p>
          <a:endParaRPr lang="en-GB"/>
        </a:p>
      </dgm:t>
    </dgm:pt>
    <dgm:pt modelId="{C281A978-CA27-4735-91F3-20058DE947E8}" type="pres">
      <dgm:prSet presAssocID="{8BE05257-969C-4626-813A-ADBE7733C97E}" presName="LevelTwoTextNode" presStyleLbl="node4" presStyleIdx="6" presStyleCnt="7" custLinFactX="43179" custLinFactY="25499" custLinFactNeighborX="100000" custLinFactNeighborY="100000">
        <dgm:presLayoutVars>
          <dgm:chPref val="3"/>
        </dgm:presLayoutVars>
      </dgm:prSet>
      <dgm:spPr/>
      <dgm:t>
        <a:bodyPr/>
        <a:lstStyle/>
        <a:p>
          <a:endParaRPr lang="en-GB"/>
        </a:p>
      </dgm:t>
    </dgm:pt>
    <dgm:pt modelId="{9FAC9C81-0BEA-4A20-A0FF-60807A8EBA77}" type="pres">
      <dgm:prSet presAssocID="{8BE05257-969C-4626-813A-ADBE7733C97E}" presName="level3hierChild" presStyleCnt="0"/>
      <dgm:spPr/>
      <dgm:t>
        <a:bodyPr/>
        <a:lstStyle/>
        <a:p>
          <a:endParaRPr lang="en-GB"/>
        </a:p>
      </dgm:t>
    </dgm:pt>
    <dgm:pt modelId="{A599FA61-629A-4FAA-BAFA-1A3E2A7BAA64}" type="pres">
      <dgm:prSet presAssocID="{B42D5A90-658D-4D14-A742-7B9CE07DC9C6}" presName="root1" presStyleCnt="0"/>
      <dgm:spPr/>
      <dgm:t>
        <a:bodyPr/>
        <a:lstStyle/>
        <a:p>
          <a:endParaRPr lang="en-GB"/>
        </a:p>
      </dgm:t>
    </dgm:pt>
    <dgm:pt modelId="{9980F7CE-0384-4EAB-8F5F-C692C9B5FDDC}" type="pres">
      <dgm:prSet presAssocID="{B42D5A90-658D-4D14-A742-7B9CE07DC9C6}" presName="LevelOneTextNode" presStyleLbl="node0" presStyleIdx="2" presStyleCnt="5" custLinFactX="200000" custLinFactY="39759" custLinFactNeighborX="214214" custLinFactNeighborY="100000">
        <dgm:presLayoutVars>
          <dgm:chPref val="3"/>
        </dgm:presLayoutVars>
      </dgm:prSet>
      <dgm:spPr/>
      <dgm:t>
        <a:bodyPr/>
        <a:lstStyle/>
        <a:p>
          <a:endParaRPr lang="en-GB"/>
        </a:p>
      </dgm:t>
    </dgm:pt>
    <dgm:pt modelId="{442E02FB-3874-446A-93B2-B500C7587F90}" type="pres">
      <dgm:prSet presAssocID="{B42D5A90-658D-4D14-A742-7B9CE07DC9C6}" presName="level2hierChild" presStyleCnt="0"/>
      <dgm:spPr/>
      <dgm:t>
        <a:bodyPr/>
        <a:lstStyle/>
        <a:p>
          <a:endParaRPr lang="en-GB"/>
        </a:p>
      </dgm:t>
    </dgm:pt>
    <dgm:pt modelId="{2B810835-AA4D-4BD4-B16A-4116376CD387}" type="pres">
      <dgm:prSet presAssocID="{7CECB62F-FA0E-4330-995C-C1E09F3BCDBD}" presName="root1" presStyleCnt="0"/>
      <dgm:spPr/>
      <dgm:t>
        <a:bodyPr/>
        <a:lstStyle/>
        <a:p>
          <a:endParaRPr lang="en-GB"/>
        </a:p>
      </dgm:t>
    </dgm:pt>
    <dgm:pt modelId="{7CCEBEF9-3DCE-4377-A847-339915783121}" type="pres">
      <dgm:prSet presAssocID="{7CECB62F-FA0E-4330-995C-C1E09F3BCDBD}" presName="LevelOneTextNode" presStyleLbl="node0" presStyleIdx="3" presStyleCnt="5" custLinFactX="263665" custLinFactY="-41675" custLinFactNeighborX="300000" custLinFactNeighborY="-100000">
        <dgm:presLayoutVars>
          <dgm:chPref val="3"/>
        </dgm:presLayoutVars>
      </dgm:prSet>
      <dgm:spPr/>
      <dgm:t>
        <a:bodyPr/>
        <a:lstStyle/>
        <a:p>
          <a:endParaRPr lang="en-GB"/>
        </a:p>
      </dgm:t>
    </dgm:pt>
    <dgm:pt modelId="{0CBF26EB-FFD0-41FC-B1DC-D436A69343B7}" type="pres">
      <dgm:prSet presAssocID="{7CECB62F-FA0E-4330-995C-C1E09F3BCDBD}" presName="level2hierChild" presStyleCnt="0"/>
      <dgm:spPr/>
      <dgm:t>
        <a:bodyPr/>
        <a:lstStyle/>
        <a:p>
          <a:endParaRPr lang="en-GB"/>
        </a:p>
      </dgm:t>
    </dgm:pt>
    <dgm:pt modelId="{575995C2-2B44-408C-BA07-A2F63C83A055}" type="pres">
      <dgm:prSet presAssocID="{CA99AE27-1CC4-4625-97E4-37C73324BE99}" presName="root1" presStyleCnt="0"/>
      <dgm:spPr/>
    </dgm:pt>
    <dgm:pt modelId="{0C51B371-3C10-46FF-B7F5-BDACEE90FCD1}" type="pres">
      <dgm:prSet presAssocID="{CA99AE27-1CC4-4625-97E4-37C73324BE99}" presName="LevelOneTextNode" presStyleLbl="node0" presStyleIdx="4" presStyleCnt="5" custLinFactX="307717" custLinFactY="-100000" custLinFactNeighborX="400000" custLinFactNeighborY="-165286">
        <dgm:presLayoutVars>
          <dgm:chPref val="3"/>
        </dgm:presLayoutVars>
      </dgm:prSet>
      <dgm:spPr/>
      <dgm:t>
        <a:bodyPr/>
        <a:lstStyle/>
        <a:p>
          <a:endParaRPr lang="en-GB"/>
        </a:p>
      </dgm:t>
    </dgm:pt>
    <dgm:pt modelId="{3F548215-8403-4E78-8D7B-0A7E2764FD17}" type="pres">
      <dgm:prSet presAssocID="{CA99AE27-1CC4-4625-97E4-37C73324BE99}" presName="level2hierChild" presStyleCnt="0"/>
      <dgm:spPr/>
    </dgm:pt>
  </dgm:ptLst>
  <dgm:cxnLst>
    <dgm:cxn modelId="{6EC2D54A-6CE1-49FF-8C94-7F4E671E3F26}" srcId="{3F928BE1-B5EF-4D52-957D-3AB1AA54610C}" destId="{E816AF20-70DB-4557-839E-88B6DBB50132}" srcOrd="0" destOrd="0" parTransId="{5C7FD6C7-6E6A-4BB6-85C4-85141E8C31F4}" sibTransId="{8C6437C8-8982-478C-B89D-1DFDFF81B16D}"/>
    <dgm:cxn modelId="{6788BC4B-44D9-47B6-94BD-EF2C43E4A4CE}" type="presOf" srcId="{0CAA8925-82BA-4430-8867-E31C96DFCC75}" destId="{33165030-56FA-45DD-9A98-4DB7C492E512}" srcOrd="1" destOrd="0" presId="urn:microsoft.com/office/officeart/2005/8/layout/hierarchy2"/>
    <dgm:cxn modelId="{6C720EAC-6CBD-415E-8A3E-92DBDE3C4516}" type="presOf" srcId="{B42D5A90-658D-4D14-A742-7B9CE07DC9C6}" destId="{9980F7CE-0384-4EAB-8F5F-C692C9B5FDDC}" srcOrd="0" destOrd="0" presId="urn:microsoft.com/office/officeart/2005/8/layout/hierarchy2"/>
    <dgm:cxn modelId="{E38E7061-3AA5-4A8F-9078-4D755797139E}" srcId="{88F0D3DC-6B8F-44B1-AAA2-604BC892C2B6}" destId="{4030A889-BB93-4516-B483-E84917109253}" srcOrd="0" destOrd="0" parTransId="{ABAFBEA5-DF27-42BB-8A71-E7FEBAB7373C}" sibTransId="{3934A382-6E98-4003-8A60-091B64C0A3EE}"/>
    <dgm:cxn modelId="{A956372E-24CD-4A5F-8E32-D7487546A3B8}" srcId="{B89CF310-5386-4A0C-92AE-86B7DC28ADF3}" destId="{7779FB17-9521-4E8D-B231-F02900661D34}" srcOrd="0" destOrd="0" parTransId="{37AD56A4-97FD-452B-9098-F6566447FDA7}" sibTransId="{2DD62F94-CE9B-40FE-803A-B4F46E139824}"/>
    <dgm:cxn modelId="{931D58E7-EA94-456B-8264-0C3FADEA1887}" type="presOf" srcId="{37AD56A4-97FD-452B-9098-F6566447FDA7}" destId="{1555DA61-E243-4BCE-A425-6A206B79D821}" srcOrd="0" destOrd="0" presId="urn:microsoft.com/office/officeart/2005/8/layout/hierarchy2"/>
    <dgm:cxn modelId="{A8B90389-EDE8-4943-9A11-151200D2F05C}" type="presOf" srcId="{647BD85E-7B6D-4380-808F-486E70885316}" destId="{B2241F8F-1C04-4D88-86C6-8B1D24A355F3}" srcOrd="0" destOrd="0" presId="urn:microsoft.com/office/officeart/2005/8/layout/hierarchy2"/>
    <dgm:cxn modelId="{5068328E-C8F2-4462-A024-D61851E4E136}" type="presOf" srcId="{8BB65493-F8B7-4F13-A32E-7AD34923C2F5}" destId="{6EC20582-C0A6-470C-BD74-7CA75BA01877}" srcOrd="0" destOrd="0" presId="urn:microsoft.com/office/officeart/2005/8/layout/hierarchy2"/>
    <dgm:cxn modelId="{0C1678F4-CAAB-404B-BEDF-28BBEECD2B6E}" srcId="{97447C37-591E-4C12-851A-54DCE01CD52A}" destId="{7CECB62F-FA0E-4330-995C-C1E09F3BCDBD}" srcOrd="3" destOrd="0" parTransId="{368A743F-3886-4D8F-8F5D-4794A678D689}" sibTransId="{209AAFD8-DE9A-4072-8058-974708944959}"/>
    <dgm:cxn modelId="{E5527C5C-CF89-420C-9EF9-B05E31B02E73}" srcId="{4030A889-BB93-4516-B483-E84917109253}" destId="{B89CF310-5386-4A0C-92AE-86B7DC28ADF3}" srcOrd="1" destOrd="0" parTransId="{4A0CEFC9-CDEA-4DB0-829A-7D8A7A9A35C7}" sibTransId="{A22699CD-650D-4228-9F8F-7A68244D0BCF}"/>
    <dgm:cxn modelId="{4CBE99E8-EA01-4677-86C9-20B98A4A5141}" type="presOf" srcId="{C03C68E5-EA2F-4A83-B2EB-E47FF67D8870}" destId="{891A3D31-3FEB-48A7-B837-71DE3E9BA20E}" srcOrd="0" destOrd="0" presId="urn:microsoft.com/office/officeart/2005/8/layout/hierarchy2"/>
    <dgm:cxn modelId="{AF932EAF-C45D-418D-A352-EB22E8D02D50}" type="presOf" srcId="{5DD2C853-0EC4-4EAA-ADB0-C6F905B331DC}" destId="{3C0335FE-BE05-4DA7-AC8B-018673097AFB}" srcOrd="0" destOrd="0" presId="urn:microsoft.com/office/officeart/2005/8/layout/hierarchy2"/>
    <dgm:cxn modelId="{651EB9C2-0D96-44ED-B27A-31C03F0DDCBB}" type="presOf" srcId="{8F67323C-5519-47B7-8451-960FD456A523}" destId="{C486F6F4-55CA-4F92-AF47-4A0D4CF9D38C}" srcOrd="0" destOrd="0" presId="urn:microsoft.com/office/officeart/2005/8/layout/hierarchy2"/>
    <dgm:cxn modelId="{1DD5FB5E-06FA-44CF-B251-890CB6C9D509}" type="presOf" srcId="{E816AF20-70DB-4557-839E-88B6DBB50132}" destId="{EF91F1A1-509B-42F5-AB7D-308765717E0B}" srcOrd="0" destOrd="0" presId="urn:microsoft.com/office/officeart/2005/8/layout/hierarchy2"/>
    <dgm:cxn modelId="{9EF0918A-F2E7-4B9F-8D9D-FF960D4972BB}" type="presOf" srcId="{4A0CEFC9-CDEA-4DB0-829A-7D8A7A9A35C7}" destId="{9FDCD5DC-F57B-4174-A3E9-DED13F55D0C8}" srcOrd="1" destOrd="0" presId="urn:microsoft.com/office/officeart/2005/8/layout/hierarchy2"/>
    <dgm:cxn modelId="{56215A8A-A7EB-48DD-B221-1BA41BFE02B8}" type="presOf" srcId="{F193775B-B8A0-4216-9F8F-784686AEB967}" destId="{2247E1B6-F709-43A9-AB61-B9B922550491}" srcOrd="0" destOrd="0" presId="urn:microsoft.com/office/officeart/2005/8/layout/hierarchy2"/>
    <dgm:cxn modelId="{0468CAC0-4394-44AA-BB5D-0B413D9205D2}" type="presOf" srcId="{3ACD538F-00CF-46BC-8E7C-1F2C6612EB51}" destId="{850F2385-B8AD-4A2A-87AC-6E5E5DE1612E}" srcOrd="0" destOrd="0" presId="urn:microsoft.com/office/officeart/2005/8/layout/hierarchy2"/>
    <dgm:cxn modelId="{8B147273-D80A-410C-9F48-43A19CA3425C}" type="presOf" srcId="{5DD2C853-0EC4-4EAA-ADB0-C6F905B331DC}" destId="{FE6F6BDD-A089-4951-8D30-29D59D720B3F}" srcOrd="1" destOrd="0" presId="urn:microsoft.com/office/officeart/2005/8/layout/hierarchy2"/>
    <dgm:cxn modelId="{F9CB3A53-78EE-41B8-8751-2A1F9BDE34BB}" type="presOf" srcId="{4A0CEFC9-CDEA-4DB0-829A-7D8A7A9A35C7}" destId="{51590B0B-2D9E-4E83-AE1B-6CD0DF41A5F6}" srcOrd="0" destOrd="0" presId="urn:microsoft.com/office/officeart/2005/8/layout/hierarchy2"/>
    <dgm:cxn modelId="{E5A9B37E-C0E9-494F-8B6D-EE90E943AAD6}" srcId="{C03C68E5-EA2F-4A83-B2EB-E47FF67D8870}" destId="{8FF81EBA-38FD-4969-B31E-A0C04465B720}" srcOrd="0" destOrd="0" parTransId="{BE117CBA-5B36-4F34-9A28-1E13C320FBB9}" sibTransId="{F343A2DA-C060-48B7-9E89-6AA3E6F6DE9D}"/>
    <dgm:cxn modelId="{26F89FC5-AF19-4661-B8DF-B570F1AF7E3F}" srcId="{5AF1A63A-24A2-4ED2-BD92-7B3BD2388583}" destId="{8BE05257-969C-4626-813A-ADBE7733C97E}" srcOrd="0" destOrd="0" parTransId="{6CEF2BBC-7CD7-4DD6-9943-2E9577D3AAC3}" sibTransId="{2FDFBCEE-25DF-4C52-A0D5-6D11CA02AD7D}"/>
    <dgm:cxn modelId="{74ED31DE-80BD-4D25-B39E-CD6B7DDA42C3}" srcId="{88F0D3DC-6B8F-44B1-AAA2-604BC892C2B6}" destId="{8BA5812E-0A3C-4529-BA44-6EBB438E8AE4}" srcOrd="1" destOrd="0" parTransId="{BADC615D-5C3A-488B-B76F-C76F265B552A}" sibTransId="{C85090EE-1915-4395-BAAC-66C5CFF71263}"/>
    <dgm:cxn modelId="{B65B46B6-A174-4718-9E79-A75823BE0338}" srcId="{3ACD538F-00CF-46BC-8E7C-1F2C6612EB51}" destId="{3F928BE1-B5EF-4D52-957D-3AB1AA54610C}" srcOrd="0" destOrd="0" parTransId="{8F67323C-5519-47B7-8451-960FD456A523}" sibTransId="{7612489E-5533-401B-815B-F63E297E7B5B}"/>
    <dgm:cxn modelId="{7BC58AFA-F109-4E91-90C5-0DED084452BB}" type="presOf" srcId="{5AF1A63A-24A2-4ED2-BD92-7B3BD2388583}" destId="{493EF510-84ED-44CC-B823-CB85C4D88703}" srcOrd="0" destOrd="0" presId="urn:microsoft.com/office/officeart/2005/8/layout/hierarchy2"/>
    <dgm:cxn modelId="{4C2AEAE1-937E-4B64-B303-A583D4359B3A}" type="presOf" srcId="{ABAFBEA5-DF27-42BB-8A71-E7FEBAB7373C}" destId="{A88B7CA8-2824-4C9C-8416-3EAB3A0DF364}" srcOrd="0" destOrd="0" presId="urn:microsoft.com/office/officeart/2005/8/layout/hierarchy2"/>
    <dgm:cxn modelId="{9C882BE8-CD7D-4A5A-8056-D44713431119}" srcId="{F69C3ED9-1FBA-4F58-A41D-421A740FF349}" destId="{C03C68E5-EA2F-4A83-B2EB-E47FF67D8870}" srcOrd="0" destOrd="0" parTransId="{647BD85E-7B6D-4380-808F-486E70885316}" sibTransId="{20D598C1-10EE-487E-9ED5-8CA55B3702A6}"/>
    <dgm:cxn modelId="{781785EB-C61D-4BA2-BCEF-41F5101EB9D2}" type="presOf" srcId="{7CECB62F-FA0E-4330-995C-C1E09F3BCDBD}" destId="{7CCEBEF9-3DCE-4377-A847-339915783121}" srcOrd="0" destOrd="0" presId="urn:microsoft.com/office/officeart/2005/8/layout/hierarchy2"/>
    <dgm:cxn modelId="{8970CE08-B970-40FF-B949-CEE841EEBCE4}" type="presOf" srcId="{97447C37-591E-4C12-851A-54DCE01CD52A}" destId="{80B42C9A-784E-4487-BD87-805ABB6FE473}" srcOrd="0" destOrd="0" presId="urn:microsoft.com/office/officeart/2005/8/layout/hierarchy2"/>
    <dgm:cxn modelId="{5658649C-BD6F-4381-9456-88DE04E43037}" type="presOf" srcId="{8BB65493-F8B7-4F13-A32E-7AD34923C2F5}" destId="{6F027215-B00B-42BA-9B23-A94344B4EF62}" srcOrd="1" destOrd="0" presId="urn:microsoft.com/office/officeart/2005/8/layout/hierarchy2"/>
    <dgm:cxn modelId="{E5B75534-BFD0-48B6-A6E5-5325ADB009A9}" type="presOf" srcId="{36F69BB3-92AB-4149-8B81-B399993B0C15}" destId="{82B828B6-0C0F-40D2-80D6-DA18241612A6}" srcOrd="0" destOrd="0" presId="urn:microsoft.com/office/officeart/2005/8/layout/hierarchy2"/>
    <dgm:cxn modelId="{91618CC4-9B03-46B5-A96A-757D6127B2BE}" type="presOf" srcId="{B89CF310-5386-4A0C-92AE-86B7DC28ADF3}" destId="{05CDF64F-FB45-4B42-9AFB-0FED7CB00A15}" srcOrd="0" destOrd="0" presId="urn:microsoft.com/office/officeart/2005/8/layout/hierarchy2"/>
    <dgm:cxn modelId="{1DC572F0-0F15-47E8-93E1-F9209CFB8981}" srcId="{4106502F-16F1-4CB9-8456-D50A067C46F4}" destId="{88F0D3DC-6B8F-44B1-AAA2-604BC892C2B6}" srcOrd="0" destOrd="0" parTransId="{5DD2C853-0EC4-4EAA-ADB0-C6F905B331DC}" sibTransId="{FA1B5F7D-7462-4F58-881D-867B92BC76DA}"/>
    <dgm:cxn modelId="{155287AF-8FA9-41F0-8EF9-B80042E0F94B}" srcId="{7779FB17-9521-4E8D-B231-F02900661D34}" destId="{8156AEA0-B484-469E-86F0-E0FCE3B6DFC8}" srcOrd="0" destOrd="0" parTransId="{8BB65493-F8B7-4F13-A32E-7AD34923C2F5}" sibTransId="{1C23B0D9-8ED1-4DE1-BCEE-FBF9BCE03B33}"/>
    <dgm:cxn modelId="{13F004CD-97D3-4CBB-A586-D1262ED97A2D}" type="presOf" srcId="{8BA5812E-0A3C-4529-BA44-6EBB438E8AE4}" destId="{848A87B3-0C37-4C5C-A3E0-6EA64AEB3239}" srcOrd="0" destOrd="0" presId="urn:microsoft.com/office/officeart/2005/8/layout/hierarchy2"/>
    <dgm:cxn modelId="{779AD760-8BC0-45A9-A424-29E1197A0634}" type="presOf" srcId="{8F67323C-5519-47B7-8451-960FD456A523}" destId="{9B9673E0-E56D-450A-BBA1-A77EF186BFC1}" srcOrd="1" destOrd="0" presId="urn:microsoft.com/office/officeart/2005/8/layout/hierarchy2"/>
    <dgm:cxn modelId="{8BCF8BBC-9227-4878-B743-792DA7172BB4}" type="presOf" srcId="{5C7FD6C7-6E6A-4BB6-85C4-85141E8C31F4}" destId="{FAE32504-FAC9-458D-8199-A1930174B0C0}" srcOrd="1" destOrd="0" presId="urn:microsoft.com/office/officeart/2005/8/layout/hierarchy2"/>
    <dgm:cxn modelId="{62BA9EBE-9CC8-4380-9177-6D873B9ECC04}" srcId="{C03C68E5-EA2F-4A83-B2EB-E47FF67D8870}" destId="{CD0717CC-0CE8-406F-8512-17F087860998}" srcOrd="1" destOrd="0" parTransId="{0CAA8925-82BA-4430-8867-E31C96DFCC75}" sibTransId="{9F4856B0-39D7-4DEB-8DFA-F9C6F20CCA75}"/>
    <dgm:cxn modelId="{6747A9EC-2A2C-4B8F-AF6B-8348FB2B2022}" srcId="{97447C37-591E-4C12-851A-54DCE01CD52A}" destId="{CA99AE27-1CC4-4625-97E4-37C73324BE99}" srcOrd="4" destOrd="0" parTransId="{E6719C09-2BF8-45D8-8882-E8FC6AB2E021}" sibTransId="{1E4D97D2-0167-4A45-B71E-313137E8547E}"/>
    <dgm:cxn modelId="{2FE3325E-C4A1-450C-8E12-B5697B61BF83}" srcId="{97447C37-591E-4C12-851A-54DCE01CD52A}" destId="{B42D5A90-658D-4D14-A742-7B9CE07DC9C6}" srcOrd="2" destOrd="0" parTransId="{BC9427E3-8D9D-4550-B166-0642D11F4FE6}" sibTransId="{C9FDD549-ACEE-477C-8FCA-27FCC9559A22}"/>
    <dgm:cxn modelId="{AAA327BF-C0F8-4CBB-BB68-40184DC506D9}" type="presOf" srcId="{4106502F-16F1-4CB9-8456-D50A067C46F4}" destId="{F3AC2A47-0DF3-41C4-BCC8-65407373AB5C}" srcOrd="0" destOrd="0" presId="urn:microsoft.com/office/officeart/2005/8/layout/hierarchy2"/>
    <dgm:cxn modelId="{D9E15896-492E-4663-9403-D7B4A30419C0}" type="presOf" srcId="{37AD56A4-97FD-452B-9098-F6566447FDA7}" destId="{6C745008-55D3-4EC7-BAAD-48965CC951C9}" srcOrd="1" destOrd="0" presId="urn:microsoft.com/office/officeart/2005/8/layout/hierarchy2"/>
    <dgm:cxn modelId="{98DCD9D1-16DB-41DE-8296-58E3568254F5}" type="presOf" srcId="{BE117CBA-5B36-4F34-9A28-1E13C320FBB9}" destId="{ADD6E693-11B3-4DF4-B415-A3D2D9A3DDEF}" srcOrd="0" destOrd="0" presId="urn:microsoft.com/office/officeart/2005/8/layout/hierarchy2"/>
    <dgm:cxn modelId="{D1482D6E-66CC-4FFC-B8D4-F68747E6367B}" type="presOf" srcId="{F193775B-B8A0-4216-9F8F-784686AEB967}" destId="{C7039DEC-821C-4021-B7BE-66408E2FD2EB}" srcOrd="1" destOrd="0" presId="urn:microsoft.com/office/officeart/2005/8/layout/hierarchy2"/>
    <dgm:cxn modelId="{B66BDBD3-CEDA-4757-B49B-FB68918ECCB1}" type="presOf" srcId="{647BD85E-7B6D-4380-808F-486E70885316}" destId="{8B2133F8-FDD0-41E5-8435-BC12F6339641}" srcOrd="1" destOrd="0" presId="urn:microsoft.com/office/officeart/2005/8/layout/hierarchy2"/>
    <dgm:cxn modelId="{377F4858-5ED7-484C-B380-24CEFFB2F425}" type="presOf" srcId="{8FF81EBA-38FD-4969-B31E-A0C04465B720}" destId="{2749D95D-E17D-4E58-95DA-7A42B1427431}" srcOrd="0" destOrd="0" presId="urn:microsoft.com/office/officeart/2005/8/layout/hierarchy2"/>
    <dgm:cxn modelId="{6C2230E5-BCAC-4BD7-B081-7CC112288549}" type="presOf" srcId="{BADC615D-5C3A-488B-B76F-C76F265B552A}" destId="{946D37F8-3D8C-4CAA-AA82-568471DE0884}" srcOrd="0" destOrd="0" presId="urn:microsoft.com/office/officeart/2005/8/layout/hierarchy2"/>
    <dgm:cxn modelId="{269560E5-9996-435D-9075-F86C772DC412}" type="presOf" srcId="{F69C3ED9-1FBA-4F58-A41D-421A740FF349}" destId="{3026DFC6-BF5A-42B7-9BCD-0D7485391E10}" srcOrd="0" destOrd="0" presId="urn:microsoft.com/office/officeart/2005/8/layout/hierarchy2"/>
    <dgm:cxn modelId="{C5AEF2FC-D56E-4A25-84D3-C5908564C7F7}" type="presOf" srcId="{BADC615D-5C3A-488B-B76F-C76F265B552A}" destId="{ED57D3BB-C43B-4BCD-AEB3-201C24D2383A}" srcOrd="1" destOrd="0" presId="urn:microsoft.com/office/officeart/2005/8/layout/hierarchy2"/>
    <dgm:cxn modelId="{1A6EBAE6-091B-4733-9137-C227E8599F84}" srcId="{97447C37-591E-4C12-851A-54DCE01CD52A}" destId="{F69C3ED9-1FBA-4F58-A41D-421A740FF349}" srcOrd="0" destOrd="0" parTransId="{5D3CD060-7A4A-4C03-AB3B-C57EF3CE0492}" sibTransId="{31DFF42E-32D5-487A-A61E-E11F1A87EC9D}"/>
    <dgm:cxn modelId="{4BCB9940-C714-48EB-BEA4-B4676A2891AC}" type="presOf" srcId="{8156AEA0-B484-469E-86F0-E0FCE3B6DFC8}" destId="{56A530FE-9F0A-4536-ADF5-3961BCBC1C50}" srcOrd="0" destOrd="0" presId="urn:microsoft.com/office/officeart/2005/8/layout/hierarchy2"/>
    <dgm:cxn modelId="{041296DF-3C8A-46F9-8943-909E72AE29F4}" srcId="{88F0D3DC-6B8F-44B1-AAA2-604BC892C2B6}" destId="{5AF1A63A-24A2-4ED2-BD92-7B3BD2388583}" srcOrd="2" destOrd="0" parTransId="{F193775B-B8A0-4216-9F8F-784686AEB967}" sibTransId="{3573E317-DD6E-4658-B15D-0788F98721A4}"/>
    <dgm:cxn modelId="{AFA40E12-9ED1-407D-9190-B37F9A2B55AD}" type="presOf" srcId="{5C7FD6C7-6E6A-4BB6-85C4-85141E8C31F4}" destId="{F5C1AF26-534B-444D-8F37-3EBB05FB0550}" srcOrd="0" destOrd="0" presId="urn:microsoft.com/office/officeart/2005/8/layout/hierarchy2"/>
    <dgm:cxn modelId="{C600FC36-A7C3-4937-AE10-89132B7397C7}" type="presOf" srcId="{6CEF2BBC-7CD7-4DD6-9943-2E9577D3AAC3}" destId="{D6AD5417-026F-4331-A640-4680AA5BABA0}" srcOrd="0" destOrd="0" presId="urn:microsoft.com/office/officeart/2005/8/layout/hierarchy2"/>
    <dgm:cxn modelId="{F4328837-F820-43A6-883B-38C4847A5A5E}" type="presOf" srcId="{8BE05257-969C-4626-813A-ADBE7733C97E}" destId="{C281A978-CA27-4735-91F3-20058DE947E8}" srcOrd="0" destOrd="0" presId="urn:microsoft.com/office/officeart/2005/8/layout/hierarchy2"/>
    <dgm:cxn modelId="{9647267C-EC42-4E30-8FB3-883FC4BEF4F5}" srcId="{4030A889-BB93-4516-B483-E84917109253}" destId="{3ACD538F-00CF-46BC-8E7C-1F2C6612EB51}" srcOrd="0" destOrd="0" parTransId="{36F69BB3-92AB-4149-8B81-B399993B0C15}" sibTransId="{C92B5BBB-15ED-46C5-BFB9-B07B01B0F243}"/>
    <dgm:cxn modelId="{EAA1C83D-2CA6-48CB-AF0D-2C142A11C01D}" type="presOf" srcId="{3F928BE1-B5EF-4D52-957D-3AB1AA54610C}" destId="{C5B11417-120C-4368-B38D-A241D979CB34}" srcOrd="0" destOrd="0" presId="urn:microsoft.com/office/officeart/2005/8/layout/hierarchy2"/>
    <dgm:cxn modelId="{0A84AC2A-355A-4C8D-907B-8AD8EED84DEF}" srcId="{97447C37-591E-4C12-851A-54DCE01CD52A}" destId="{4106502F-16F1-4CB9-8456-D50A067C46F4}" srcOrd="1" destOrd="0" parTransId="{7A1528FC-064B-4FB0-AB3D-353B09C972B9}" sibTransId="{805FB80C-B0EE-471D-9A49-88F4BA6C99EB}"/>
    <dgm:cxn modelId="{CB63216C-65C9-44F3-BA3F-DCDB0002B5BB}" type="presOf" srcId="{36F69BB3-92AB-4149-8B81-B399993B0C15}" destId="{079D26A3-BFA4-4E5C-9136-7E9C190869F1}" srcOrd="1" destOrd="0" presId="urn:microsoft.com/office/officeart/2005/8/layout/hierarchy2"/>
    <dgm:cxn modelId="{631FD92D-0371-4834-B6EF-F31A1DDC2C65}" type="presOf" srcId="{88F0D3DC-6B8F-44B1-AAA2-604BC892C2B6}" destId="{C4F6E2E7-2D49-4D11-827F-8B1189146290}" srcOrd="0" destOrd="0" presId="urn:microsoft.com/office/officeart/2005/8/layout/hierarchy2"/>
    <dgm:cxn modelId="{F79D6F08-D3F1-4213-85EA-748947686E94}" type="presOf" srcId="{CD0717CC-0CE8-406F-8512-17F087860998}" destId="{BF8E8EFD-E1D2-415D-9BD4-CBFCD624E71A}" srcOrd="0" destOrd="0" presId="urn:microsoft.com/office/officeart/2005/8/layout/hierarchy2"/>
    <dgm:cxn modelId="{BC75034E-6FA8-45D9-8EBB-82FB71E618F3}" type="presOf" srcId="{ABAFBEA5-DF27-42BB-8A71-E7FEBAB7373C}" destId="{81C5504B-6F71-47D9-86E2-FDC4B1762423}" srcOrd="1" destOrd="0" presId="urn:microsoft.com/office/officeart/2005/8/layout/hierarchy2"/>
    <dgm:cxn modelId="{E06B0026-C99B-441E-8E13-AAB7B2AC2CA4}" type="presOf" srcId="{BE117CBA-5B36-4F34-9A28-1E13C320FBB9}" destId="{23A3F285-A54C-4842-8B82-F90B2917F790}" srcOrd="1" destOrd="0" presId="urn:microsoft.com/office/officeart/2005/8/layout/hierarchy2"/>
    <dgm:cxn modelId="{E451A51C-2E25-43A2-987F-0C47522F92AD}" type="presOf" srcId="{CA99AE27-1CC4-4625-97E4-37C73324BE99}" destId="{0C51B371-3C10-46FF-B7F5-BDACEE90FCD1}" srcOrd="0" destOrd="0" presId="urn:microsoft.com/office/officeart/2005/8/layout/hierarchy2"/>
    <dgm:cxn modelId="{81E80496-963D-47C8-BE5A-4F5AD289D60C}" type="presOf" srcId="{0CAA8925-82BA-4430-8867-E31C96DFCC75}" destId="{C3C17B16-E24E-45DB-AC97-96C827D4F6A1}" srcOrd="0" destOrd="0" presId="urn:microsoft.com/office/officeart/2005/8/layout/hierarchy2"/>
    <dgm:cxn modelId="{98473EB5-0342-498A-88D6-ACDB3429D8DE}" type="presOf" srcId="{4030A889-BB93-4516-B483-E84917109253}" destId="{BFDD8DDC-5C81-4DEC-888D-96F17BCD6C05}" srcOrd="0" destOrd="0" presId="urn:microsoft.com/office/officeart/2005/8/layout/hierarchy2"/>
    <dgm:cxn modelId="{F52465AF-455F-4CC2-AE09-1475E2BE5980}" type="presOf" srcId="{6CEF2BBC-7CD7-4DD6-9943-2E9577D3AAC3}" destId="{AF2CABAE-E904-4BE1-B89B-97721B6D2E94}" srcOrd="1" destOrd="0" presId="urn:microsoft.com/office/officeart/2005/8/layout/hierarchy2"/>
    <dgm:cxn modelId="{FCCE4541-96EE-46A4-AF39-3F308C61341F}" type="presOf" srcId="{7779FB17-9521-4E8D-B231-F02900661D34}" destId="{1418F5A8-93D8-430F-AAD6-4D2D4F7A1331}" srcOrd="0" destOrd="0" presId="urn:microsoft.com/office/officeart/2005/8/layout/hierarchy2"/>
    <dgm:cxn modelId="{4914712F-512D-4211-AF4C-276A0851628F}" type="presParOf" srcId="{80B42C9A-784E-4487-BD87-805ABB6FE473}" destId="{94733FDB-1057-4069-AF10-0ADF72B4B603}" srcOrd="0" destOrd="0" presId="urn:microsoft.com/office/officeart/2005/8/layout/hierarchy2"/>
    <dgm:cxn modelId="{5675E301-73AE-4091-928E-1B1B2DE5F833}" type="presParOf" srcId="{94733FDB-1057-4069-AF10-0ADF72B4B603}" destId="{3026DFC6-BF5A-42B7-9BCD-0D7485391E10}" srcOrd="0" destOrd="0" presId="urn:microsoft.com/office/officeart/2005/8/layout/hierarchy2"/>
    <dgm:cxn modelId="{FFBF7423-B0F8-47B9-B2C5-CFA7BD1985ED}" type="presParOf" srcId="{94733FDB-1057-4069-AF10-0ADF72B4B603}" destId="{2B1D677C-F5FB-4A90-9B75-D5727F9C16CD}" srcOrd="1" destOrd="0" presId="urn:microsoft.com/office/officeart/2005/8/layout/hierarchy2"/>
    <dgm:cxn modelId="{9EF0531F-DD53-4E34-87C2-71A50C3A869E}" type="presParOf" srcId="{2B1D677C-F5FB-4A90-9B75-D5727F9C16CD}" destId="{B2241F8F-1C04-4D88-86C6-8B1D24A355F3}" srcOrd="0" destOrd="0" presId="urn:microsoft.com/office/officeart/2005/8/layout/hierarchy2"/>
    <dgm:cxn modelId="{EE1C2870-5A28-4475-A344-034E24C1B555}" type="presParOf" srcId="{B2241F8F-1C04-4D88-86C6-8B1D24A355F3}" destId="{8B2133F8-FDD0-41E5-8435-BC12F6339641}" srcOrd="0" destOrd="0" presId="urn:microsoft.com/office/officeart/2005/8/layout/hierarchy2"/>
    <dgm:cxn modelId="{922540CD-280C-422E-8F43-0DB8E2DBFEE9}" type="presParOf" srcId="{2B1D677C-F5FB-4A90-9B75-D5727F9C16CD}" destId="{74DCB37E-0364-430B-A2FD-1157B232A0D4}" srcOrd="1" destOrd="0" presId="urn:microsoft.com/office/officeart/2005/8/layout/hierarchy2"/>
    <dgm:cxn modelId="{2834407D-1ABA-4F7A-B0D7-8C9C4DF46CF0}" type="presParOf" srcId="{74DCB37E-0364-430B-A2FD-1157B232A0D4}" destId="{891A3D31-3FEB-48A7-B837-71DE3E9BA20E}" srcOrd="0" destOrd="0" presId="urn:microsoft.com/office/officeart/2005/8/layout/hierarchy2"/>
    <dgm:cxn modelId="{3B08F7F0-B027-41D3-9534-CE70CA3C03BD}" type="presParOf" srcId="{74DCB37E-0364-430B-A2FD-1157B232A0D4}" destId="{DDF5C295-06D0-4086-8028-95D03382D370}" srcOrd="1" destOrd="0" presId="urn:microsoft.com/office/officeart/2005/8/layout/hierarchy2"/>
    <dgm:cxn modelId="{C40A9E9D-D5C8-461D-9F21-89CE48D8692D}" type="presParOf" srcId="{DDF5C295-06D0-4086-8028-95D03382D370}" destId="{ADD6E693-11B3-4DF4-B415-A3D2D9A3DDEF}" srcOrd="0" destOrd="0" presId="urn:microsoft.com/office/officeart/2005/8/layout/hierarchy2"/>
    <dgm:cxn modelId="{5921A602-1C9F-4F5A-98D0-14AE604620A3}" type="presParOf" srcId="{ADD6E693-11B3-4DF4-B415-A3D2D9A3DDEF}" destId="{23A3F285-A54C-4842-8B82-F90B2917F790}" srcOrd="0" destOrd="0" presId="urn:microsoft.com/office/officeart/2005/8/layout/hierarchy2"/>
    <dgm:cxn modelId="{D2DB19D8-02C2-40A9-B366-8D4402568D34}" type="presParOf" srcId="{DDF5C295-06D0-4086-8028-95D03382D370}" destId="{C5E54433-A8D3-4BC7-BFFC-1A272B1FC6E7}" srcOrd="1" destOrd="0" presId="urn:microsoft.com/office/officeart/2005/8/layout/hierarchy2"/>
    <dgm:cxn modelId="{8D3C9582-AE0D-47D4-B4FD-ADBDA93B2977}" type="presParOf" srcId="{C5E54433-A8D3-4BC7-BFFC-1A272B1FC6E7}" destId="{2749D95D-E17D-4E58-95DA-7A42B1427431}" srcOrd="0" destOrd="0" presId="urn:microsoft.com/office/officeart/2005/8/layout/hierarchy2"/>
    <dgm:cxn modelId="{02F362A2-7F56-4E9E-81B9-AB008D729361}" type="presParOf" srcId="{C5E54433-A8D3-4BC7-BFFC-1A272B1FC6E7}" destId="{09A98AB3-D9C3-4619-81CC-F03208AE5191}" srcOrd="1" destOrd="0" presId="urn:microsoft.com/office/officeart/2005/8/layout/hierarchy2"/>
    <dgm:cxn modelId="{1D244940-FEAC-4377-AA01-AA47AC8F3C2D}" type="presParOf" srcId="{DDF5C295-06D0-4086-8028-95D03382D370}" destId="{C3C17B16-E24E-45DB-AC97-96C827D4F6A1}" srcOrd="2" destOrd="0" presId="urn:microsoft.com/office/officeart/2005/8/layout/hierarchy2"/>
    <dgm:cxn modelId="{DDED6D14-559C-4240-A7F7-FC6541192ABB}" type="presParOf" srcId="{C3C17B16-E24E-45DB-AC97-96C827D4F6A1}" destId="{33165030-56FA-45DD-9A98-4DB7C492E512}" srcOrd="0" destOrd="0" presId="urn:microsoft.com/office/officeart/2005/8/layout/hierarchy2"/>
    <dgm:cxn modelId="{5147A34B-C6C0-46DD-B7EA-5AC2160B8054}" type="presParOf" srcId="{DDF5C295-06D0-4086-8028-95D03382D370}" destId="{55F0AC28-8A21-4BA6-B249-17014533CE49}" srcOrd="3" destOrd="0" presId="urn:microsoft.com/office/officeart/2005/8/layout/hierarchy2"/>
    <dgm:cxn modelId="{0217D368-0918-4439-8A28-45E510CE516B}" type="presParOf" srcId="{55F0AC28-8A21-4BA6-B249-17014533CE49}" destId="{BF8E8EFD-E1D2-415D-9BD4-CBFCD624E71A}" srcOrd="0" destOrd="0" presId="urn:microsoft.com/office/officeart/2005/8/layout/hierarchy2"/>
    <dgm:cxn modelId="{F3FEBA97-49D4-482C-85D7-28D3EAE71F59}" type="presParOf" srcId="{55F0AC28-8A21-4BA6-B249-17014533CE49}" destId="{ACF5C484-20B1-40B9-A753-D7F34BD9E7D6}" srcOrd="1" destOrd="0" presId="urn:microsoft.com/office/officeart/2005/8/layout/hierarchy2"/>
    <dgm:cxn modelId="{E3F236F4-3FC0-4E9B-97D2-76BE4CF85D95}" type="presParOf" srcId="{80B42C9A-784E-4487-BD87-805ABB6FE473}" destId="{351AA94D-1394-4489-AD97-0D4CCE270EB0}" srcOrd="1" destOrd="0" presId="urn:microsoft.com/office/officeart/2005/8/layout/hierarchy2"/>
    <dgm:cxn modelId="{FAD6E757-9E5E-44B9-921C-36D6D8356464}" type="presParOf" srcId="{351AA94D-1394-4489-AD97-0D4CCE270EB0}" destId="{F3AC2A47-0DF3-41C4-BCC8-65407373AB5C}" srcOrd="0" destOrd="0" presId="urn:microsoft.com/office/officeart/2005/8/layout/hierarchy2"/>
    <dgm:cxn modelId="{6C9C4892-6789-41D8-B939-3437266A5312}" type="presParOf" srcId="{351AA94D-1394-4489-AD97-0D4CCE270EB0}" destId="{01BD2482-15FC-49AF-B488-7BC350BB6DF7}" srcOrd="1" destOrd="0" presId="urn:microsoft.com/office/officeart/2005/8/layout/hierarchy2"/>
    <dgm:cxn modelId="{18D5C37D-AD55-4E5E-8D6C-AC45588761C5}" type="presParOf" srcId="{01BD2482-15FC-49AF-B488-7BC350BB6DF7}" destId="{3C0335FE-BE05-4DA7-AC8B-018673097AFB}" srcOrd="0" destOrd="0" presId="urn:microsoft.com/office/officeart/2005/8/layout/hierarchy2"/>
    <dgm:cxn modelId="{250FD608-678A-47A3-893E-9D3EB6CFED97}" type="presParOf" srcId="{3C0335FE-BE05-4DA7-AC8B-018673097AFB}" destId="{FE6F6BDD-A089-4951-8D30-29D59D720B3F}" srcOrd="0" destOrd="0" presId="urn:microsoft.com/office/officeart/2005/8/layout/hierarchy2"/>
    <dgm:cxn modelId="{96913E59-0A6F-40E2-B0D6-FBD922DD64DC}" type="presParOf" srcId="{01BD2482-15FC-49AF-B488-7BC350BB6DF7}" destId="{1BA268B4-4009-47BF-BC9D-6E2A2ACD8586}" srcOrd="1" destOrd="0" presId="urn:microsoft.com/office/officeart/2005/8/layout/hierarchy2"/>
    <dgm:cxn modelId="{E05AE854-F686-4034-B34F-BC72ED0AFB70}" type="presParOf" srcId="{1BA268B4-4009-47BF-BC9D-6E2A2ACD8586}" destId="{C4F6E2E7-2D49-4D11-827F-8B1189146290}" srcOrd="0" destOrd="0" presId="urn:microsoft.com/office/officeart/2005/8/layout/hierarchy2"/>
    <dgm:cxn modelId="{34D32539-4441-416F-AF47-BDACE582B66C}" type="presParOf" srcId="{1BA268B4-4009-47BF-BC9D-6E2A2ACD8586}" destId="{583F810F-B17C-4BE8-B796-06BF71D2DC79}" srcOrd="1" destOrd="0" presId="urn:microsoft.com/office/officeart/2005/8/layout/hierarchy2"/>
    <dgm:cxn modelId="{11CFF020-0E8E-4117-8F33-8D2A9F724A10}" type="presParOf" srcId="{583F810F-B17C-4BE8-B796-06BF71D2DC79}" destId="{A88B7CA8-2824-4C9C-8416-3EAB3A0DF364}" srcOrd="0" destOrd="0" presId="urn:microsoft.com/office/officeart/2005/8/layout/hierarchy2"/>
    <dgm:cxn modelId="{6F63276B-3329-4E57-939E-AFAF0073541C}" type="presParOf" srcId="{A88B7CA8-2824-4C9C-8416-3EAB3A0DF364}" destId="{81C5504B-6F71-47D9-86E2-FDC4B1762423}" srcOrd="0" destOrd="0" presId="urn:microsoft.com/office/officeart/2005/8/layout/hierarchy2"/>
    <dgm:cxn modelId="{02DEB243-6C06-4EB2-B23B-292E663AB5EC}" type="presParOf" srcId="{583F810F-B17C-4BE8-B796-06BF71D2DC79}" destId="{28F9101F-106A-4E51-BBED-EDAC33169471}" srcOrd="1" destOrd="0" presId="urn:microsoft.com/office/officeart/2005/8/layout/hierarchy2"/>
    <dgm:cxn modelId="{A8536217-2221-4E05-B0B4-E8D4F5506BD3}" type="presParOf" srcId="{28F9101F-106A-4E51-BBED-EDAC33169471}" destId="{BFDD8DDC-5C81-4DEC-888D-96F17BCD6C05}" srcOrd="0" destOrd="0" presId="urn:microsoft.com/office/officeart/2005/8/layout/hierarchy2"/>
    <dgm:cxn modelId="{D0566B84-6938-49D6-8547-4D8F0D4C5EE0}" type="presParOf" srcId="{28F9101F-106A-4E51-BBED-EDAC33169471}" destId="{E7359CB2-0DB4-4C4A-ADAB-CAEB57AA49D8}" srcOrd="1" destOrd="0" presId="urn:microsoft.com/office/officeart/2005/8/layout/hierarchy2"/>
    <dgm:cxn modelId="{4C485779-F390-4373-B92B-BF73FBC781BD}" type="presParOf" srcId="{E7359CB2-0DB4-4C4A-ADAB-CAEB57AA49D8}" destId="{82B828B6-0C0F-40D2-80D6-DA18241612A6}" srcOrd="0" destOrd="0" presId="urn:microsoft.com/office/officeart/2005/8/layout/hierarchy2"/>
    <dgm:cxn modelId="{EDE597AB-89B1-4FDB-9EE8-D1ACE7109E2D}" type="presParOf" srcId="{82B828B6-0C0F-40D2-80D6-DA18241612A6}" destId="{079D26A3-BFA4-4E5C-9136-7E9C190869F1}" srcOrd="0" destOrd="0" presId="urn:microsoft.com/office/officeart/2005/8/layout/hierarchy2"/>
    <dgm:cxn modelId="{344D8A7D-9921-4BBD-A0B0-70456154515D}" type="presParOf" srcId="{E7359CB2-0DB4-4C4A-ADAB-CAEB57AA49D8}" destId="{2B54D40E-00D5-4572-AC11-015E2BC42AF6}" srcOrd="1" destOrd="0" presId="urn:microsoft.com/office/officeart/2005/8/layout/hierarchy2"/>
    <dgm:cxn modelId="{F097536D-0D93-4D80-8607-3D28BE3B89E7}" type="presParOf" srcId="{2B54D40E-00D5-4572-AC11-015E2BC42AF6}" destId="{850F2385-B8AD-4A2A-87AC-6E5E5DE1612E}" srcOrd="0" destOrd="0" presId="urn:microsoft.com/office/officeart/2005/8/layout/hierarchy2"/>
    <dgm:cxn modelId="{23A402F0-FED0-4DDF-92BB-ED57E0407D07}" type="presParOf" srcId="{2B54D40E-00D5-4572-AC11-015E2BC42AF6}" destId="{A57076EE-FE7D-4D00-88F6-14A3F78FD98C}" srcOrd="1" destOrd="0" presId="urn:microsoft.com/office/officeart/2005/8/layout/hierarchy2"/>
    <dgm:cxn modelId="{20C1D42E-EEE0-4BFF-A387-21C10130FB72}" type="presParOf" srcId="{A57076EE-FE7D-4D00-88F6-14A3F78FD98C}" destId="{C486F6F4-55CA-4F92-AF47-4A0D4CF9D38C}" srcOrd="0" destOrd="0" presId="urn:microsoft.com/office/officeart/2005/8/layout/hierarchy2"/>
    <dgm:cxn modelId="{A689C030-C195-47AE-9186-5B1E6E94F102}" type="presParOf" srcId="{C486F6F4-55CA-4F92-AF47-4A0D4CF9D38C}" destId="{9B9673E0-E56D-450A-BBA1-A77EF186BFC1}" srcOrd="0" destOrd="0" presId="urn:microsoft.com/office/officeart/2005/8/layout/hierarchy2"/>
    <dgm:cxn modelId="{D2242020-B653-47C8-BFDD-B4389B524EE4}" type="presParOf" srcId="{A57076EE-FE7D-4D00-88F6-14A3F78FD98C}" destId="{DE3AF525-8ADA-4893-B426-EA58926ED083}" srcOrd="1" destOrd="0" presId="urn:microsoft.com/office/officeart/2005/8/layout/hierarchy2"/>
    <dgm:cxn modelId="{B81C27C6-B510-4DF2-A507-49EBBF6E1046}" type="presParOf" srcId="{DE3AF525-8ADA-4893-B426-EA58926ED083}" destId="{C5B11417-120C-4368-B38D-A241D979CB34}" srcOrd="0" destOrd="0" presId="urn:microsoft.com/office/officeart/2005/8/layout/hierarchy2"/>
    <dgm:cxn modelId="{599533F5-72AD-48BE-888B-36C36344232C}" type="presParOf" srcId="{DE3AF525-8ADA-4893-B426-EA58926ED083}" destId="{0241F959-71C6-4EAE-B585-5288678F4FC1}" srcOrd="1" destOrd="0" presId="urn:microsoft.com/office/officeart/2005/8/layout/hierarchy2"/>
    <dgm:cxn modelId="{17F862C8-40F1-4B1A-8876-9FB38F5E0662}" type="presParOf" srcId="{0241F959-71C6-4EAE-B585-5288678F4FC1}" destId="{F5C1AF26-534B-444D-8F37-3EBB05FB0550}" srcOrd="0" destOrd="0" presId="urn:microsoft.com/office/officeart/2005/8/layout/hierarchy2"/>
    <dgm:cxn modelId="{A7A97638-959A-4EE6-97E1-E1362C692FC1}" type="presParOf" srcId="{F5C1AF26-534B-444D-8F37-3EBB05FB0550}" destId="{FAE32504-FAC9-458D-8199-A1930174B0C0}" srcOrd="0" destOrd="0" presId="urn:microsoft.com/office/officeart/2005/8/layout/hierarchy2"/>
    <dgm:cxn modelId="{BE480D35-22C2-433A-990C-989587E7997E}" type="presParOf" srcId="{0241F959-71C6-4EAE-B585-5288678F4FC1}" destId="{E172F180-7B0B-4ED9-B515-FF1526106BFD}" srcOrd="1" destOrd="0" presId="urn:microsoft.com/office/officeart/2005/8/layout/hierarchy2"/>
    <dgm:cxn modelId="{11A9D0E2-9ADC-466B-AD28-84A19BA650CA}" type="presParOf" srcId="{E172F180-7B0B-4ED9-B515-FF1526106BFD}" destId="{EF91F1A1-509B-42F5-AB7D-308765717E0B}" srcOrd="0" destOrd="0" presId="urn:microsoft.com/office/officeart/2005/8/layout/hierarchy2"/>
    <dgm:cxn modelId="{9D28C8A0-6568-4EE6-B2D0-DA9E0B66687C}" type="presParOf" srcId="{E172F180-7B0B-4ED9-B515-FF1526106BFD}" destId="{EF0144D3-25AA-4928-B396-AC7F2EDA714C}" srcOrd="1" destOrd="0" presId="urn:microsoft.com/office/officeart/2005/8/layout/hierarchy2"/>
    <dgm:cxn modelId="{F1851F12-60DF-4B9F-8D66-814063872FCA}" type="presParOf" srcId="{E7359CB2-0DB4-4C4A-ADAB-CAEB57AA49D8}" destId="{51590B0B-2D9E-4E83-AE1B-6CD0DF41A5F6}" srcOrd="2" destOrd="0" presId="urn:microsoft.com/office/officeart/2005/8/layout/hierarchy2"/>
    <dgm:cxn modelId="{CFE7077C-B1E3-4B8D-8DFB-5803D9BA0CE6}" type="presParOf" srcId="{51590B0B-2D9E-4E83-AE1B-6CD0DF41A5F6}" destId="{9FDCD5DC-F57B-4174-A3E9-DED13F55D0C8}" srcOrd="0" destOrd="0" presId="urn:microsoft.com/office/officeart/2005/8/layout/hierarchy2"/>
    <dgm:cxn modelId="{954FF179-E8FF-4EDE-A617-A9854F67058A}" type="presParOf" srcId="{E7359CB2-0DB4-4C4A-ADAB-CAEB57AA49D8}" destId="{36372909-0814-4BB9-B676-5A3F07C3CA4C}" srcOrd="3" destOrd="0" presId="urn:microsoft.com/office/officeart/2005/8/layout/hierarchy2"/>
    <dgm:cxn modelId="{EC2F3671-1B6F-44D0-A97B-8147A375F35E}" type="presParOf" srcId="{36372909-0814-4BB9-B676-5A3F07C3CA4C}" destId="{05CDF64F-FB45-4B42-9AFB-0FED7CB00A15}" srcOrd="0" destOrd="0" presId="urn:microsoft.com/office/officeart/2005/8/layout/hierarchy2"/>
    <dgm:cxn modelId="{447E6F95-C990-4BF0-A03C-A6AB7C4F52A3}" type="presParOf" srcId="{36372909-0814-4BB9-B676-5A3F07C3CA4C}" destId="{352D555E-A5CC-41E6-9E7E-A4C684EC0276}" srcOrd="1" destOrd="0" presId="urn:microsoft.com/office/officeart/2005/8/layout/hierarchy2"/>
    <dgm:cxn modelId="{0EF87CDF-30BC-4B61-A88E-844C61906B44}" type="presParOf" srcId="{352D555E-A5CC-41E6-9E7E-A4C684EC0276}" destId="{1555DA61-E243-4BCE-A425-6A206B79D821}" srcOrd="0" destOrd="0" presId="urn:microsoft.com/office/officeart/2005/8/layout/hierarchy2"/>
    <dgm:cxn modelId="{8FD915B1-0DB1-4A48-B36E-CA66741119D2}" type="presParOf" srcId="{1555DA61-E243-4BCE-A425-6A206B79D821}" destId="{6C745008-55D3-4EC7-BAAD-48965CC951C9}" srcOrd="0" destOrd="0" presId="urn:microsoft.com/office/officeart/2005/8/layout/hierarchy2"/>
    <dgm:cxn modelId="{C7055BD5-0516-4EA0-95CB-8913716EAB87}" type="presParOf" srcId="{352D555E-A5CC-41E6-9E7E-A4C684EC0276}" destId="{5F0F0698-02DA-4631-A4B9-E944A29EBA11}" srcOrd="1" destOrd="0" presId="urn:microsoft.com/office/officeart/2005/8/layout/hierarchy2"/>
    <dgm:cxn modelId="{D360009D-727E-4357-9B0A-A5018791E789}" type="presParOf" srcId="{5F0F0698-02DA-4631-A4B9-E944A29EBA11}" destId="{1418F5A8-93D8-430F-AAD6-4D2D4F7A1331}" srcOrd="0" destOrd="0" presId="urn:microsoft.com/office/officeart/2005/8/layout/hierarchy2"/>
    <dgm:cxn modelId="{FB994BFB-305F-41D6-AC81-547380524C71}" type="presParOf" srcId="{5F0F0698-02DA-4631-A4B9-E944A29EBA11}" destId="{F0D0936E-8741-4D7B-B559-F4CB050D6B66}" srcOrd="1" destOrd="0" presId="urn:microsoft.com/office/officeart/2005/8/layout/hierarchy2"/>
    <dgm:cxn modelId="{96AD0688-1003-4DCB-9C33-A66794C070B0}" type="presParOf" srcId="{F0D0936E-8741-4D7B-B559-F4CB050D6B66}" destId="{6EC20582-C0A6-470C-BD74-7CA75BA01877}" srcOrd="0" destOrd="0" presId="urn:microsoft.com/office/officeart/2005/8/layout/hierarchy2"/>
    <dgm:cxn modelId="{A9F17AC5-2629-4546-9565-DB3BBF249B9F}" type="presParOf" srcId="{6EC20582-C0A6-470C-BD74-7CA75BA01877}" destId="{6F027215-B00B-42BA-9B23-A94344B4EF62}" srcOrd="0" destOrd="0" presId="urn:microsoft.com/office/officeart/2005/8/layout/hierarchy2"/>
    <dgm:cxn modelId="{9D3A99A1-4ED0-4D25-AC5C-DAAD1716BBA5}" type="presParOf" srcId="{F0D0936E-8741-4D7B-B559-F4CB050D6B66}" destId="{DE921683-4328-4257-91FE-3A14569622CC}" srcOrd="1" destOrd="0" presId="urn:microsoft.com/office/officeart/2005/8/layout/hierarchy2"/>
    <dgm:cxn modelId="{80000B1F-5DC6-4ADC-ACFF-3AD6AAC04F1F}" type="presParOf" srcId="{DE921683-4328-4257-91FE-3A14569622CC}" destId="{56A530FE-9F0A-4536-ADF5-3961BCBC1C50}" srcOrd="0" destOrd="0" presId="urn:microsoft.com/office/officeart/2005/8/layout/hierarchy2"/>
    <dgm:cxn modelId="{107DBF7D-D4A0-43F4-B731-E0D3BB62179B}" type="presParOf" srcId="{DE921683-4328-4257-91FE-3A14569622CC}" destId="{1B88A498-54E7-4D5F-9F50-4E6B71A4C054}" srcOrd="1" destOrd="0" presId="urn:microsoft.com/office/officeart/2005/8/layout/hierarchy2"/>
    <dgm:cxn modelId="{D20CFE34-56B6-428B-88F9-1819E932F6F0}" type="presParOf" srcId="{583F810F-B17C-4BE8-B796-06BF71D2DC79}" destId="{946D37F8-3D8C-4CAA-AA82-568471DE0884}" srcOrd="2" destOrd="0" presId="urn:microsoft.com/office/officeart/2005/8/layout/hierarchy2"/>
    <dgm:cxn modelId="{BE893877-0126-4DBA-8385-019E84A2CE7D}" type="presParOf" srcId="{946D37F8-3D8C-4CAA-AA82-568471DE0884}" destId="{ED57D3BB-C43B-4BCD-AEB3-201C24D2383A}" srcOrd="0" destOrd="0" presId="urn:microsoft.com/office/officeart/2005/8/layout/hierarchy2"/>
    <dgm:cxn modelId="{D4FAE0D9-9D3A-4DC0-92D6-0E59596179CE}" type="presParOf" srcId="{583F810F-B17C-4BE8-B796-06BF71D2DC79}" destId="{CAB3C0CC-DA2A-4549-B0BB-671494D8031C}" srcOrd="3" destOrd="0" presId="urn:microsoft.com/office/officeart/2005/8/layout/hierarchy2"/>
    <dgm:cxn modelId="{CD3FA7AE-E9E8-4E72-95A5-677C8A6A3954}" type="presParOf" srcId="{CAB3C0CC-DA2A-4549-B0BB-671494D8031C}" destId="{848A87B3-0C37-4C5C-A3E0-6EA64AEB3239}" srcOrd="0" destOrd="0" presId="urn:microsoft.com/office/officeart/2005/8/layout/hierarchy2"/>
    <dgm:cxn modelId="{1200EA70-D901-487B-8752-FC661FBBE354}" type="presParOf" srcId="{CAB3C0CC-DA2A-4549-B0BB-671494D8031C}" destId="{13F78D93-0147-42F8-8CBD-455CA87F3824}" srcOrd="1" destOrd="0" presId="urn:microsoft.com/office/officeart/2005/8/layout/hierarchy2"/>
    <dgm:cxn modelId="{92FF3311-8E1E-4D29-BA90-9663C63EEB09}" type="presParOf" srcId="{583F810F-B17C-4BE8-B796-06BF71D2DC79}" destId="{2247E1B6-F709-43A9-AB61-B9B922550491}" srcOrd="4" destOrd="0" presId="urn:microsoft.com/office/officeart/2005/8/layout/hierarchy2"/>
    <dgm:cxn modelId="{F24DF53F-7AF8-4081-90E4-3A44E507974C}" type="presParOf" srcId="{2247E1B6-F709-43A9-AB61-B9B922550491}" destId="{C7039DEC-821C-4021-B7BE-66408E2FD2EB}" srcOrd="0" destOrd="0" presId="urn:microsoft.com/office/officeart/2005/8/layout/hierarchy2"/>
    <dgm:cxn modelId="{242F8D17-A5B9-49C6-AF7A-000D504745E8}" type="presParOf" srcId="{583F810F-B17C-4BE8-B796-06BF71D2DC79}" destId="{BE1D10C1-9F15-47D4-84EC-0204A694F263}" srcOrd="5" destOrd="0" presId="urn:microsoft.com/office/officeart/2005/8/layout/hierarchy2"/>
    <dgm:cxn modelId="{46E1B06E-D157-4E9D-9710-B6865FA312D3}" type="presParOf" srcId="{BE1D10C1-9F15-47D4-84EC-0204A694F263}" destId="{493EF510-84ED-44CC-B823-CB85C4D88703}" srcOrd="0" destOrd="0" presId="urn:microsoft.com/office/officeart/2005/8/layout/hierarchy2"/>
    <dgm:cxn modelId="{8A1AAA91-3EC4-485E-BD86-C740A32BB8EC}" type="presParOf" srcId="{BE1D10C1-9F15-47D4-84EC-0204A694F263}" destId="{09A6588F-E055-438E-9804-432D5490AFF4}" srcOrd="1" destOrd="0" presId="urn:microsoft.com/office/officeart/2005/8/layout/hierarchy2"/>
    <dgm:cxn modelId="{64398CE2-63E6-4C0E-B042-AFFFF7DBC2BF}" type="presParOf" srcId="{09A6588F-E055-438E-9804-432D5490AFF4}" destId="{D6AD5417-026F-4331-A640-4680AA5BABA0}" srcOrd="0" destOrd="0" presId="urn:microsoft.com/office/officeart/2005/8/layout/hierarchy2"/>
    <dgm:cxn modelId="{503DDF2D-6810-45B6-87CD-582BE757DA06}" type="presParOf" srcId="{D6AD5417-026F-4331-A640-4680AA5BABA0}" destId="{AF2CABAE-E904-4BE1-B89B-97721B6D2E94}" srcOrd="0" destOrd="0" presId="urn:microsoft.com/office/officeart/2005/8/layout/hierarchy2"/>
    <dgm:cxn modelId="{70C5B086-A8B0-4825-B5A7-568E4F4D07AC}" type="presParOf" srcId="{09A6588F-E055-438E-9804-432D5490AFF4}" destId="{E07EDBB4-6081-46B1-B5AF-2FF923F86DEE}" srcOrd="1" destOrd="0" presId="urn:microsoft.com/office/officeart/2005/8/layout/hierarchy2"/>
    <dgm:cxn modelId="{46DF016F-A27D-404A-9938-2024A39AED2A}" type="presParOf" srcId="{E07EDBB4-6081-46B1-B5AF-2FF923F86DEE}" destId="{C281A978-CA27-4735-91F3-20058DE947E8}" srcOrd="0" destOrd="0" presId="urn:microsoft.com/office/officeart/2005/8/layout/hierarchy2"/>
    <dgm:cxn modelId="{048C22DB-51D4-41D1-8086-52BA639A1767}" type="presParOf" srcId="{E07EDBB4-6081-46B1-B5AF-2FF923F86DEE}" destId="{9FAC9C81-0BEA-4A20-A0FF-60807A8EBA77}" srcOrd="1" destOrd="0" presId="urn:microsoft.com/office/officeart/2005/8/layout/hierarchy2"/>
    <dgm:cxn modelId="{79BDF068-9BDF-4C82-9BBB-9238E8000146}" type="presParOf" srcId="{80B42C9A-784E-4487-BD87-805ABB6FE473}" destId="{A599FA61-629A-4FAA-BAFA-1A3E2A7BAA64}" srcOrd="2" destOrd="0" presId="urn:microsoft.com/office/officeart/2005/8/layout/hierarchy2"/>
    <dgm:cxn modelId="{0265ECED-D784-4E43-924E-6C74F5FA8CFF}" type="presParOf" srcId="{A599FA61-629A-4FAA-BAFA-1A3E2A7BAA64}" destId="{9980F7CE-0384-4EAB-8F5F-C692C9B5FDDC}" srcOrd="0" destOrd="0" presId="urn:microsoft.com/office/officeart/2005/8/layout/hierarchy2"/>
    <dgm:cxn modelId="{BF49B243-A468-4A12-917B-547B98F453D4}" type="presParOf" srcId="{A599FA61-629A-4FAA-BAFA-1A3E2A7BAA64}" destId="{442E02FB-3874-446A-93B2-B500C7587F90}" srcOrd="1" destOrd="0" presId="urn:microsoft.com/office/officeart/2005/8/layout/hierarchy2"/>
    <dgm:cxn modelId="{413D98B2-6282-485B-895A-50306A0EF409}" type="presParOf" srcId="{80B42C9A-784E-4487-BD87-805ABB6FE473}" destId="{2B810835-AA4D-4BD4-B16A-4116376CD387}" srcOrd="3" destOrd="0" presId="urn:microsoft.com/office/officeart/2005/8/layout/hierarchy2"/>
    <dgm:cxn modelId="{F54429F7-AC35-4C5A-9D14-06560C32FFCD}" type="presParOf" srcId="{2B810835-AA4D-4BD4-B16A-4116376CD387}" destId="{7CCEBEF9-3DCE-4377-A847-339915783121}" srcOrd="0" destOrd="0" presId="urn:microsoft.com/office/officeart/2005/8/layout/hierarchy2"/>
    <dgm:cxn modelId="{08963296-D9BA-4D13-94E6-80E07F4B4D1D}" type="presParOf" srcId="{2B810835-AA4D-4BD4-B16A-4116376CD387}" destId="{0CBF26EB-FFD0-41FC-B1DC-D436A69343B7}" srcOrd="1" destOrd="0" presId="urn:microsoft.com/office/officeart/2005/8/layout/hierarchy2"/>
    <dgm:cxn modelId="{C9E08543-CB01-4F93-9191-DDA0172F0245}" type="presParOf" srcId="{80B42C9A-784E-4487-BD87-805ABB6FE473}" destId="{575995C2-2B44-408C-BA07-A2F63C83A055}" srcOrd="4" destOrd="0" presId="urn:microsoft.com/office/officeart/2005/8/layout/hierarchy2"/>
    <dgm:cxn modelId="{2BE28C12-0CE2-494A-AD6C-74A5F0741973}" type="presParOf" srcId="{575995C2-2B44-408C-BA07-A2F63C83A055}" destId="{0C51B371-3C10-46FF-B7F5-BDACEE90FCD1}" srcOrd="0" destOrd="0" presId="urn:microsoft.com/office/officeart/2005/8/layout/hierarchy2"/>
    <dgm:cxn modelId="{36B93ACF-CFFE-4628-8958-81D931122180}" type="presParOf" srcId="{575995C2-2B44-408C-BA07-A2F63C83A055}" destId="{3F548215-8403-4E78-8D7B-0A7E2764FD17}" srcOrd="1" destOrd="0" presId="urn:microsoft.com/office/officeart/2005/8/layout/hierarchy2"/>
  </dgm:cxnLst>
  <dgm:bg/>
  <dgm:whole>
    <a:ln w="15875">
      <a:solidFill>
        <a:schemeClr val="accent3">
          <a:lumMod val="75000"/>
          <a:alpha val="99000"/>
        </a:schemeClr>
      </a:solidFill>
    </a:ln>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9EF01D-E98C-41BD-A7D9-15D2DF7B10A3}">
      <dsp:nvSpPr>
        <dsp:cNvPr id="0" name=""/>
        <dsp:cNvSpPr/>
      </dsp:nvSpPr>
      <dsp:spPr>
        <a:xfrm>
          <a:off x="3137096" y="467634"/>
          <a:ext cx="562967" cy="195410"/>
        </a:xfrm>
        <a:custGeom>
          <a:avLst/>
          <a:gdLst/>
          <a:ahLst/>
          <a:cxnLst/>
          <a:rect l="0" t="0" r="0" b="0"/>
          <a:pathLst>
            <a:path>
              <a:moveTo>
                <a:pt x="0" y="0"/>
              </a:moveTo>
              <a:lnTo>
                <a:pt x="0" y="97705"/>
              </a:lnTo>
              <a:lnTo>
                <a:pt x="562967" y="97705"/>
              </a:lnTo>
              <a:lnTo>
                <a:pt x="562967" y="19541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B2C534-91BF-47A2-89AE-F2CD8384C014}">
      <dsp:nvSpPr>
        <dsp:cNvPr id="0" name=""/>
        <dsp:cNvSpPr/>
      </dsp:nvSpPr>
      <dsp:spPr>
        <a:xfrm>
          <a:off x="3137096" y="2449651"/>
          <a:ext cx="97705" cy="428041"/>
        </a:xfrm>
        <a:custGeom>
          <a:avLst/>
          <a:gdLst/>
          <a:ahLst/>
          <a:cxnLst/>
          <a:rect l="0" t="0" r="0" b="0"/>
          <a:pathLst>
            <a:path>
              <a:moveTo>
                <a:pt x="0" y="0"/>
              </a:moveTo>
              <a:lnTo>
                <a:pt x="0" y="428041"/>
              </a:lnTo>
              <a:lnTo>
                <a:pt x="97705" y="4280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E0AE62-25A1-45F2-A090-24D5A725FAA7}">
      <dsp:nvSpPr>
        <dsp:cNvPr id="0" name=""/>
        <dsp:cNvSpPr/>
      </dsp:nvSpPr>
      <dsp:spPr>
        <a:xfrm>
          <a:off x="3039391" y="2449651"/>
          <a:ext cx="97705" cy="428041"/>
        </a:xfrm>
        <a:custGeom>
          <a:avLst/>
          <a:gdLst/>
          <a:ahLst/>
          <a:cxnLst/>
          <a:rect l="0" t="0" r="0" b="0"/>
          <a:pathLst>
            <a:path>
              <a:moveTo>
                <a:pt x="97705" y="0"/>
              </a:moveTo>
              <a:lnTo>
                <a:pt x="97705" y="428041"/>
              </a:lnTo>
              <a:lnTo>
                <a:pt x="0" y="42804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02F556-4606-46E2-AED9-A2EB49201DC2}">
      <dsp:nvSpPr>
        <dsp:cNvPr id="0" name=""/>
        <dsp:cNvSpPr/>
      </dsp:nvSpPr>
      <dsp:spPr>
        <a:xfrm>
          <a:off x="3137096" y="2449651"/>
          <a:ext cx="139578" cy="3070731"/>
        </a:xfrm>
        <a:custGeom>
          <a:avLst/>
          <a:gdLst/>
          <a:ahLst/>
          <a:cxnLst/>
          <a:rect l="0" t="0" r="0" b="0"/>
          <a:pathLst>
            <a:path>
              <a:moveTo>
                <a:pt x="0" y="0"/>
              </a:moveTo>
              <a:lnTo>
                <a:pt x="0" y="3070731"/>
              </a:lnTo>
              <a:lnTo>
                <a:pt x="139578" y="307073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4330F5-8E77-440A-AE02-86B28B18085C}">
      <dsp:nvSpPr>
        <dsp:cNvPr id="0" name=""/>
        <dsp:cNvSpPr/>
      </dsp:nvSpPr>
      <dsp:spPr>
        <a:xfrm>
          <a:off x="3137096" y="2449651"/>
          <a:ext cx="139578" cy="2410058"/>
        </a:xfrm>
        <a:custGeom>
          <a:avLst/>
          <a:gdLst/>
          <a:ahLst/>
          <a:cxnLst/>
          <a:rect l="0" t="0" r="0" b="0"/>
          <a:pathLst>
            <a:path>
              <a:moveTo>
                <a:pt x="0" y="0"/>
              </a:moveTo>
              <a:lnTo>
                <a:pt x="0" y="2410058"/>
              </a:lnTo>
              <a:lnTo>
                <a:pt x="139578" y="241005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050F98-E400-4C0C-9A13-3BAD0172890F}">
      <dsp:nvSpPr>
        <dsp:cNvPr id="0" name=""/>
        <dsp:cNvSpPr/>
      </dsp:nvSpPr>
      <dsp:spPr>
        <a:xfrm>
          <a:off x="3137096" y="2449651"/>
          <a:ext cx="139578" cy="1749386"/>
        </a:xfrm>
        <a:custGeom>
          <a:avLst/>
          <a:gdLst/>
          <a:ahLst/>
          <a:cxnLst/>
          <a:rect l="0" t="0" r="0" b="0"/>
          <a:pathLst>
            <a:path>
              <a:moveTo>
                <a:pt x="0" y="0"/>
              </a:moveTo>
              <a:lnTo>
                <a:pt x="0" y="1749386"/>
              </a:lnTo>
              <a:lnTo>
                <a:pt x="139578" y="174938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ABE93E-C36D-4E1B-B79D-A481D49F4092}">
      <dsp:nvSpPr>
        <dsp:cNvPr id="0" name=""/>
        <dsp:cNvSpPr/>
      </dsp:nvSpPr>
      <dsp:spPr>
        <a:xfrm>
          <a:off x="3137096" y="2449651"/>
          <a:ext cx="139578" cy="1088713"/>
        </a:xfrm>
        <a:custGeom>
          <a:avLst/>
          <a:gdLst/>
          <a:ahLst/>
          <a:cxnLst/>
          <a:rect l="0" t="0" r="0" b="0"/>
          <a:pathLst>
            <a:path>
              <a:moveTo>
                <a:pt x="0" y="0"/>
              </a:moveTo>
              <a:lnTo>
                <a:pt x="0" y="1088713"/>
              </a:lnTo>
              <a:lnTo>
                <a:pt x="139578" y="108871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ADEA9E-D30B-4253-997B-3B7210429012}">
      <dsp:nvSpPr>
        <dsp:cNvPr id="0" name=""/>
        <dsp:cNvSpPr/>
      </dsp:nvSpPr>
      <dsp:spPr>
        <a:xfrm>
          <a:off x="3091376" y="1788979"/>
          <a:ext cx="91440" cy="195410"/>
        </a:xfrm>
        <a:custGeom>
          <a:avLst/>
          <a:gdLst/>
          <a:ahLst/>
          <a:cxnLst/>
          <a:rect l="0" t="0" r="0" b="0"/>
          <a:pathLst>
            <a:path>
              <a:moveTo>
                <a:pt x="45720" y="0"/>
              </a:moveTo>
              <a:lnTo>
                <a:pt x="45720" y="19541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197696-6D30-4DFE-A3D8-7B79E1B7334A}">
      <dsp:nvSpPr>
        <dsp:cNvPr id="0" name=""/>
        <dsp:cNvSpPr/>
      </dsp:nvSpPr>
      <dsp:spPr>
        <a:xfrm>
          <a:off x="2574129" y="1128306"/>
          <a:ext cx="562967" cy="195410"/>
        </a:xfrm>
        <a:custGeom>
          <a:avLst/>
          <a:gdLst/>
          <a:ahLst/>
          <a:cxnLst/>
          <a:rect l="0" t="0" r="0" b="0"/>
          <a:pathLst>
            <a:path>
              <a:moveTo>
                <a:pt x="0" y="0"/>
              </a:moveTo>
              <a:lnTo>
                <a:pt x="0" y="97705"/>
              </a:lnTo>
              <a:lnTo>
                <a:pt x="562967" y="97705"/>
              </a:lnTo>
              <a:lnTo>
                <a:pt x="562967" y="19541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04A94E-E80F-4C90-AB4D-645ECAFFB24D}">
      <dsp:nvSpPr>
        <dsp:cNvPr id="0" name=""/>
        <dsp:cNvSpPr/>
      </dsp:nvSpPr>
      <dsp:spPr>
        <a:xfrm>
          <a:off x="2011162" y="1128306"/>
          <a:ext cx="562967" cy="195410"/>
        </a:xfrm>
        <a:custGeom>
          <a:avLst/>
          <a:gdLst/>
          <a:ahLst/>
          <a:cxnLst/>
          <a:rect l="0" t="0" r="0" b="0"/>
          <a:pathLst>
            <a:path>
              <a:moveTo>
                <a:pt x="562967" y="0"/>
              </a:moveTo>
              <a:lnTo>
                <a:pt x="562967" y="97705"/>
              </a:lnTo>
              <a:lnTo>
                <a:pt x="0" y="97705"/>
              </a:lnTo>
              <a:lnTo>
                <a:pt x="0" y="195410"/>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CF728F-5330-4EB3-A1E5-CD5ACC58869D}">
      <dsp:nvSpPr>
        <dsp:cNvPr id="0" name=""/>
        <dsp:cNvSpPr/>
      </dsp:nvSpPr>
      <dsp:spPr>
        <a:xfrm>
          <a:off x="2574129" y="467634"/>
          <a:ext cx="562967" cy="195410"/>
        </a:xfrm>
        <a:custGeom>
          <a:avLst/>
          <a:gdLst/>
          <a:ahLst/>
          <a:cxnLst/>
          <a:rect l="0" t="0" r="0" b="0"/>
          <a:pathLst>
            <a:path>
              <a:moveTo>
                <a:pt x="562967" y="0"/>
              </a:moveTo>
              <a:lnTo>
                <a:pt x="562967" y="97705"/>
              </a:lnTo>
              <a:lnTo>
                <a:pt x="0" y="97705"/>
              </a:lnTo>
              <a:lnTo>
                <a:pt x="0" y="19541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DA5D46-5A61-4101-A783-A2C8AD120CB0}">
      <dsp:nvSpPr>
        <dsp:cNvPr id="0" name=""/>
        <dsp:cNvSpPr/>
      </dsp:nvSpPr>
      <dsp:spPr>
        <a:xfrm>
          <a:off x="2671834" y="2371"/>
          <a:ext cx="930524" cy="465262"/>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Chief Executive</a:t>
          </a:r>
        </a:p>
      </dsp:txBody>
      <dsp:txXfrm>
        <a:off x="2671834" y="2371"/>
        <a:ext cx="930524" cy="465262"/>
      </dsp:txXfrm>
    </dsp:sp>
    <dsp:sp modelId="{FBA41828-9B22-4646-A297-AE2C243D0D6C}">
      <dsp:nvSpPr>
        <dsp:cNvPr id="0" name=""/>
        <dsp:cNvSpPr/>
      </dsp:nvSpPr>
      <dsp:spPr>
        <a:xfrm>
          <a:off x="2108867" y="663044"/>
          <a:ext cx="930524" cy="465262"/>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Director of Diagnostics</a:t>
          </a:r>
        </a:p>
      </dsp:txBody>
      <dsp:txXfrm>
        <a:off x="2108867" y="663044"/>
        <a:ext cx="930524" cy="465262"/>
      </dsp:txXfrm>
    </dsp:sp>
    <dsp:sp modelId="{7820188B-184E-4CA8-A1B0-0FDEC7BBC39B}">
      <dsp:nvSpPr>
        <dsp:cNvPr id="0" name=""/>
        <dsp:cNvSpPr/>
      </dsp:nvSpPr>
      <dsp:spPr>
        <a:xfrm>
          <a:off x="1545899" y="1323716"/>
          <a:ext cx="930524" cy="46526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Imaging</a:t>
          </a:r>
        </a:p>
      </dsp:txBody>
      <dsp:txXfrm>
        <a:off x="1545899" y="1323716"/>
        <a:ext cx="930524" cy="465262"/>
      </dsp:txXfrm>
    </dsp:sp>
    <dsp:sp modelId="{B5EAF692-3E9B-4237-B13F-A21A14C4E3E6}">
      <dsp:nvSpPr>
        <dsp:cNvPr id="0" name=""/>
        <dsp:cNvSpPr/>
      </dsp:nvSpPr>
      <dsp:spPr>
        <a:xfrm>
          <a:off x="2671834" y="1323716"/>
          <a:ext cx="930524" cy="46526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Laboratory Medicine</a:t>
          </a:r>
        </a:p>
      </dsp:txBody>
      <dsp:txXfrm>
        <a:off x="2671834" y="1323716"/>
        <a:ext cx="930524" cy="465262"/>
      </dsp:txXfrm>
    </dsp:sp>
    <dsp:sp modelId="{B34F770A-0559-44FF-89F6-BCDE7146C33A}">
      <dsp:nvSpPr>
        <dsp:cNvPr id="0" name=""/>
        <dsp:cNvSpPr/>
      </dsp:nvSpPr>
      <dsp:spPr>
        <a:xfrm>
          <a:off x="2671834" y="1984389"/>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General Manager</a:t>
          </a:r>
        </a:p>
      </dsp:txBody>
      <dsp:txXfrm>
        <a:off x="2671834" y="1984389"/>
        <a:ext cx="930524" cy="465262"/>
      </dsp:txXfrm>
    </dsp:sp>
    <dsp:sp modelId="{68DD9EC1-6822-4DDA-B175-5381B7483557}">
      <dsp:nvSpPr>
        <dsp:cNvPr id="0" name=""/>
        <dsp:cNvSpPr/>
      </dsp:nvSpPr>
      <dsp:spPr>
        <a:xfrm>
          <a:off x="3276675" y="3305734"/>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Microbiology</a:t>
          </a:r>
        </a:p>
      </dsp:txBody>
      <dsp:txXfrm>
        <a:off x="3276675" y="3305734"/>
        <a:ext cx="930524" cy="465262"/>
      </dsp:txXfrm>
    </dsp:sp>
    <dsp:sp modelId="{D2009564-7F42-4B3F-B7BF-7DC28709BD4F}">
      <dsp:nvSpPr>
        <dsp:cNvPr id="0" name=""/>
        <dsp:cNvSpPr/>
      </dsp:nvSpPr>
      <dsp:spPr>
        <a:xfrm>
          <a:off x="3276675" y="3966406"/>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Pathology</a:t>
          </a:r>
        </a:p>
      </dsp:txBody>
      <dsp:txXfrm>
        <a:off x="3276675" y="3966406"/>
        <a:ext cx="930524" cy="465262"/>
      </dsp:txXfrm>
    </dsp:sp>
    <dsp:sp modelId="{9B23C53B-D890-4230-AB32-6DFEBE859F92}">
      <dsp:nvSpPr>
        <dsp:cNvPr id="0" name=""/>
        <dsp:cNvSpPr/>
      </dsp:nvSpPr>
      <dsp:spPr>
        <a:xfrm>
          <a:off x="3276675" y="4627079"/>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Clinical Chemistry and Immunology</a:t>
          </a:r>
        </a:p>
      </dsp:txBody>
      <dsp:txXfrm>
        <a:off x="3276675" y="4627079"/>
        <a:ext cx="930524" cy="465262"/>
      </dsp:txXfrm>
    </dsp:sp>
    <dsp:sp modelId="{52A8DD39-7E8D-4000-B682-C4D3EE0C7172}">
      <dsp:nvSpPr>
        <dsp:cNvPr id="0" name=""/>
        <dsp:cNvSpPr/>
      </dsp:nvSpPr>
      <dsp:spPr>
        <a:xfrm>
          <a:off x="3276675" y="5287751"/>
          <a:ext cx="930524" cy="46526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Department of Haematology and Blood Transfusion</a:t>
          </a:r>
        </a:p>
      </dsp:txBody>
      <dsp:txXfrm>
        <a:off x="3276675" y="5287751"/>
        <a:ext cx="930524" cy="465262"/>
      </dsp:txXfrm>
    </dsp:sp>
    <dsp:sp modelId="{AA222AFC-E5B9-4D3E-821A-5A08F7FE457E}">
      <dsp:nvSpPr>
        <dsp:cNvPr id="0" name=""/>
        <dsp:cNvSpPr/>
      </dsp:nvSpPr>
      <dsp:spPr>
        <a:xfrm>
          <a:off x="2108867" y="2645061"/>
          <a:ext cx="930524" cy="465262"/>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Service Manager</a:t>
          </a:r>
        </a:p>
      </dsp:txBody>
      <dsp:txXfrm>
        <a:off x="2108867" y="2645061"/>
        <a:ext cx="930524" cy="465262"/>
      </dsp:txXfrm>
    </dsp:sp>
    <dsp:sp modelId="{A90AFC00-8B2D-4B99-A9B9-F76AA4A2756D}">
      <dsp:nvSpPr>
        <dsp:cNvPr id="0" name=""/>
        <dsp:cNvSpPr/>
      </dsp:nvSpPr>
      <dsp:spPr>
        <a:xfrm>
          <a:off x="3234801" y="2645061"/>
          <a:ext cx="930524" cy="465262"/>
        </a:xfrm>
        <a:prstGeom prst="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Clinical Director</a:t>
          </a:r>
        </a:p>
      </dsp:txBody>
      <dsp:txXfrm>
        <a:off x="3234801" y="2645061"/>
        <a:ext cx="930524" cy="465262"/>
      </dsp:txXfrm>
    </dsp:sp>
    <dsp:sp modelId="{3DF09EB4-8895-414B-87BE-F8AB4C3B3B36}">
      <dsp:nvSpPr>
        <dsp:cNvPr id="0" name=""/>
        <dsp:cNvSpPr/>
      </dsp:nvSpPr>
      <dsp:spPr>
        <a:xfrm>
          <a:off x="3234801" y="663044"/>
          <a:ext cx="930524" cy="465262"/>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t>Associate Medical Directore</a:t>
          </a:r>
        </a:p>
      </dsp:txBody>
      <dsp:txXfrm>
        <a:off x="3234801" y="663044"/>
        <a:ext cx="930524" cy="4652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26DFC6-BF5A-42B7-9BCD-0D7485391E10}">
      <dsp:nvSpPr>
        <dsp:cNvPr id="0" name=""/>
        <dsp:cNvSpPr/>
      </dsp:nvSpPr>
      <dsp:spPr>
        <a:xfrm>
          <a:off x="0" y="0"/>
          <a:ext cx="1105865" cy="55293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Clinical Head of Service</a:t>
          </a:r>
        </a:p>
      </dsp:txBody>
      <dsp:txXfrm>
        <a:off x="16195" y="16195"/>
        <a:ext cx="1073475" cy="520542"/>
      </dsp:txXfrm>
    </dsp:sp>
    <dsp:sp modelId="{B2241F8F-1C04-4D88-86C6-8B1D24A355F3}">
      <dsp:nvSpPr>
        <dsp:cNvPr id="0" name=""/>
        <dsp:cNvSpPr/>
      </dsp:nvSpPr>
      <dsp:spPr>
        <a:xfrm>
          <a:off x="1105865" y="266281"/>
          <a:ext cx="387200" cy="20368"/>
        </a:xfrm>
        <a:custGeom>
          <a:avLst/>
          <a:gdLst/>
          <a:ahLst/>
          <a:cxnLst/>
          <a:rect l="0" t="0" r="0" b="0"/>
          <a:pathLst>
            <a:path>
              <a:moveTo>
                <a:pt x="0" y="10184"/>
              </a:moveTo>
              <a:lnTo>
                <a:pt x="387200" y="101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289785" y="266786"/>
        <a:ext cx="19360" cy="19360"/>
      </dsp:txXfrm>
    </dsp:sp>
    <dsp:sp modelId="{891A3D31-3FEB-48A7-B837-71DE3E9BA20E}">
      <dsp:nvSpPr>
        <dsp:cNvPr id="0" name=""/>
        <dsp:cNvSpPr/>
      </dsp:nvSpPr>
      <dsp:spPr>
        <a:xfrm>
          <a:off x="1493065" y="0"/>
          <a:ext cx="1105865" cy="55293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Sector Laboratory Director Glasgow south Sector</a:t>
          </a:r>
        </a:p>
      </dsp:txBody>
      <dsp:txXfrm>
        <a:off x="1509260" y="16195"/>
        <a:ext cx="1073475" cy="520542"/>
      </dsp:txXfrm>
    </dsp:sp>
    <dsp:sp modelId="{ADD6E693-11B3-4DF4-B415-A3D2D9A3DDEF}">
      <dsp:nvSpPr>
        <dsp:cNvPr id="0" name=""/>
        <dsp:cNvSpPr/>
      </dsp:nvSpPr>
      <dsp:spPr>
        <a:xfrm>
          <a:off x="2598930" y="266281"/>
          <a:ext cx="2063533" cy="20368"/>
        </a:xfrm>
        <a:custGeom>
          <a:avLst/>
          <a:gdLst/>
          <a:ahLst/>
          <a:cxnLst/>
          <a:rect l="0" t="0" r="0" b="0"/>
          <a:pathLst>
            <a:path>
              <a:moveTo>
                <a:pt x="0" y="10184"/>
              </a:moveTo>
              <a:lnTo>
                <a:pt x="2063533" y="10184"/>
              </a:lnTo>
            </a:path>
          </a:pathLst>
        </a:custGeom>
        <a:noFill/>
        <a:ln w="25400" cap="flat" cmpd="sng" algn="ctr">
          <a:solidFill>
            <a:srgbClr val="FFC00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p>
      </dsp:txBody>
      <dsp:txXfrm>
        <a:off x="3579109" y="224877"/>
        <a:ext cx="103176" cy="103176"/>
      </dsp:txXfrm>
    </dsp:sp>
    <dsp:sp modelId="{2749D95D-E17D-4E58-95DA-7A42B1427431}">
      <dsp:nvSpPr>
        <dsp:cNvPr id="0" name=""/>
        <dsp:cNvSpPr/>
      </dsp:nvSpPr>
      <dsp:spPr>
        <a:xfrm>
          <a:off x="4662464" y="0"/>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Transfusion Practitioner</a:t>
          </a:r>
        </a:p>
      </dsp:txBody>
      <dsp:txXfrm>
        <a:off x="4678659" y="16195"/>
        <a:ext cx="1073475" cy="520542"/>
      </dsp:txXfrm>
    </dsp:sp>
    <dsp:sp modelId="{C3C17B16-E24E-45DB-AC97-96C827D4F6A1}">
      <dsp:nvSpPr>
        <dsp:cNvPr id="0" name=""/>
        <dsp:cNvSpPr/>
      </dsp:nvSpPr>
      <dsp:spPr>
        <a:xfrm rot="105880">
          <a:off x="2598807" y="274311"/>
          <a:ext cx="521518" cy="20368"/>
        </a:xfrm>
        <a:custGeom>
          <a:avLst/>
          <a:gdLst/>
          <a:ahLst/>
          <a:cxnLst/>
          <a:rect l="0" t="0" r="0" b="0"/>
          <a:pathLst>
            <a:path>
              <a:moveTo>
                <a:pt x="0" y="10184"/>
              </a:moveTo>
              <a:lnTo>
                <a:pt x="521518"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46528" y="271458"/>
        <a:ext cx="26075" cy="26075"/>
      </dsp:txXfrm>
    </dsp:sp>
    <dsp:sp modelId="{BF8E8EFD-E1D2-415D-9BD4-CBFCD624E71A}">
      <dsp:nvSpPr>
        <dsp:cNvPr id="0" name=""/>
        <dsp:cNvSpPr/>
      </dsp:nvSpPr>
      <dsp:spPr>
        <a:xfrm>
          <a:off x="3120202" y="0"/>
          <a:ext cx="1075453" cy="5850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Deputy Laboratory Director</a:t>
          </a:r>
        </a:p>
      </dsp:txBody>
      <dsp:txXfrm>
        <a:off x="3137338" y="17136"/>
        <a:ext cx="1041181" cy="550780"/>
      </dsp:txXfrm>
    </dsp:sp>
    <dsp:sp modelId="{F3AC2A47-0DF3-41C4-BCC8-65407373AB5C}">
      <dsp:nvSpPr>
        <dsp:cNvPr id="0" name=""/>
        <dsp:cNvSpPr/>
      </dsp:nvSpPr>
      <dsp:spPr>
        <a:xfrm>
          <a:off x="855" y="2325060"/>
          <a:ext cx="1105865" cy="55293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Clinical Service Manager</a:t>
          </a:r>
        </a:p>
      </dsp:txBody>
      <dsp:txXfrm>
        <a:off x="17050" y="2341255"/>
        <a:ext cx="1073475" cy="520542"/>
      </dsp:txXfrm>
    </dsp:sp>
    <dsp:sp modelId="{3C0335FE-BE05-4DA7-AC8B-018673097AFB}">
      <dsp:nvSpPr>
        <dsp:cNvPr id="0" name=""/>
        <dsp:cNvSpPr/>
      </dsp:nvSpPr>
      <dsp:spPr>
        <a:xfrm>
          <a:off x="1106720" y="2591342"/>
          <a:ext cx="442346" cy="20368"/>
        </a:xfrm>
        <a:custGeom>
          <a:avLst/>
          <a:gdLst/>
          <a:ahLst/>
          <a:cxnLst/>
          <a:rect l="0" t="0" r="0" b="0"/>
          <a:pathLst>
            <a:path>
              <a:moveTo>
                <a:pt x="0" y="10184"/>
              </a:moveTo>
              <a:lnTo>
                <a:pt x="442346" y="1018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316835" y="2590467"/>
        <a:ext cx="22117" cy="22117"/>
      </dsp:txXfrm>
    </dsp:sp>
    <dsp:sp modelId="{C4F6E2E7-2D49-4D11-827F-8B1189146290}">
      <dsp:nvSpPr>
        <dsp:cNvPr id="0" name=""/>
        <dsp:cNvSpPr/>
      </dsp:nvSpPr>
      <dsp:spPr>
        <a:xfrm>
          <a:off x="1549066" y="2325060"/>
          <a:ext cx="1105865" cy="55293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Technical Services Manager</a:t>
          </a:r>
        </a:p>
      </dsp:txBody>
      <dsp:txXfrm>
        <a:off x="1565261" y="2341255"/>
        <a:ext cx="1073475" cy="520542"/>
      </dsp:txXfrm>
    </dsp:sp>
    <dsp:sp modelId="{A88B7CA8-2824-4C9C-8416-3EAB3A0DF364}">
      <dsp:nvSpPr>
        <dsp:cNvPr id="0" name=""/>
        <dsp:cNvSpPr/>
      </dsp:nvSpPr>
      <dsp:spPr>
        <a:xfrm rot="18883950">
          <a:off x="2578347" y="2407664"/>
          <a:ext cx="517109" cy="20368"/>
        </a:xfrm>
        <a:custGeom>
          <a:avLst/>
          <a:gdLst/>
          <a:ahLst/>
          <a:cxnLst/>
          <a:rect l="0" t="0" r="0" b="0"/>
          <a:pathLst>
            <a:path>
              <a:moveTo>
                <a:pt x="0" y="10184"/>
              </a:moveTo>
              <a:lnTo>
                <a:pt x="517109"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23974" y="2404921"/>
        <a:ext cx="25855" cy="25855"/>
      </dsp:txXfrm>
    </dsp:sp>
    <dsp:sp modelId="{BFDD8DDC-5C81-4DEC-888D-96F17BCD6C05}">
      <dsp:nvSpPr>
        <dsp:cNvPr id="0" name=""/>
        <dsp:cNvSpPr/>
      </dsp:nvSpPr>
      <dsp:spPr>
        <a:xfrm>
          <a:off x="3018872" y="1957705"/>
          <a:ext cx="1105865" cy="5529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Sector Laboratory Manager</a:t>
          </a:r>
        </a:p>
      </dsp:txBody>
      <dsp:txXfrm>
        <a:off x="3035067" y="1973900"/>
        <a:ext cx="1073475" cy="520542"/>
      </dsp:txXfrm>
    </dsp:sp>
    <dsp:sp modelId="{82B828B6-0C0F-40D2-80D6-DA18241612A6}">
      <dsp:nvSpPr>
        <dsp:cNvPr id="0" name=""/>
        <dsp:cNvSpPr/>
      </dsp:nvSpPr>
      <dsp:spPr>
        <a:xfrm rot="18047380">
          <a:off x="3865778" y="1768233"/>
          <a:ext cx="1061063" cy="20368"/>
        </a:xfrm>
        <a:custGeom>
          <a:avLst/>
          <a:gdLst/>
          <a:ahLst/>
          <a:cxnLst/>
          <a:rect l="0" t="0" r="0" b="0"/>
          <a:pathLst>
            <a:path>
              <a:moveTo>
                <a:pt x="0" y="10184"/>
              </a:moveTo>
              <a:lnTo>
                <a:pt x="1061063" y="10184"/>
              </a:lnTo>
            </a:path>
          </a:pathLst>
        </a:custGeom>
        <a:noFill/>
        <a:ln w="25400" cap="flat" cmpd="sng" algn="ctr">
          <a:solidFill>
            <a:srgbClr val="FFC00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369783" y="1751890"/>
        <a:ext cx="53053" cy="53053"/>
      </dsp:txXfrm>
    </dsp:sp>
    <dsp:sp modelId="{850F2385-B8AD-4A2A-87AC-6E5E5DE1612E}">
      <dsp:nvSpPr>
        <dsp:cNvPr id="0" name=""/>
        <dsp:cNvSpPr/>
      </dsp:nvSpPr>
      <dsp:spPr>
        <a:xfrm>
          <a:off x="4667882" y="1046196"/>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Haematoloy, Haemostasis</a:t>
          </a:r>
        </a:p>
        <a:p>
          <a:pPr lvl="0" algn="ctr" defTabSz="444500">
            <a:lnSpc>
              <a:spcPct val="90000"/>
            </a:lnSpc>
            <a:spcBef>
              <a:spcPct val="0"/>
            </a:spcBef>
            <a:spcAft>
              <a:spcPct val="35000"/>
            </a:spcAft>
          </a:pPr>
          <a:r>
            <a:rPr lang="en-GB" sz="1000" kern="1200"/>
            <a:t>Senior BMS Staff</a:t>
          </a:r>
        </a:p>
      </dsp:txBody>
      <dsp:txXfrm>
        <a:off x="4684077" y="1062391"/>
        <a:ext cx="1073475" cy="520542"/>
      </dsp:txXfrm>
    </dsp:sp>
    <dsp:sp modelId="{C486F6F4-55CA-4F92-AF47-4A0D4CF9D38C}">
      <dsp:nvSpPr>
        <dsp:cNvPr id="0" name=""/>
        <dsp:cNvSpPr/>
      </dsp:nvSpPr>
      <dsp:spPr>
        <a:xfrm rot="21492153">
          <a:off x="5773659" y="1306877"/>
          <a:ext cx="357148" cy="20368"/>
        </a:xfrm>
        <a:custGeom>
          <a:avLst/>
          <a:gdLst/>
          <a:ahLst/>
          <a:cxnLst/>
          <a:rect l="0" t="0" r="0" b="0"/>
          <a:pathLst>
            <a:path>
              <a:moveTo>
                <a:pt x="0" y="10184"/>
              </a:moveTo>
              <a:lnTo>
                <a:pt x="357148" y="1018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943305" y="1308132"/>
        <a:ext cx="17857" cy="17857"/>
      </dsp:txXfrm>
    </dsp:sp>
    <dsp:sp modelId="{C5B11417-120C-4368-B38D-A241D979CB34}">
      <dsp:nvSpPr>
        <dsp:cNvPr id="0" name=""/>
        <dsp:cNvSpPr/>
      </dsp:nvSpPr>
      <dsp:spPr>
        <a:xfrm>
          <a:off x="6130721" y="1034994"/>
          <a:ext cx="1105865" cy="55293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Staff</a:t>
          </a:r>
        </a:p>
      </dsp:txBody>
      <dsp:txXfrm>
        <a:off x="6146916" y="1051189"/>
        <a:ext cx="1073475" cy="520542"/>
      </dsp:txXfrm>
    </dsp:sp>
    <dsp:sp modelId="{F5C1AF26-534B-444D-8F37-3EBB05FB0550}">
      <dsp:nvSpPr>
        <dsp:cNvPr id="0" name=""/>
        <dsp:cNvSpPr/>
      </dsp:nvSpPr>
      <dsp:spPr>
        <a:xfrm rot="21520891">
          <a:off x="7236519" y="1295450"/>
          <a:ext cx="506314" cy="20368"/>
        </a:xfrm>
        <a:custGeom>
          <a:avLst/>
          <a:gdLst/>
          <a:ahLst/>
          <a:cxnLst/>
          <a:rect l="0" t="0" r="0" b="0"/>
          <a:pathLst>
            <a:path>
              <a:moveTo>
                <a:pt x="0" y="10184"/>
              </a:moveTo>
              <a:lnTo>
                <a:pt x="506314" y="10184"/>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7477018" y="1292977"/>
        <a:ext cx="25315" cy="25315"/>
      </dsp:txXfrm>
    </dsp:sp>
    <dsp:sp modelId="{EF91F1A1-509B-42F5-AB7D-308765717E0B}">
      <dsp:nvSpPr>
        <dsp:cNvPr id="0" name=""/>
        <dsp:cNvSpPr/>
      </dsp:nvSpPr>
      <dsp:spPr>
        <a:xfrm>
          <a:off x="7742766" y="1023343"/>
          <a:ext cx="1105865" cy="552932"/>
        </a:xfrm>
        <a:prstGeom prst="roundRect">
          <a:avLst>
            <a:gd name="adj" fmla="val 10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Associate Practitioner</a:t>
          </a:r>
        </a:p>
      </dsp:txBody>
      <dsp:txXfrm>
        <a:off x="7758961" y="1039538"/>
        <a:ext cx="1073475" cy="520542"/>
      </dsp:txXfrm>
    </dsp:sp>
    <dsp:sp modelId="{51590B0B-2D9E-4E83-AE1B-6CD0DF41A5F6}">
      <dsp:nvSpPr>
        <dsp:cNvPr id="0" name=""/>
        <dsp:cNvSpPr/>
      </dsp:nvSpPr>
      <dsp:spPr>
        <a:xfrm rot="541722">
          <a:off x="4121470" y="2265360"/>
          <a:ext cx="527284" cy="20368"/>
        </a:xfrm>
        <a:custGeom>
          <a:avLst/>
          <a:gdLst/>
          <a:ahLst/>
          <a:cxnLst/>
          <a:rect l="0" t="0" r="0" b="0"/>
          <a:pathLst>
            <a:path>
              <a:moveTo>
                <a:pt x="0" y="10184"/>
              </a:moveTo>
              <a:lnTo>
                <a:pt x="527284" y="10184"/>
              </a:lnTo>
            </a:path>
          </a:pathLst>
        </a:custGeom>
        <a:noFill/>
        <a:ln w="25400" cap="flat" cmpd="sng" algn="ctr">
          <a:solidFill>
            <a:srgbClr val="FFC000"/>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371930" y="2262363"/>
        <a:ext cx="26364" cy="26364"/>
      </dsp:txXfrm>
    </dsp:sp>
    <dsp:sp modelId="{05CDF64F-FB45-4B42-9AFB-0FED7CB00A15}">
      <dsp:nvSpPr>
        <dsp:cNvPr id="0" name=""/>
        <dsp:cNvSpPr/>
      </dsp:nvSpPr>
      <dsp:spPr>
        <a:xfrm>
          <a:off x="4645489" y="2040452"/>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Transfusion </a:t>
          </a:r>
        </a:p>
        <a:p>
          <a:pPr lvl="0" algn="ctr" defTabSz="444500">
            <a:lnSpc>
              <a:spcPct val="90000"/>
            </a:lnSpc>
            <a:spcBef>
              <a:spcPct val="0"/>
            </a:spcBef>
            <a:spcAft>
              <a:spcPct val="35000"/>
            </a:spcAft>
          </a:pPr>
          <a:r>
            <a:rPr lang="en-GB" sz="1000" kern="1200"/>
            <a:t>Senior BMS Staff</a:t>
          </a:r>
        </a:p>
      </dsp:txBody>
      <dsp:txXfrm>
        <a:off x="4661684" y="2056647"/>
        <a:ext cx="1073475" cy="520542"/>
      </dsp:txXfrm>
    </dsp:sp>
    <dsp:sp modelId="{1555DA61-E243-4BCE-A425-6A206B79D821}">
      <dsp:nvSpPr>
        <dsp:cNvPr id="0" name=""/>
        <dsp:cNvSpPr/>
      </dsp:nvSpPr>
      <dsp:spPr>
        <a:xfrm>
          <a:off x="5751354" y="2306734"/>
          <a:ext cx="442346" cy="20368"/>
        </a:xfrm>
        <a:custGeom>
          <a:avLst/>
          <a:gdLst/>
          <a:ahLst/>
          <a:cxnLst/>
          <a:rect l="0" t="0" r="0" b="0"/>
          <a:pathLst>
            <a:path>
              <a:moveTo>
                <a:pt x="0" y="10184"/>
              </a:moveTo>
              <a:lnTo>
                <a:pt x="442346" y="1018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5961468" y="2305859"/>
        <a:ext cx="22117" cy="22117"/>
      </dsp:txXfrm>
    </dsp:sp>
    <dsp:sp modelId="{1418F5A8-93D8-430F-AAD6-4D2D4F7A1331}">
      <dsp:nvSpPr>
        <dsp:cNvPr id="0" name=""/>
        <dsp:cNvSpPr/>
      </dsp:nvSpPr>
      <dsp:spPr>
        <a:xfrm>
          <a:off x="6193700" y="2040452"/>
          <a:ext cx="1105865" cy="55293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Team Leader</a:t>
          </a:r>
        </a:p>
      </dsp:txBody>
      <dsp:txXfrm>
        <a:off x="6209895" y="2056647"/>
        <a:ext cx="1073475" cy="520542"/>
      </dsp:txXfrm>
    </dsp:sp>
    <dsp:sp modelId="{6EC20582-C0A6-470C-BD74-7CA75BA01877}">
      <dsp:nvSpPr>
        <dsp:cNvPr id="0" name=""/>
        <dsp:cNvSpPr/>
      </dsp:nvSpPr>
      <dsp:spPr>
        <a:xfrm>
          <a:off x="7299565" y="2306734"/>
          <a:ext cx="443201" cy="20368"/>
        </a:xfrm>
        <a:custGeom>
          <a:avLst/>
          <a:gdLst/>
          <a:ahLst/>
          <a:cxnLst/>
          <a:rect l="0" t="0" r="0" b="0"/>
          <a:pathLst>
            <a:path>
              <a:moveTo>
                <a:pt x="0" y="10184"/>
              </a:moveTo>
              <a:lnTo>
                <a:pt x="443201" y="10184"/>
              </a:lnTo>
            </a:path>
          </a:pathLst>
        </a:custGeom>
        <a:noFill/>
        <a:ln w="25400" cap="flat" cmpd="sng" algn="ctr">
          <a:solidFill>
            <a:schemeClr val="accent3">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7510086" y="2305838"/>
        <a:ext cx="22160" cy="22160"/>
      </dsp:txXfrm>
    </dsp:sp>
    <dsp:sp modelId="{56A530FE-9F0A-4536-ADF5-3961BCBC1C50}">
      <dsp:nvSpPr>
        <dsp:cNvPr id="0" name=""/>
        <dsp:cNvSpPr/>
      </dsp:nvSpPr>
      <dsp:spPr>
        <a:xfrm>
          <a:off x="7742766" y="2040452"/>
          <a:ext cx="1105865" cy="552932"/>
        </a:xfrm>
        <a:prstGeom prst="roundRect">
          <a:avLst>
            <a:gd name="adj" fmla="val 10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Associate Practitioner</a:t>
          </a:r>
        </a:p>
      </dsp:txBody>
      <dsp:txXfrm>
        <a:off x="7758961" y="2056647"/>
        <a:ext cx="1073475" cy="520542"/>
      </dsp:txXfrm>
    </dsp:sp>
    <dsp:sp modelId="{946D37F8-3D8C-4CAA-AA82-568471DE0884}">
      <dsp:nvSpPr>
        <dsp:cNvPr id="0" name=""/>
        <dsp:cNvSpPr/>
      </dsp:nvSpPr>
      <dsp:spPr>
        <a:xfrm rot="17299990">
          <a:off x="2171198" y="1921453"/>
          <a:ext cx="1411416" cy="20368"/>
        </a:xfrm>
        <a:custGeom>
          <a:avLst/>
          <a:gdLst/>
          <a:ahLst/>
          <a:cxnLst/>
          <a:rect l="0" t="0" r="0" b="0"/>
          <a:pathLst>
            <a:path>
              <a:moveTo>
                <a:pt x="0" y="10184"/>
              </a:moveTo>
              <a:lnTo>
                <a:pt x="1411416"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841621" y="1896352"/>
        <a:ext cx="70570" cy="70570"/>
      </dsp:txXfrm>
    </dsp:sp>
    <dsp:sp modelId="{848A87B3-0C37-4C5C-A3E0-6EA64AEB3239}">
      <dsp:nvSpPr>
        <dsp:cNvPr id="0" name=""/>
        <dsp:cNvSpPr/>
      </dsp:nvSpPr>
      <dsp:spPr>
        <a:xfrm>
          <a:off x="3098881" y="1018610"/>
          <a:ext cx="1111980" cy="4862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Quality Training and POCT Manager</a:t>
          </a:r>
        </a:p>
      </dsp:txBody>
      <dsp:txXfrm>
        <a:off x="3113124" y="1032853"/>
        <a:ext cx="1083494" cy="457790"/>
      </dsp:txXfrm>
    </dsp:sp>
    <dsp:sp modelId="{2247E1B6-F709-43A9-AB61-B9B922550491}">
      <dsp:nvSpPr>
        <dsp:cNvPr id="0" name=""/>
        <dsp:cNvSpPr/>
      </dsp:nvSpPr>
      <dsp:spPr>
        <a:xfrm rot="4490465">
          <a:off x="2150206" y="3251005"/>
          <a:ext cx="1366889" cy="20368"/>
        </a:xfrm>
        <a:custGeom>
          <a:avLst/>
          <a:gdLst/>
          <a:ahLst/>
          <a:cxnLst/>
          <a:rect l="0" t="0" r="0" b="0"/>
          <a:pathLst>
            <a:path>
              <a:moveTo>
                <a:pt x="0" y="10184"/>
              </a:moveTo>
              <a:lnTo>
                <a:pt x="1366889" y="10184"/>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799478" y="3227018"/>
        <a:ext cx="68344" cy="68344"/>
      </dsp:txXfrm>
    </dsp:sp>
    <dsp:sp modelId="{493EF510-84ED-44CC-B823-CB85C4D88703}">
      <dsp:nvSpPr>
        <dsp:cNvPr id="0" name=""/>
        <dsp:cNvSpPr/>
      </dsp:nvSpPr>
      <dsp:spPr>
        <a:xfrm>
          <a:off x="3012369" y="3644387"/>
          <a:ext cx="1105865" cy="55293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Haemoglobinopathy Service Manager</a:t>
          </a:r>
        </a:p>
      </dsp:txBody>
      <dsp:txXfrm>
        <a:off x="3028564" y="3660582"/>
        <a:ext cx="1073475" cy="520542"/>
      </dsp:txXfrm>
    </dsp:sp>
    <dsp:sp modelId="{D6AD5417-026F-4331-A640-4680AA5BABA0}">
      <dsp:nvSpPr>
        <dsp:cNvPr id="0" name=""/>
        <dsp:cNvSpPr/>
      </dsp:nvSpPr>
      <dsp:spPr>
        <a:xfrm rot="21562770">
          <a:off x="4118172" y="3899240"/>
          <a:ext cx="2110744" cy="20368"/>
        </a:xfrm>
        <a:custGeom>
          <a:avLst/>
          <a:gdLst/>
          <a:ahLst/>
          <a:cxnLst/>
          <a:rect l="0" t="0" r="0" b="0"/>
          <a:pathLst>
            <a:path>
              <a:moveTo>
                <a:pt x="0" y="10184"/>
              </a:moveTo>
              <a:lnTo>
                <a:pt x="2110744" y="1018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p>
      </dsp:txBody>
      <dsp:txXfrm>
        <a:off x="5120776" y="3856656"/>
        <a:ext cx="105537" cy="105537"/>
      </dsp:txXfrm>
    </dsp:sp>
    <dsp:sp modelId="{C281A978-CA27-4735-91F3-20058DE947E8}">
      <dsp:nvSpPr>
        <dsp:cNvPr id="0" name=""/>
        <dsp:cNvSpPr/>
      </dsp:nvSpPr>
      <dsp:spPr>
        <a:xfrm>
          <a:off x="6228855" y="3621529"/>
          <a:ext cx="1105865" cy="55293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Staff</a:t>
          </a:r>
        </a:p>
      </dsp:txBody>
      <dsp:txXfrm>
        <a:off x="6245050" y="3637724"/>
        <a:ext cx="1073475" cy="520542"/>
      </dsp:txXfrm>
    </dsp:sp>
    <dsp:sp modelId="{9980F7CE-0384-4EAB-8F5F-C692C9B5FDDC}">
      <dsp:nvSpPr>
        <dsp:cNvPr id="0" name=""/>
        <dsp:cNvSpPr/>
      </dsp:nvSpPr>
      <dsp:spPr>
        <a:xfrm>
          <a:off x="4581503" y="3733705"/>
          <a:ext cx="1105865" cy="552932"/>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Senior BMS-Named Deputy  Service Manager</a:t>
          </a:r>
        </a:p>
      </dsp:txBody>
      <dsp:txXfrm>
        <a:off x="4597698" y="3749900"/>
        <a:ext cx="1073475" cy="520542"/>
      </dsp:txXfrm>
    </dsp:sp>
    <dsp:sp modelId="{7CCEBEF9-3DCE-4377-A847-339915783121}">
      <dsp:nvSpPr>
        <dsp:cNvPr id="0" name=""/>
        <dsp:cNvSpPr/>
      </dsp:nvSpPr>
      <dsp:spPr>
        <a:xfrm>
          <a:off x="6234230" y="2813437"/>
          <a:ext cx="1105865" cy="552932"/>
        </a:xfrm>
        <a:prstGeom prst="roundRect">
          <a:avLst>
            <a:gd name="adj" fmla="val 10000"/>
          </a:avLst>
        </a:prstGeom>
        <a:solidFill>
          <a:schemeClr val="accent2"/>
        </a:solidFill>
        <a:ln w="25400" cap="flat" cmpd="sng" algn="ctr">
          <a:solidFill>
            <a:schemeClr val="accent2">
              <a:shade val="50000"/>
            </a:schemeClr>
          </a:solidFill>
          <a:prstDash val="solid"/>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BMS Staff </a:t>
          </a:r>
        </a:p>
      </dsp:txBody>
      <dsp:txXfrm>
        <a:off x="6250425" y="2829632"/>
        <a:ext cx="1073475" cy="520542"/>
      </dsp:txXfrm>
    </dsp:sp>
    <dsp:sp modelId="{0C51B371-3C10-46FF-B7F5-BDACEE90FCD1}">
      <dsp:nvSpPr>
        <dsp:cNvPr id="0" name=""/>
        <dsp:cNvSpPr/>
      </dsp:nvSpPr>
      <dsp:spPr>
        <a:xfrm>
          <a:off x="7742766" y="2765824"/>
          <a:ext cx="1105865" cy="552932"/>
        </a:xfrm>
        <a:prstGeom prst="roundRect">
          <a:avLst>
            <a:gd name="adj" fmla="val 10000"/>
          </a:avLst>
        </a:prstGeom>
        <a:solidFill>
          <a:schemeClr val="bg2">
            <a:lumMod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MLA Staff</a:t>
          </a:r>
        </a:p>
      </dsp:txBody>
      <dsp:txXfrm>
        <a:off x="7758961" y="2782019"/>
        <a:ext cx="1073475" cy="5205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8C528-9871-4D0E-894F-31F8D2E8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19888</Words>
  <Characters>113366</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QUALITY MANUAL</vt:lpstr>
    </vt:vector>
  </TitlesOfParts>
  <LinksUpToDate>false</LinksUpToDate>
  <CharactersWithSpaces>132989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creator/>
  <cp:lastModifiedBy/>
  <cp:revision>1</cp:revision>
  <dcterms:created xsi:type="dcterms:W3CDTF">2024-10-03T14:47:00Z</dcterms:created>
  <dcterms:modified xsi:type="dcterms:W3CDTF">2024-10-03T14:47:00Z</dcterms:modified>
</cp:coreProperties>
</file>