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8686" w14:textId="77777777" w:rsidR="00BF3C20" w:rsidRDefault="00C46E4C" w:rsidP="00F27FB7">
      <w:pPr>
        <w:framePr w:hSpace="180" w:wrap="notBeside" w:vAnchor="page" w:hAnchor="page" w:x="9142" w:y="425" w:anchorLock="1"/>
        <w:spacing w:after="0"/>
        <w:jc w:val="lef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4A369B25" wp14:editId="2BEAC12B">
            <wp:extent cx="923926" cy="665226"/>
            <wp:effectExtent l="19050" t="0" r="9524" b="0"/>
            <wp:docPr id="1" name="Picture 1" descr="logo_NHSGG&amp;C_ 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&amp;C_ 2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6" cy="66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1AFED" w14:textId="77777777" w:rsidR="005B38A5" w:rsidRPr="005B38A5" w:rsidRDefault="005B38A5" w:rsidP="005B38A5">
      <w:pPr>
        <w:pStyle w:val="nhstopaddress"/>
        <w:tabs>
          <w:tab w:val="clear" w:pos="993"/>
          <w:tab w:val="left" w:pos="5245"/>
        </w:tabs>
        <w:jc w:val="both"/>
        <w:rPr>
          <w:rFonts w:ascii="Arial" w:hAnsi="Arial" w:cs="Arial"/>
          <w:b/>
          <w:sz w:val="20"/>
        </w:rPr>
      </w:pPr>
      <w:r w:rsidRPr="005B38A5">
        <w:rPr>
          <w:rFonts w:ascii="Arial" w:hAnsi="Arial" w:cs="Arial"/>
          <w:b/>
          <w:sz w:val="20"/>
        </w:rPr>
        <w:t>Laboratory Genetics</w:t>
      </w:r>
    </w:p>
    <w:p w14:paraId="0AD6EAA5" w14:textId="77777777" w:rsidR="005B38A5" w:rsidRPr="005B38A5" w:rsidRDefault="005B38A5" w:rsidP="005B38A5">
      <w:pPr>
        <w:pStyle w:val="nhstopaddress"/>
        <w:tabs>
          <w:tab w:val="clear" w:pos="993"/>
          <w:tab w:val="left" w:pos="0"/>
        </w:tabs>
        <w:jc w:val="both"/>
        <w:rPr>
          <w:rFonts w:ascii="Arial" w:hAnsi="Arial" w:cs="Arial"/>
          <w:sz w:val="20"/>
        </w:rPr>
      </w:pPr>
      <w:r w:rsidRPr="005B38A5">
        <w:rPr>
          <w:rFonts w:ascii="Arial" w:hAnsi="Arial" w:cs="Arial"/>
          <w:sz w:val="20"/>
        </w:rPr>
        <w:t>Laboratory Medicine Building</w:t>
      </w:r>
      <w:r>
        <w:rPr>
          <w:rFonts w:ascii="Arial" w:hAnsi="Arial" w:cs="Arial"/>
          <w:sz w:val="20"/>
        </w:rPr>
        <w:t xml:space="preserve"> (Level 2B)</w:t>
      </w:r>
    </w:p>
    <w:p w14:paraId="71F483B8" w14:textId="77777777" w:rsidR="005B38A5" w:rsidRPr="005B38A5" w:rsidRDefault="005B38A5" w:rsidP="005B38A5">
      <w:pPr>
        <w:pStyle w:val="nhstopaddress"/>
        <w:tabs>
          <w:tab w:val="clear" w:pos="993"/>
          <w:tab w:val="left" w:pos="0"/>
        </w:tabs>
        <w:jc w:val="both"/>
        <w:rPr>
          <w:rFonts w:ascii="Arial" w:hAnsi="Arial" w:cs="Arial"/>
          <w:sz w:val="20"/>
        </w:rPr>
      </w:pPr>
      <w:r w:rsidRPr="005B38A5">
        <w:rPr>
          <w:rFonts w:ascii="Arial" w:hAnsi="Arial" w:cs="Arial"/>
          <w:sz w:val="20"/>
        </w:rPr>
        <w:t>Queen Elizabeth University Hospital</w:t>
      </w:r>
    </w:p>
    <w:p w14:paraId="4C6E2A7F" w14:textId="77777777" w:rsidR="005B38A5" w:rsidRPr="005B38A5" w:rsidRDefault="005B38A5" w:rsidP="005B38A5">
      <w:pPr>
        <w:pStyle w:val="nhstopaddress"/>
        <w:tabs>
          <w:tab w:val="clear" w:pos="993"/>
          <w:tab w:val="left" w:pos="0"/>
        </w:tabs>
        <w:jc w:val="both"/>
        <w:rPr>
          <w:rFonts w:ascii="Arial" w:hAnsi="Arial" w:cs="Arial"/>
          <w:sz w:val="20"/>
        </w:rPr>
      </w:pPr>
      <w:r w:rsidRPr="005B38A5">
        <w:rPr>
          <w:rFonts w:ascii="Arial" w:hAnsi="Arial" w:cs="Arial"/>
          <w:sz w:val="20"/>
        </w:rPr>
        <w:t>1345 Govan Road</w:t>
      </w:r>
    </w:p>
    <w:p w14:paraId="39611F55" w14:textId="77777777" w:rsidR="005B38A5" w:rsidRPr="005B38A5" w:rsidRDefault="005B38A5" w:rsidP="005B38A5">
      <w:pPr>
        <w:pStyle w:val="nhstopaddress"/>
        <w:tabs>
          <w:tab w:val="clear" w:pos="993"/>
          <w:tab w:val="left" w:pos="0"/>
        </w:tabs>
        <w:jc w:val="both"/>
        <w:rPr>
          <w:rFonts w:ascii="Arial" w:hAnsi="Arial" w:cs="Arial"/>
          <w:sz w:val="20"/>
        </w:rPr>
      </w:pPr>
      <w:r w:rsidRPr="005B38A5">
        <w:rPr>
          <w:rFonts w:ascii="Arial" w:hAnsi="Arial" w:cs="Arial"/>
          <w:sz w:val="20"/>
        </w:rPr>
        <w:t>Glasgow</w:t>
      </w:r>
      <w:r>
        <w:rPr>
          <w:rFonts w:ascii="Arial" w:hAnsi="Arial" w:cs="Arial"/>
          <w:sz w:val="20"/>
        </w:rPr>
        <w:t xml:space="preserve">, </w:t>
      </w:r>
      <w:r w:rsidRPr="005B38A5">
        <w:rPr>
          <w:rFonts w:ascii="Arial" w:hAnsi="Arial" w:cs="Arial"/>
          <w:sz w:val="20"/>
        </w:rPr>
        <w:t>G51 4TF</w:t>
      </w:r>
    </w:p>
    <w:p w14:paraId="5DFBC782" w14:textId="77777777" w:rsidR="008430C7" w:rsidRDefault="008430C7" w:rsidP="00CB1520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1F21B8F2" w14:textId="77777777" w:rsidR="000F1027" w:rsidRDefault="000F1027" w:rsidP="000F1027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  <w:r w:rsidRPr="00B24373">
        <w:rPr>
          <w:rFonts w:ascii="Tahoma" w:hAnsi="Tahoma" w:cs="Tahoma"/>
          <w:b/>
          <w:sz w:val="20"/>
        </w:rPr>
        <w:t>UKAS reference</w:t>
      </w:r>
      <w:r>
        <w:rPr>
          <w:rFonts w:ascii="Tahoma" w:hAnsi="Tahoma" w:cs="Tahoma"/>
          <w:sz w:val="20"/>
        </w:rPr>
        <w:t xml:space="preserve">: </w:t>
      </w:r>
      <w:r w:rsidR="005B38A5">
        <w:rPr>
          <w:rFonts w:ascii="Tahoma" w:hAnsi="Tahoma" w:cs="Tahoma"/>
          <w:sz w:val="20"/>
        </w:rPr>
        <w:t>8290</w:t>
      </w:r>
    </w:p>
    <w:p w14:paraId="6BC0D2E9" w14:textId="77777777" w:rsidR="000F1027" w:rsidRDefault="000F1027" w:rsidP="000F1027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Details of </w:t>
      </w:r>
      <w:r w:rsidR="005B38A5">
        <w:rPr>
          <w:rFonts w:ascii="Tahoma" w:hAnsi="Tahoma" w:cs="Tahoma"/>
          <w:sz w:val="20"/>
        </w:rPr>
        <w:t xml:space="preserve">our </w:t>
      </w:r>
      <w:r>
        <w:rPr>
          <w:rFonts w:ascii="Tahoma" w:hAnsi="Tahoma" w:cs="Tahoma"/>
          <w:sz w:val="20"/>
        </w:rPr>
        <w:t xml:space="preserve">Scope of Accreditation and the testing performed </w:t>
      </w:r>
      <w:r w:rsidR="00CC085F">
        <w:rPr>
          <w:rFonts w:ascii="Tahoma" w:hAnsi="Tahoma" w:cs="Tahoma"/>
          <w:sz w:val="20"/>
        </w:rPr>
        <w:t xml:space="preserve">by the laboratory </w:t>
      </w:r>
      <w:r>
        <w:rPr>
          <w:rFonts w:ascii="Tahoma" w:hAnsi="Tahoma" w:cs="Tahoma"/>
          <w:sz w:val="20"/>
        </w:rPr>
        <w:t>is available via the UKAS website.</w:t>
      </w:r>
    </w:p>
    <w:p w14:paraId="37DDA754" w14:textId="776A5A6B" w:rsidR="005B38A5" w:rsidRPr="00E42DFD" w:rsidRDefault="0000044D" w:rsidP="00CB1520">
      <w:pPr>
        <w:pStyle w:val="nhsbase"/>
        <w:tabs>
          <w:tab w:val="left" w:pos="4536"/>
        </w:tabs>
        <w:rPr>
          <w:rFonts w:ascii="Arial" w:hAnsi="Arial" w:cs="Arial"/>
          <w:sz w:val="20"/>
        </w:rPr>
      </w:pPr>
      <w:hyperlink r:id="rId8" w:history="1">
        <w:r w:rsidR="00E42DFD" w:rsidRPr="00E42DFD">
          <w:rPr>
            <w:rStyle w:val="Hyperlink"/>
            <w:rFonts w:ascii="Arial" w:hAnsi="Arial" w:cs="Arial"/>
            <w:sz w:val="20"/>
          </w:rPr>
          <w:t>https://www.ukas.com/download-schedule/8290/Medical/</w:t>
        </w:r>
      </w:hyperlink>
    </w:p>
    <w:p w14:paraId="0BC954E3" w14:textId="77777777" w:rsidR="00E42DFD" w:rsidRDefault="00E42DFD" w:rsidP="00CB1520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4D6901F4" w14:textId="77777777" w:rsidR="003E222C" w:rsidRDefault="00017262" w:rsidP="008430C7">
      <w:pPr>
        <w:pStyle w:val="nhsbase"/>
        <w:tabs>
          <w:tab w:val="left" w:pos="4536"/>
        </w:tabs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Terms and Conditions</w:t>
      </w:r>
      <w:r w:rsidR="008430C7" w:rsidRPr="00F41596">
        <w:rPr>
          <w:rFonts w:ascii="Tahoma" w:hAnsi="Tahoma" w:cs="Tahoma"/>
          <w:b/>
          <w:szCs w:val="22"/>
        </w:rPr>
        <w:t xml:space="preserve"> for provision of service</w:t>
      </w:r>
    </w:p>
    <w:p w14:paraId="507CCF92" w14:textId="77777777" w:rsidR="00017262" w:rsidRDefault="00017262" w:rsidP="008430C7">
      <w:pPr>
        <w:pStyle w:val="nhsbase"/>
        <w:tabs>
          <w:tab w:val="left" w:pos="4536"/>
        </w:tabs>
        <w:jc w:val="center"/>
        <w:rPr>
          <w:rFonts w:ascii="Tahoma" w:hAnsi="Tahoma" w:cs="Tahoma"/>
          <w:b/>
          <w:szCs w:val="22"/>
        </w:rPr>
      </w:pPr>
    </w:p>
    <w:p w14:paraId="5F33FD63" w14:textId="77777777" w:rsidR="00641083" w:rsidRPr="00CA77DB" w:rsidRDefault="00017262" w:rsidP="00641083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  <w:r w:rsidRPr="00017262">
        <w:rPr>
          <w:rFonts w:ascii="Tahoma" w:hAnsi="Tahoma" w:cs="Tahoma"/>
          <w:sz w:val="20"/>
        </w:rPr>
        <w:t>Each request accepted by the laboratory for examination(s) shall be considered an agreement</w:t>
      </w:r>
      <w:r w:rsidR="00CC085F">
        <w:rPr>
          <w:rFonts w:ascii="Tahoma" w:hAnsi="Tahoma" w:cs="Tahoma"/>
          <w:sz w:val="20"/>
        </w:rPr>
        <w:t xml:space="preserve">. </w:t>
      </w:r>
      <w:r w:rsidR="00F81C25">
        <w:rPr>
          <w:rFonts w:ascii="Tahoma" w:hAnsi="Tahoma" w:cs="Tahoma"/>
          <w:sz w:val="20"/>
        </w:rPr>
        <w:t xml:space="preserve">If the Laboratory has a requirement for a formal Service Agreement this will be put in place in discussion with the user. </w:t>
      </w:r>
      <w:r>
        <w:rPr>
          <w:rFonts w:ascii="Tahoma" w:hAnsi="Tahoma" w:cs="Tahoma"/>
          <w:sz w:val="20"/>
        </w:rPr>
        <w:t xml:space="preserve"> </w:t>
      </w:r>
      <w:r w:rsidR="009A08D8" w:rsidRPr="005B38A5">
        <w:rPr>
          <w:rFonts w:ascii="Tahoma" w:hAnsi="Tahoma" w:cs="Tahoma"/>
          <w:sz w:val="20"/>
        </w:rPr>
        <w:t xml:space="preserve">A purchase order number must be supplied with any billable request to allow testing to be performed. </w:t>
      </w:r>
      <w:r w:rsidR="00F81C25" w:rsidRPr="005B38A5">
        <w:rPr>
          <w:rFonts w:ascii="Tahoma" w:hAnsi="Tahoma" w:cs="Tahoma"/>
          <w:sz w:val="20"/>
        </w:rPr>
        <w:t>If users who routinely</w:t>
      </w:r>
      <w:r w:rsidR="00F81C25">
        <w:rPr>
          <w:rFonts w:ascii="Tahoma" w:hAnsi="Tahoma" w:cs="Tahoma"/>
          <w:sz w:val="20"/>
        </w:rPr>
        <w:t xml:space="preserve"> send samples plan to stop using our services we should be informed as soon as possible.</w:t>
      </w:r>
    </w:p>
    <w:p w14:paraId="688CA7A3" w14:textId="77777777" w:rsidR="00CA77DB" w:rsidRPr="00CA77DB" w:rsidRDefault="00CA77DB" w:rsidP="00CA77DB">
      <w:pPr>
        <w:pStyle w:val="nhsbase"/>
        <w:tabs>
          <w:tab w:val="left" w:pos="4536"/>
        </w:tabs>
        <w:rPr>
          <w:rFonts w:ascii="Tahoma" w:hAnsi="Tahoma" w:cs="Tahoma"/>
          <w:b/>
          <w:sz w:val="20"/>
        </w:rPr>
      </w:pPr>
    </w:p>
    <w:p w14:paraId="77080EE6" w14:textId="77777777" w:rsidR="00DD1E7A" w:rsidRDefault="00CA77DB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  <w:r w:rsidRPr="00CA77DB">
        <w:rPr>
          <w:rFonts w:ascii="Tahoma" w:hAnsi="Tahoma" w:cs="Tahoma"/>
          <w:sz w:val="20"/>
        </w:rPr>
        <w:t xml:space="preserve">Provided that we are sent samples </w:t>
      </w:r>
      <w:r w:rsidR="00636C98">
        <w:rPr>
          <w:rFonts w:ascii="Tahoma" w:hAnsi="Tahoma" w:cs="Tahoma"/>
          <w:sz w:val="20"/>
        </w:rPr>
        <w:t>that meet</w:t>
      </w:r>
      <w:r w:rsidR="00F41596">
        <w:rPr>
          <w:rFonts w:ascii="Tahoma" w:hAnsi="Tahoma" w:cs="Tahoma"/>
          <w:sz w:val="20"/>
        </w:rPr>
        <w:t xml:space="preserve"> the requirements outlined in our current user manual </w:t>
      </w:r>
      <w:r w:rsidRPr="00CA77DB">
        <w:rPr>
          <w:rFonts w:ascii="Tahoma" w:hAnsi="Tahoma" w:cs="Tahoma"/>
          <w:sz w:val="20"/>
        </w:rPr>
        <w:t>and accompanying requests are valid we make the assurances</w:t>
      </w:r>
      <w:r w:rsidR="00DD1E7A">
        <w:rPr>
          <w:rFonts w:ascii="Tahoma" w:hAnsi="Tahoma" w:cs="Tahoma"/>
          <w:sz w:val="20"/>
        </w:rPr>
        <w:t xml:space="preserve"> listed below</w:t>
      </w:r>
      <w:r w:rsidR="00CC085F">
        <w:rPr>
          <w:rFonts w:ascii="Tahoma" w:hAnsi="Tahoma" w:cs="Tahoma"/>
          <w:sz w:val="20"/>
        </w:rPr>
        <w:t xml:space="preserve">. </w:t>
      </w:r>
    </w:p>
    <w:p w14:paraId="0B3082F9" w14:textId="77777777" w:rsidR="00DD1E7A" w:rsidRDefault="00DD1E7A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5F1D2FD8" w14:textId="77777777" w:rsidR="00CA77DB" w:rsidRPr="00CA77DB" w:rsidRDefault="00CC085F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These apply</w:t>
      </w:r>
      <w:r w:rsidRPr="00CA77DB">
        <w:rPr>
          <w:rFonts w:ascii="Tahoma" w:hAnsi="Tahoma" w:cs="Tahoma"/>
          <w:sz w:val="20"/>
        </w:rPr>
        <w:t xml:space="preserve"> to all referred tests and associated interpretations that we provide for you and include</w:t>
      </w:r>
      <w:r>
        <w:rPr>
          <w:rFonts w:ascii="Tahoma" w:hAnsi="Tahoma" w:cs="Tahoma"/>
          <w:sz w:val="20"/>
        </w:rPr>
        <w:t xml:space="preserve"> </w:t>
      </w:r>
      <w:r w:rsidRPr="00CA77DB">
        <w:rPr>
          <w:rFonts w:ascii="Tahoma" w:hAnsi="Tahoma" w:cs="Tahoma"/>
          <w:sz w:val="20"/>
        </w:rPr>
        <w:t xml:space="preserve">all aspects that are pre-defined in </w:t>
      </w:r>
      <w:r>
        <w:rPr>
          <w:rFonts w:ascii="Tahoma" w:hAnsi="Tahoma" w:cs="Tahoma"/>
          <w:sz w:val="20"/>
        </w:rPr>
        <w:t>any individual</w:t>
      </w:r>
      <w:r w:rsidRPr="00CA77DB">
        <w:rPr>
          <w:rFonts w:ascii="Tahoma" w:hAnsi="Tahoma" w:cs="Tahoma"/>
          <w:sz w:val="20"/>
        </w:rPr>
        <w:t xml:space="preserve"> agreement</w:t>
      </w:r>
      <w:r>
        <w:rPr>
          <w:rFonts w:ascii="Tahoma" w:hAnsi="Tahoma" w:cs="Tahoma"/>
          <w:sz w:val="20"/>
        </w:rPr>
        <w:t>s.</w:t>
      </w:r>
    </w:p>
    <w:p w14:paraId="7DC163CE" w14:textId="77777777" w:rsidR="00CA77DB" w:rsidRPr="00CA77DB" w:rsidRDefault="00CA77DB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7F1EDD14" w14:textId="77777777" w:rsidR="00CA77DB" w:rsidRDefault="00CA77DB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 w:rsidRPr="00CA77DB">
        <w:rPr>
          <w:rFonts w:ascii="Tahoma" w:hAnsi="Tahoma" w:cs="Tahoma"/>
          <w:sz w:val="20"/>
        </w:rPr>
        <w:t>We will inform you as quickly as possible if we believe that the results provided for any test/assay and clinical/interpretive service, are for any reason, unreliable.</w:t>
      </w:r>
    </w:p>
    <w:p w14:paraId="5E144339" w14:textId="77777777" w:rsidR="00CA77DB" w:rsidRPr="00CA77DB" w:rsidRDefault="00CA77DB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6F8BF69D" w14:textId="372C4FE7" w:rsidR="00CA77DB" w:rsidRPr="00E42DFD" w:rsidRDefault="00CA77DB" w:rsidP="007F2203">
      <w:pPr>
        <w:pStyle w:val="nhsbase"/>
        <w:numPr>
          <w:ilvl w:val="0"/>
          <w:numId w:val="2"/>
        </w:numPr>
        <w:tabs>
          <w:tab w:val="left" w:pos="4536"/>
        </w:tabs>
        <w:rPr>
          <w:rFonts w:ascii="Arial" w:hAnsi="Arial" w:cs="Arial"/>
          <w:sz w:val="20"/>
        </w:rPr>
      </w:pPr>
      <w:r w:rsidRPr="00E42DFD">
        <w:rPr>
          <w:rFonts w:ascii="Tahoma" w:hAnsi="Tahoma" w:cs="Tahoma"/>
          <w:sz w:val="20"/>
        </w:rPr>
        <w:t xml:space="preserve">We will inform you as soon as possible of any circumstances that adversely affect our turnaround times or the quality of services that we provide for your referred samples. </w:t>
      </w:r>
      <w:r w:rsidR="000F1027" w:rsidRPr="00E42DFD">
        <w:rPr>
          <w:rFonts w:ascii="Tahoma" w:hAnsi="Tahoma" w:cs="Tahoma"/>
          <w:sz w:val="20"/>
        </w:rPr>
        <w:t xml:space="preserve">Target turnaround times are documented in the </w:t>
      </w:r>
      <w:r w:rsidR="0034389C" w:rsidRPr="00E42DFD">
        <w:rPr>
          <w:rFonts w:ascii="Tahoma" w:hAnsi="Tahoma" w:cs="Tahoma"/>
          <w:sz w:val="20"/>
        </w:rPr>
        <w:t>Genomic</w:t>
      </w:r>
      <w:r w:rsidR="000F1027" w:rsidRPr="00E42DFD">
        <w:rPr>
          <w:rFonts w:ascii="Tahoma" w:hAnsi="Tahoma" w:cs="Tahoma"/>
          <w:sz w:val="20"/>
        </w:rPr>
        <w:t xml:space="preserve"> Test Director</w:t>
      </w:r>
      <w:r w:rsidR="0034389C" w:rsidRPr="00E42DFD">
        <w:rPr>
          <w:rFonts w:ascii="Tahoma" w:hAnsi="Tahoma" w:cs="Tahoma"/>
          <w:sz w:val="20"/>
        </w:rPr>
        <w:t>ies</w:t>
      </w:r>
      <w:r w:rsidR="000F1027" w:rsidRPr="00E42DFD">
        <w:rPr>
          <w:rFonts w:ascii="Tahoma" w:hAnsi="Tahoma" w:cs="Tahoma"/>
          <w:sz w:val="20"/>
        </w:rPr>
        <w:t xml:space="preserve"> availabl</w:t>
      </w:r>
      <w:r w:rsidR="00A012D1" w:rsidRPr="00E42DFD">
        <w:rPr>
          <w:rFonts w:ascii="Tahoma" w:hAnsi="Tahoma" w:cs="Tahoma"/>
          <w:sz w:val="20"/>
        </w:rPr>
        <w:t xml:space="preserve">e via the Department’s website.  </w:t>
      </w:r>
      <w:hyperlink r:id="rId9" w:history="1">
        <w:r w:rsidR="00E42DFD" w:rsidRPr="000552A3">
          <w:rPr>
            <w:rStyle w:val="Hyperlink"/>
            <w:rFonts w:ascii="Arial" w:hAnsi="Arial" w:cs="Arial"/>
            <w:sz w:val="20"/>
          </w:rPr>
          <w:t>https://www.nhsggc.scot/staff-recruitment/staff-resources/laboratory-medicine/laboratory-genetics/</w:t>
        </w:r>
      </w:hyperlink>
      <w:r w:rsidR="00E42DFD">
        <w:rPr>
          <w:rFonts w:ascii="Arial" w:hAnsi="Arial" w:cs="Arial"/>
          <w:sz w:val="20"/>
        </w:rPr>
        <w:t xml:space="preserve"> </w:t>
      </w:r>
    </w:p>
    <w:p w14:paraId="6780E1A4" w14:textId="77777777" w:rsidR="00CA77DB" w:rsidRDefault="00CA77DB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 w:rsidRPr="00CA77DB">
        <w:rPr>
          <w:rFonts w:ascii="Tahoma" w:hAnsi="Tahoma" w:cs="Tahoma"/>
          <w:sz w:val="20"/>
        </w:rPr>
        <w:t>Wherever available, we are registered with an EQA scheme, or inter</w:t>
      </w:r>
      <w:r w:rsidR="00641083">
        <w:rPr>
          <w:rFonts w:ascii="Tahoma" w:hAnsi="Tahoma" w:cs="Tahoma"/>
          <w:sz w:val="20"/>
        </w:rPr>
        <w:t>-</w:t>
      </w:r>
      <w:r w:rsidRPr="00CA77DB">
        <w:rPr>
          <w:rFonts w:ascii="Tahoma" w:hAnsi="Tahoma" w:cs="Tahoma"/>
          <w:sz w:val="20"/>
        </w:rPr>
        <w:t xml:space="preserve">laboratory comparison programme, appropriate to the service provided. </w:t>
      </w:r>
    </w:p>
    <w:p w14:paraId="565D2D1D" w14:textId="77777777" w:rsidR="00CA77DB" w:rsidRPr="00CA77DB" w:rsidRDefault="00CA77DB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4F9897E3" w14:textId="77777777" w:rsidR="00CA77DB" w:rsidRDefault="00CA77DB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 w:rsidRPr="00CA77DB">
        <w:rPr>
          <w:rFonts w:ascii="Tahoma" w:hAnsi="Tahoma" w:cs="Tahoma"/>
          <w:sz w:val="20"/>
        </w:rPr>
        <w:t>We will inform you of any adverse EQA that results in persistent poor performance and/or if we were to be referred to the advisory panel or NQAAP.</w:t>
      </w:r>
    </w:p>
    <w:p w14:paraId="2C07BDF3" w14:textId="77777777" w:rsidR="00CA77DB" w:rsidRPr="00CA77DB" w:rsidRDefault="00CA77DB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400EEEFD" w14:textId="77777777" w:rsidR="00CA77DB" w:rsidRDefault="00CA77DB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 w:rsidRPr="00CA77DB">
        <w:rPr>
          <w:rFonts w:ascii="Tahoma" w:hAnsi="Tahoma" w:cs="Tahoma"/>
          <w:sz w:val="20"/>
        </w:rPr>
        <w:t>Where no EQA scheme or inter</w:t>
      </w:r>
      <w:r w:rsidR="00DD1E7A">
        <w:rPr>
          <w:rFonts w:ascii="Tahoma" w:hAnsi="Tahoma" w:cs="Tahoma"/>
          <w:sz w:val="20"/>
        </w:rPr>
        <w:t>-</w:t>
      </w:r>
      <w:r w:rsidRPr="00CA77DB">
        <w:rPr>
          <w:rFonts w:ascii="Tahoma" w:hAnsi="Tahoma" w:cs="Tahoma"/>
          <w:sz w:val="20"/>
        </w:rPr>
        <w:t>laboratory comparison programme is available, we have alternative mechanisms in place to provide objective evidence for determining the acceptability of test/assay results.</w:t>
      </w:r>
    </w:p>
    <w:p w14:paraId="17F34657" w14:textId="77777777" w:rsidR="00CA77DB" w:rsidRPr="00CA77DB" w:rsidRDefault="00CA77DB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6ADE36B1" w14:textId="77777777" w:rsidR="00CA77DB" w:rsidRDefault="00CA77DB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 w:rsidRPr="00CA77DB">
        <w:rPr>
          <w:rFonts w:ascii="Tahoma" w:hAnsi="Tahoma" w:cs="Tahoma"/>
          <w:sz w:val="20"/>
        </w:rPr>
        <w:t>We will inform you of any changes to sample requirements (including, but not limited to, sample volume, sample collection and transport conditions) for the testing we perform for you.</w:t>
      </w:r>
    </w:p>
    <w:p w14:paraId="69E52241" w14:textId="77777777" w:rsidR="005C59A6" w:rsidRDefault="005C59A6" w:rsidP="005C59A6">
      <w:pPr>
        <w:pStyle w:val="nhsbase"/>
        <w:tabs>
          <w:tab w:val="left" w:pos="4536"/>
        </w:tabs>
        <w:ind w:left="720"/>
        <w:rPr>
          <w:rFonts w:ascii="Tahoma" w:hAnsi="Tahoma" w:cs="Tahoma"/>
          <w:sz w:val="20"/>
        </w:rPr>
      </w:pPr>
    </w:p>
    <w:p w14:paraId="165FFE7E" w14:textId="77777777" w:rsidR="005C59A6" w:rsidRDefault="005C59A6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We will inform you if there is a requirement to refer any requests to a referral laboratory or Consultant.</w:t>
      </w:r>
    </w:p>
    <w:p w14:paraId="7BB2EA4E" w14:textId="77777777" w:rsidR="00CA77DB" w:rsidRPr="00CA77DB" w:rsidRDefault="00CA77DB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19D3BDEE" w14:textId="77777777" w:rsidR="00CA77DB" w:rsidRDefault="00CA77DB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 w:rsidRPr="00CA77DB">
        <w:rPr>
          <w:rFonts w:ascii="Tahoma" w:hAnsi="Tahoma" w:cs="Tahoma"/>
          <w:sz w:val="20"/>
        </w:rPr>
        <w:t xml:space="preserve">We will inform you of any changes that could lead to results or their interpretation being significantly different for the </w:t>
      </w:r>
      <w:r w:rsidR="00311C83">
        <w:rPr>
          <w:rFonts w:ascii="Tahoma" w:hAnsi="Tahoma" w:cs="Tahoma"/>
          <w:sz w:val="20"/>
        </w:rPr>
        <w:t>tests we perform for you</w:t>
      </w:r>
      <w:r w:rsidRPr="00CA77DB">
        <w:rPr>
          <w:rFonts w:ascii="Tahoma" w:hAnsi="Tahoma" w:cs="Tahoma"/>
          <w:sz w:val="20"/>
        </w:rPr>
        <w:t>.</w:t>
      </w:r>
    </w:p>
    <w:p w14:paraId="6B2A1638" w14:textId="77777777" w:rsidR="00CA77DB" w:rsidRPr="00CA77DB" w:rsidRDefault="00CA77DB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48A35C7A" w14:textId="77777777" w:rsidR="00CA77DB" w:rsidRDefault="00CA77DB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 w:rsidRPr="00CA77DB">
        <w:rPr>
          <w:rFonts w:ascii="Tahoma" w:hAnsi="Tahoma" w:cs="Tahoma"/>
          <w:sz w:val="20"/>
        </w:rPr>
        <w:t>We will notify you of any changes to our Quality Management System that could adversely influence the quality of results that we provide.</w:t>
      </w:r>
    </w:p>
    <w:p w14:paraId="3E1F9128" w14:textId="77777777" w:rsidR="00641083" w:rsidRDefault="00641083" w:rsidP="00641083">
      <w:pPr>
        <w:pStyle w:val="nhsbase"/>
        <w:tabs>
          <w:tab w:val="left" w:pos="4536"/>
        </w:tabs>
        <w:ind w:left="720"/>
        <w:rPr>
          <w:rFonts w:ascii="Tahoma" w:hAnsi="Tahoma" w:cs="Tahoma"/>
          <w:sz w:val="20"/>
        </w:rPr>
      </w:pPr>
    </w:p>
    <w:p w14:paraId="5C108764" w14:textId="77777777" w:rsidR="00641083" w:rsidRDefault="00641083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We will notify you of any circumstances affecting our capability or resources to provide a service.</w:t>
      </w:r>
    </w:p>
    <w:p w14:paraId="0126FBB2" w14:textId="77777777" w:rsidR="00CA77DB" w:rsidRPr="00CA77DB" w:rsidRDefault="00CA77DB" w:rsidP="00CA77DB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4F929283" w14:textId="77777777" w:rsidR="00CA77DB" w:rsidRPr="00CA77DB" w:rsidRDefault="00CA77DB" w:rsidP="00CA77DB">
      <w:pPr>
        <w:pStyle w:val="nhsbase"/>
        <w:numPr>
          <w:ilvl w:val="0"/>
          <w:numId w:val="2"/>
        </w:numPr>
        <w:tabs>
          <w:tab w:val="left" w:pos="4536"/>
        </w:tabs>
        <w:rPr>
          <w:rFonts w:ascii="Tahoma" w:hAnsi="Tahoma" w:cs="Tahoma"/>
          <w:sz w:val="20"/>
        </w:rPr>
      </w:pPr>
      <w:r w:rsidRPr="00CA77DB">
        <w:rPr>
          <w:rFonts w:ascii="Tahoma" w:hAnsi="Tahoma" w:cs="Tahoma"/>
          <w:sz w:val="20"/>
        </w:rPr>
        <w:t>We will notify you of any change of contact details.</w:t>
      </w:r>
    </w:p>
    <w:p w14:paraId="450B83EE" w14:textId="17DB6D58" w:rsidR="00505EBF" w:rsidRDefault="00505EBF" w:rsidP="00CB1520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65D12CAE" w14:textId="7B22A85F" w:rsidR="00505EBF" w:rsidRPr="00CA3C1F" w:rsidRDefault="0034389C" w:rsidP="00CB1520">
      <w:pPr>
        <w:pStyle w:val="nhsbase"/>
        <w:tabs>
          <w:tab w:val="left" w:pos="4536"/>
        </w:tabs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Paul Westwood,</w:t>
      </w:r>
      <w:r w:rsidR="005B38A5" w:rsidRPr="00CA3C1F">
        <w:rPr>
          <w:rFonts w:ascii="Tahoma" w:hAnsi="Tahoma" w:cs="Tahoma"/>
          <w:b/>
          <w:sz w:val="20"/>
        </w:rPr>
        <w:t xml:space="preserve"> </w:t>
      </w:r>
      <w:r w:rsidR="00311C83" w:rsidRPr="00CA3C1F">
        <w:rPr>
          <w:rFonts w:ascii="Tahoma" w:hAnsi="Tahoma" w:cs="Tahoma"/>
          <w:b/>
          <w:sz w:val="20"/>
        </w:rPr>
        <w:t>Head of Laboratory</w:t>
      </w:r>
      <w:r w:rsidR="005B38A5" w:rsidRPr="00CA3C1F">
        <w:rPr>
          <w:rFonts w:ascii="Tahoma" w:hAnsi="Tahoma" w:cs="Tahoma"/>
          <w:b/>
          <w:sz w:val="20"/>
        </w:rPr>
        <w:t xml:space="preserve"> Service</w:t>
      </w:r>
      <w:r w:rsidR="00CA3C1F" w:rsidRPr="00CA3C1F">
        <w:rPr>
          <w:rFonts w:ascii="Tahoma" w:hAnsi="Tahoma" w:cs="Tahoma"/>
          <w:sz w:val="20"/>
        </w:rPr>
        <w:t xml:space="preserve">               </w:t>
      </w:r>
      <w:r w:rsidR="005B38A5" w:rsidRPr="00CA3C1F">
        <w:rPr>
          <w:rFonts w:ascii="Tahoma" w:hAnsi="Tahoma" w:cs="Tahoma"/>
          <w:i/>
          <w:sz w:val="20"/>
        </w:rPr>
        <w:t xml:space="preserve"> Signature</w:t>
      </w:r>
      <w:r w:rsidR="00142874">
        <w:rPr>
          <w:rFonts w:ascii="Tahoma" w:hAnsi="Tahoma" w:cs="Tahoma"/>
          <w:i/>
          <w:sz w:val="20"/>
        </w:rPr>
        <w:t xml:space="preserve">  </w:t>
      </w:r>
      <w:r w:rsidR="00E42DFD" w:rsidRPr="00B56D78">
        <w:rPr>
          <w:rFonts w:ascii="Arial" w:hAnsi="Arial" w:cs="Arial"/>
          <w:noProof/>
          <w:spacing w:val="1"/>
          <w:sz w:val="20"/>
        </w:rPr>
        <w:drawing>
          <wp:inline distT="0" distB="0" distL="0" distR="0" wp14:anchorId="19E60826" wp14:editId="15D1EB37">
            <wp:extent cx="876300" cy="347498"/>
            <wp:effectExtent l="0" t="0" r="0" b="0"/>
            <wp:docPr id="1465536945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36945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1" cy="34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C0CA5" w14:textId="77777777" w:rsidR="005B38A5" w:rsidRDefault="005B38A5" w:rsidP="00CB1520">
      <w:pPr>
        <w:pStyle w:val="nhsbase"/>
        <w:tabs>
          <w:tab w:val="left" w:pos="4536"/>
        </w:tabs>
        <w:rPr>
          <w:rFonts w:ascii="Tahoma" w:hAnsi="Tahoma" w:cs="Tahoma"/>
          <w:sz w:val="20"/>
        </w:rPr>
      </w:pPr>
    </w:p>
    <w:p w14:paraId="776DCBF6" w14:textId="5A6C8CA3" w:rsidR="00F076E4" w:rsidRPr="00CA3C1F" w:rsidRDefault="00B24373" w:rsidP="005B38A5">
      <w:pPr>
        <w:pStyle w:val="nhsbase"/>
        <w:tabs>
          <w:tab w:val="left" w:pos="4536"/>
        </w:tabs>
        <w:rPr>
          <w:rFonts w:ascii="Tahoma" w:hAnsi="Tahoma" w:cs="Tahoma"/>
          <w:i/>
          <w:sz w:val="18"/>
          <w:szCs w:val="18"/>
        </w:rPr>
      </w:pPr>
      <w:r w:rsidRPr="00CA3C1F">
        <w:rPr>
          <w:rFonts w:ascii="Tahoma" w:hAnsi="Tahoma" w:cs="Tahoma"/>
          <w:sz w:val="18"/>
          <w:szCs w:val="18"/>
        </w:rPr>
        <w:t xml:space="preserve">Issued by </w:t>
      </w:r>
      <w:r w:rsidR="0034389C">
        <w:rPr>
          <w:rFonts w:ascii="Tahoma" w:hAnsi="Tahoma" w:cs="Tahoma"/>
          <w:sz w:val="18"/>
          <w:szCs w:val="18"/>
        </w:rPr>
        <w:t>Edwin Yip</w:t>
      </w:r>
      <w:r w:rsidR="005B38A5" w:rsidRPr="00CA3C1F">
        <w:rPr>
          <w:rFonts w:ascii="Tahoma" w:hAnsi="Tahoma" w:cs="Tahoma"/>
          <w:sz w:val="18"/>
          <w:szCs w:val="18"/>
        </w:rPr>
        <w:t>, Quality Manager</w:t>
      </w:r>
      <w:r w:rsidRPr="00CA3C1F">
        <w:rPr>
          <w:rFonts w:ascii="Tahoma" w:hAnsi="Tahoma" w:cs="Tahoma"/>
          <w:sz w:val="18"/>
          <w:szCs w:val="18"/>
        </w:rPr>
        <w:t xml:space="preserve"> Email:</w:t>
      </w:r>
      <w:r w:rsidR="0034389C">
        <w:rPr>
          <w:rFonts w:ascii="Tahoma" w:hAnsi="Tahoma" w:cs="Tahoma"/>
          <w:sz w:val="18"/>
          <w:szCs w:val="18"/>
        </w:rPr>
        <w:t>Edwin,yip2</w:t>
      </w:r>
      <w:r w:rsidR="005B38A5" w:rsidRPr="00CA3C1F">
        <w:rPr>
          <w:rFonts w:ascii="Tahoma" w:hAnsi="Tahoma" w:cs="Tahoma"/>
          <w:sz w:val="18"/>
          <w:szCs w:val="18"/>
        </w:rPr>
        <w:t>@ggc.scot.nhs.uk</w:t>
      </w:r>
      <w:r w:rsidRPr="00CA3C1F">
        <w:rPr>
          <w:rFonts w:ascii="Tahoma" w:hAnsi="Tahoma" w:cs="Tahoma"/>
          <w:sz w:val="18"/>
          <w:szCs w:val="18"/>
        </w:rPr>
        <w:t xml:space="preserve"> telephone 0141 </w:t>
      </w:r>
      <w:r w:rsidR="005B38A5" w:rsidRPr="00CA3C1F">
        <w:rPr>
          <w:rFonts w:ascii="Tahoma" w:hAnsi="Tahoma" w:cs="Tahoma"/>
          <w:sz w:val="18"/>
          <w:szCs w:val="18"/>
        </w:rPr>
        <w:t>354 929</w:t>
      </w:r>
      <w:r w:rsidR="00E42DFD">
        <w:rPr>
          <w:rFonts w:ascii="Tahoma" w:hAnsi="Tahoma" w:cs="Tahoma"/>
          <w:sz w:val="18"/>
          <w:szCs w:val="18"/>
        </w:rPr>
        <w:t>3 (59293)</w:t>
      </w:r>
    </w:p>
    <w:sectPr w:rsidR="00F076E4" w:rsidRPr="00CA3C1F" w:rsidSect="005B38A5">
      <w:footerReference w:type="default" r:id="rId11"/>
      <w:type w:val="continuous"/>
      <w:pgSz w:w="11907" w:h="16840" w:code="9"/>
      <w:pgMar w:top="900" w:right="850" w:bottom="990" w:left="709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5E15" w14:textId="77777777" w:rsidR="004622F2" w:rsidRDefault="004622F2">
      <w:r>
        <w:separator/>
      </w:r>
    </w:p>
  </w:endnote>
  <w:endnote w:type="continuationSeparator" w:id="0">
    <w:p w14:paraId="0F887DAE" w14:textId="77777777" w:rsidR="004622F2" w:rsidRDefault="0046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C637" w14:textId="0FF93C60" w:rsidR="005B38A5" w:rsidRPr="00DF113C" w:rsidRDefault="006C757B" w:rsidP="00F27FB7">
    <w:pPr>
      <w:pStyle w:val="nhsbadd"/>
      <w:ind w:hanging="4370"/>
      <w:jc w:val="both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MAN-99 Terms and conditions of service                      Date of issue: </w:t>
    </w:r>
    <w:r w:rsidR="0034389C">
      <w:rPr>
        <w:rFonts w:ascii="Arial" w:hAnsi="Arial" w:cs="Arial"/>
        <w:color w:val="808080"/>
        <w:sz w:val="16"/>
        <w:szCs w:val="16"/>
      </w:rPr>
      <w:t>02/10/23</w:t>
    </w:r>
    <w:r>
      <w:rPr>
        <w:rFonts w:ascii="Arial" w:hAnsi="Arial" w:cs="Arial"/>
        <w:color w:val="808080"/>
        <w:sz w:val="16"/>
        <w:szCs w:val="16"/>
      </w:rPr>
      <w:t xml:space="preserve">                                                     Revision </w:t>
    </w:r>
    <w:r w:rsidR="0034389C">
      <w:rPr>
        <w:rFonts w:ascii="Arial" w:hAnsi="Arial" w:cs="Arial"/>
        <w:color w:val="80808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E3E2" w14:textId="77777777" w:rsidR="004622F2" w:rsidRDefault="004622F2">
      <w:r>
        <w:separator/>
      </w:r>
    </w:p>
  </w:footnote>
  <w:footnote w:type="continuationSeparator" w:id="0">
    <w:p w14:paraId="57AEAF91" w14:textId="77777777" w:rsidR="004622F2" w:rsidRDefault="0046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70A0"/>
    <w:multiLevelType w:val="hybridMultilevel"/>
    <w:tmpl w:val="F184E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07CE1"/>
    <w:multiLevelType w:val="hybridMultilevel"/>
    <w:tmpl w:val="0160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03670"/>
    <w:multiLevelType w:val="hybridMultilevel"/>
    <w:tmpl w:val="37C03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E78C4"/>
    <w:multiLevelType w:val="hybridMultilevel"/>
    <w:tmpl w:val="12D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02001">
    <w:abstractNumId w:val="2"/>
  </w:num>
  <w:num w:numId="2" w16cid:durableId="163058742">
    <w:abstractNumId w:val="0"/>
  </w:num>
  <w:num w:numId="3" w16cid:durableId="1469392414">
    <w:abstractNumId w:val="3"/>
  </w:num>
  <w:num w:numId="4" w16cid:durableId="29657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20"/>
    <w:rsid w:val="0000044D"/>
    <w:rsid w:val="00006AEF"/>
    <w:rsid w:val="00017262"/>
    <w:rsid w:val="0002043E"/>
    <w:rsid w:val="00043020"/>
    <w:rsid w:val="00043B30"/>
    <w:rsid w:val="00057622"/>
    <w:rsid w:val="0007225C"/>
    <w:rsid w:val="0009639A"/>
    <w:rsid w:val="000A1B02"/>
    <w:rsid w:val="000B04EA"/>
    <w:rsid w:val="000B1789"/>
    <w:rsid w:val="000E6499"/>
    <w:rsid w:val="000F1027"/>
    <w:rsid w:val="001420C0"/>
    <w:rsid w:val="00142874"/>
    <w:rsid w:val="00144D7F"/>
    <w:rsid w:val="00153CCD"/>
    <w:rsid w:val="001D3ABC"/>
    <w:rsid w:val="0020305D"/>
    <w:rsid w:val="0021100B"/>
    <w:rsid w:val="00221D65"/>
    <w:rsid w:val="002A3F37"/>
    <w:rsid w:val="002E4EDF"/>
    <w:rsid w:val="002F61E3"/>
    <w:rsid w:val="00311C83"/>
    <w:rsid w:val="0034389C"/>
    <w:rsid w:val="003837B9"/>
    <w:rsid w:val="0038651F"/>
    <w:rsid w:val="003969FC"/>
    <w:rsid w:val="003E222C"/>
    <w:rsid w:val="0040157A"/>
    <w:rsid w:val="00430E30"/>
    <w:rsid w:val="0043639A"/>
    <w:rsid w:val="004622F2"/>
    <w:rsid w:val="00476DE5"/>
    <w:rsid w:val="004806C8"/>
    <w:rsid w:val="00486650"/>
    <w:rsid w:val="004D77A0"/>
    <w:rsid w:val="004F7C77"/>
    <w:rsid w:val="00505EBF"/>
    <w:rsid w:val="00594DD5"/>
    <w:rsid w:val="005B38A5"/>
    <w:rsid w:val="005C487C"/>
    <w:rsid w:val="005C59A6"/>
    <w:rsid w:val="005D689D"/>
    <w:rsid w:val="005E15C8"/>
    <w:rsid w:val="00636C98"/>
    <w:rsid w:val="00641083"/>
    <w:rsid w:val="006C757B"/>
    <w:rsid w:val="00730C06"/>
    <w:rsid w:val="007A6672"/>
    <w:rsid w:val="007D01B9"/>
    <w:rsid w:val="007E3279"/>
    <w:rsid w:val="008015F7"/>
    <w:rsid w:val="00811598"/>
    <w:rsid w:val="00841572"/>
    <w:rsid w:val="008430C7"/>
    <w:rsid w:val="00857808"/>
    <w:rsid w:val="008626E5"/>
    <w:rsid w:val="00874C0F"/>
    <w:rsid w:val="008971F3"/>
    <w:rsid w:val="00944920"/>
    <w:rsid w:val="009A08D8"/>
    <w:rsid w:val="009A1C64"/>
    <w:rsid w:val="009B1C60"/>
    <w:rsid w:val="00A012D1"/>
    <w:rsid w:val="00A10A1C"/>
    <w:rsid w:val="00A15A6D"/>
    <w:rsid w:val="00A24450"/>
    <w:rsid w:val="00A37358"/>
    <w:rsid w:val="00A7249D"/>
    <w:rsid w:val="00A73978"/>
    <w:rsid w:val="00AC6889"/>
    <w:rsid w:val="00AE3C80"/>
    <w:rsid w:val="00B24373"/>
    <w:rsid w:val="00B312CA"/>
    <w:rsid w:val="00B37136"/>
    <w:rsid w:val="00B83AD2"/>
    <w:rsid w:val="00BA7B87"/>
    <w:rsid w:val="00BE21D5"/>
    <w:rsid w:val="00BF3C20"/>
    <w:rsid w:val="00C46E4C"/>
    <w:rsid w:val="00CA3C1F"/>
    <w:rsid w:val="00CA77DB"/>
    <w:rsid w:val="00CB1520"/>
    <w:rsid w:val="00CC085F"/>
    <w:rsid w:val="00CC3917"/>
    <w:rsid w:val="00CC57F9"/>
    <w:rsid w:val="00D0526D"/>
    <w:rsid w:val="00D16175"/>
    <w:rsid w:val="00D25959"/>
    <w:rsid w:val="00D934E9"/>
    <w:rsid w:val="00DA6DEF"/>
    <w:rsid w:val="00DD1E7A"/>
    <w:rsid w:val="00DD300D"/>
    <w:rsid w:val="00DF113C"/>
    <w:rsid w:val="00DF3584"/>
    <w:rsid w:val="00E02E45"/>
    <w:rsid w:val="00E17525"/>
    <w:rsid w:val="00E26065"/>
    <w:rsid w:val="00E42DFD"/>
    <w:rsid w:val="00E9331B"/>
    <w:rsid w:val="00EC278B"/>
    <w:rsid w:val="00EF7F6E"/>
    <w:rsid w:val="00F076E4"/>
    <w:rsid w:val="00F27FB7"/>
    <w:rsid w:val="00F41596"/>
    <w:rsid w:val="00F42D76"/>
    <w:rsid w:val="00F43AE4"/>
    <w:rsid w:val="00F75229"/>
    <w:rsid w:val="00F81C25"/>
    <w:rsid w:val="00FA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3462C6E"/>
  <w15:docId w15:val="{82A9E2C2-DA40-46F9-B8E2-AEC92118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91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843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base">
    <w:name w:val="nhs_base"/>
    <w:basedOn w:val="Normal"/>
    <w:rsid w:val="00CC3917"/>
    <w:pPr>
      <w:spacing w:after="0"/>
      <w:jc w:val="left"/>
    </w:pPr>
    <w:rPr>
      <w:rFonts w:ascii="Times New Roman" w:hAnsi="Times New Roman"/>
      <w:kern w:val="16"/>
      <w:sz w:val="22"/>
    </w:rPr>
  </w:style>
  <w:style w:type="paragraph" w:customStyle="1" w:styleId="nhsdept">
    <w:name w:val="nhs_dept"/>
    <w:basedOn w:val="nhsbase"/>
    <w:rsid w:val="00CC3917"/>
    <w:rPr>
      <w:sz w:val="28"/>
    </w:rPr>
  </w:style>
  <w:style w:type="paragraph" w:customStyle="1" w:styleId="nhsrecipient">
    <w:name w:val="nhs_recipient"/>
    <w:basedOn w:val="nhsbase"/>
    <w:rsid w:val="00CC3917"/>
    <w:rPr>
      <w:sz w:val="24"/>
    </w:rPr>
  </w:style>
  <w:style w:type="paragraph" w:customStyle="1" w:styleId="nhsinfo">
    <w:name w:val="nhs_info"/>
    <w:basedOn w:val="nhsbase"/>
    <w:rsid w:val="00CC3917"/>
    <w:pPr>
      <w:tabs>
        <w:tab w:val="left" w:pos="993"/>
      </w:tabs>
      <w:ind w:left="993" w:hanging="993"/>
    </w:pPr>
    <w:rPr>
      <w:sz w:val="18"/>
    </w:rPr>
  </w:style>
  <w:style w:type="paragraph" w:styleId="Header">
    <w:name w:val="header"/>
    <w:basedOn w:val="Normal"/>
    <w:rsid w:val="00CC3917"/>
    <w:pPr>
      <w:tabs>
        <w:tab w:val="center" w:pos="4320"/>
        <w:tab w:val="right" w:pos="8640"/>
      </w:tabs>
      <w:spacing w:after="0"/>
      <w:jc w:val="left"/>
    </w:pPr>
    <w:rPr>
      <w:rFonts w:ascii="Times New Roman" w:hAnsi="Times New Roman"/>
      <w:sz w:val="20"/>
    </w:rPr>
  </w:style>
  <w:style w:type="paragraph" w:customStyle="1" w:styleId="nhsbadd">
    <w:name w:val="nhs_badd"/>
    <w:basedOn w:val="nhsinfo"/>
    <w:rsid w:val="00CC3917"/>
    <w:pPr>
      <w:keepNext/>
      <w:keepLines/>
      <w:tabs>
        <w:tab w:val="clear" w:pos="993"/>
      </w:tabs>
      <w:ind w:left="4820" w:firstLine="0"/>
    </w:pPr>
  </w:style>
  <w:style w:type="paragraph" w:customStyle="1" w:styleId="nhstopaddress">
    <w:name w:val="nhs_topaddress"/>
    <w:basedOn w:val="nhsinfo"/>
    <w:rsid w:val="00CC3917"/>
    <w:pPr>
      <w:ind w:left="0" w:firstLine="0"/>
    </w:pPr>
  </w:style>
  <w:style w:type="paragraph" w:styleId="Footer">
    <w:name w:val="footer"/>
    <w:basedOn w:val="Normal"/>
    <w:rsid w:val="00CC3917"/>
    <w:pPr>
      <w:tabs>
        <w:tab w:val="center" w:pos="4320"/>
        <w:tab w:val="right" w:pos="8640"/>
      </w:tabs>
      <w:spacing w:after="0"/>
      <w:jc w:val="left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E175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4373"/>
    <w:rPr>
      <w:color w:val="0000FF"/>
      <w:u w:val="single"/>
    </w:rPr>
  </w:style>
  <w:style w:type="character" w:styleId="FollowedHyperlink">
    <w:name w:val="FollowedHyperlink"/>
    <w:basedOn w:val="DefaultParagraphFont"/>
    <w:rsid w:val="004806C8"/>
    <w:rPr>
      <w:color w:val="800080"/>
      <w:u w:val="single"/>
    </w:rPr>
  </w:style>
  <w:style w:type="table" w:styleId="TableGrid">
    <w:name w:val="Table Grid"/>
    <w:basedOn w:val="TableNormal"/>
    <w:rsid w:val="00F27FB7"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7FB7"/>
  </w:style>
  <w:style w:type="character" w:customStyle="1" w:styleId="Heading1Char">
    <w:name w:val="Heading 1 Char"/>
    <w:basedOn w:val="DefaultParagraphFont"/>
    <w:link w:val="Heading1"/>
    <w:rsid w:val="00843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4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as.com/download-schedule/8290/Medic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nhsggc.scot/staff-recruitment/staff-resources/laboratory-medicine/laboratory-gene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NHSGGCAcuteLetterHeadTemplates1.doc</vt:lpstr>
    </vt:vector>
  </TitlesOfParts>
  <Company>North Glasgow University Hospitals NHS Trust</Company>
  <LinksUpToDate>false</LinksUpToDate>
  <CharactersWithSpaces>3267</CharactersWithSpaces>
  <SharedDoc>false</SharedDoc>
  <HLinks>
    <vt:vector size="24" baseType="variant">
      <vt:variant>
        <vt:i4>2293829</vt:i4>
      </vt:variant>
      <vt:variant>
        <vt:i4>9</vt:i4>
      </vt:variant>
      <vt:variant>
        <vt:i4>0</vt:i4>
      </vt:variant>
      <vt:variant>
        <vt:i4>5</vt:i4>
      </vt:variant>
      <vt:variant>
        <vt:lpwstr>mailto:Caroline.devlin@ggc.scot.nhs.uk</vt:lpwstr>
      </vt:variant>
      <vt:variant>
        <vt:lpwstr/>
      </vt:variant>
      <vt:variant>
        <vt:i4>2162756</vt:i4>
      </vt:variant>
      <vt:variant>
        <vt:i4>6</vt:i4>
      </vt:variant>
      <vt:variant>
        <vt:i4>0</vt:i4>
      </vt:variant>
      <vt:variant>
        <vt:i4>5</vt:i4>
      </vt:variant>
      <vt:variant>
        <vt:lpwstr>mailto:Nicola.williams@ggc.scot.nhs.uk</vt:lpwstr>
      </vt:variant>
      <vt:variant>
        <vt:lpwstr/>
      </vt:variant>
      <vt:variant>
        <vt:i4>3342374</vt:i4>
      </vt:variant>
      <vt:variant>
        <vt:i4>3</vt:i4>
      </vt:variant>
      <vt:variant>
        <vt:i4>0</vt:i4>
      </vt:variant>
      <vt:variant>
        <vt:i4>5</vt:i4>
      </vt:variant>
      <vt:variant>
        <vt:lpwstr>http://www.nhsggc.org.uk/about-us/professional-support-sites/west-of-scotland-genetic-services/</vt:lpwstr>
      </vt:variant>
      <vt:variant>
        <vt:lpwstr/>
      </vt:variant>
      <vt:variant>
        <vt:i4>3211349</vt:i4>
      </vt:variant>
      <vt:variant>
        <vt:i4>0</vt:i4>
      </vt:variant>
      <vt:variant>
        <vt:i4>0</vt:i4>
      </vt:variant>
      <vt:variant>
        <vt:i4>5</vt:i4>
      </vt:variant>
      <vt:variant>
        <vt:lpwstr>https://www.ukas.com/wp-content/uploads/schedule_uploads/00007/8290 Medical Single.pdf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NHSGGCAcuteLetterHeadTemplates1.doc</dc:title>
  <dc:creator>sharon wedley</dc:creator>
  <cp:lastModifiedBy>Yip, Edwin</cp:lastModifiedBy>
  <cp:revision>2</cp:revision>
  <cp:lastPrinted>2016-05-30T08:17:00Z</cp:lastPrinted>
  <dcterms:created xsi:type="dcterms:W3CDTF">2023-10-03T10:15:00Z</dcterms:created>
  <dcterms:modified xsi:type="dcterms:W3CDTF">2023-10-03T10:15:00Z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display_urn:schemas-microsoft-com:office:office#Author">
    <vt:lpwstr>System Account</vt:lpwstr>
  </property>
</Properties>
</file>